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D14" w:rsidRPr="00521212" w:rsidRDefault="00610D14" w:rsidP="007F09E5">
      <w:pPr>
        <w:spacing w:line="240" w:lineRule="auto"/>
        <w:jc w:val="center"/>
        <w:rPr>
          <w:rFonts w:ascii="Times New Roman" w:eastAsia="Times New Roman" w:hAnsi="Times New Roman" w:cs="Times New Roman"/>
          <w:b/>
          <w:sz w:val="28"/>
          <w:szCs w:val="28"/>
          <w:lang w:val="bs-Latn-BA"/>
        </w:rPr>
      </w:pPr>
    </w:p>
    <w:p w:rsidR="00610D14" w:rsidRPr="00521212" w:rsidRDefault="00610D14" w:rsidP="007F09E5">
      <w:pPr>
        <w:spacing w:line="240" w:lineRule="auto"/>
        <w:jc w:val="center"/>
        <w:rPr>
          <w:rFonts w:ascii="Times New Roman" w:eastAsia="Times New Roman" w:hAnsi="Times New Roman" w:cs="Times New Roman"/>
          <w:b/>
          <w:sz w:val="28"/>
          <w:szCs w:val="28"/>
          <w:lang w:val="bs-Latn-BA"/>
        </w:rPr>
      </w:pPr>
    </w:p>
    <w:p w:rsidR="00610D14" w:rsidRPr="00521212" w:rsidRDefault="00610D14" w:rsidP="007F09E5">
      <w:pPr>
        <w:spacing w:line="240" w:lineRule="auto"/>
        <w:jc w:val="center"/>
        <w:rPr>
          <w:rFonts w:ascii="Times New Roman" w:eastAsia="Times New Roman" w:hAnsi="Times New Roman" w:cs="Times New Roman"/>
          <w:b/>
          <w:sz w:val="28"/>
          <w:szCs w:val="28"/>
          <w:lang w:val="bs-Latn-BA"/>
        </w:rPr>
      </w:pPr>
    </w:p>
    <w:p w:rsidR="00610D14" w:rsidRPr="00521212" w:rsidRDefault="00610D14" w:rsidP="007F09E5">
      <w:pPr>
        <w:spacing w:line="240" w:lineRule="auto"/>
        <w:jc w:val="center"/>
        <w:rPr>
          <w:rFonts w:ascii="Times New Roman" w:eastAsia="Times New Roman" w:hAnsi="Times New Roman" w:cs="Times New Roman"/>
          <w:b/>
          <w:sz w:val="28"/>
          <w:szCs w:val="28"/>
          <w:lang w:val="bs-Latn-BA"/>
        </w:rPr>
      </w:pPr>
    </w:p>
    <w:p w:rsidR="00610D14" w:rsidRPr="00521212" w:rsidRDefault="00610D14" w:rsidP="007F09E5">
      <w:pPr>
        <w:spacing w:line="240" w:lineRule="auto"/>
        <w:jc w:val="center"/>
        <w:rPr>
          <w:rFonts w:ascii="Times New Roman" w:eastAsia="Times New Roman" w:hAnsi="Times New Roman" w:cs="Times New Roman"/>
          <w:b/>
          <w:sz w:val="28"/>
          <w:szCs w:val="28"/>
          <w:lang w:val="bs-Latn-BA"/>
        </w:rPr>
      </w:pPr>
    </w:p>
    <w:p w:rsidR="00610D14" w:rsidRPr="00521212" w:rsidRDefault="00610D14" w:rsidP="007F09E5">
      <w:pPr>
        <w:spacing w:line="240" w:lineRule="auto"/>
        <w:jc w:val="center"/>
        <w:rPr>
          <w:rFonts w:ascii="Times New Roman" w:eastAsia="Times New Roman" w:hAnsi="Times New Roman" w:cs="Times New Roman"/>
          <w:b/>
          <w:sz w:val="28"/>
          <w:szCs w:val="28"/>
          <w:lang w:val="bs-Latn-BA"/>
        </w:rPr>
      </w:pPr>
    </w:p>
    <w:p w:rsidR="00610D14" w:rsidRPr="00521212" w:rsidRDefault="00610D14" w:rsidP="007F09E5">
      <w:pPr>
        <w:spacing w:line="240" w:lineRule="auto"/>
        <w:jc w:val="center"/>
        <w:rPr>
          <w:rFonts w:ascii="Times New Roman" w:eastAsia="Times New Roman" w:hAnsi="Times New Roman" w:cs="Times New Roman"/>
          <w:b/>
          <w:sz w:val="28"/>
          <w:szCs w:val="28"/>
          <w:lang w:val="bs-Latn-BA"/>
        </w:rPr>
      </w:pPr>
    </w:p>
    <w:p w:rsidR="007F09E5" w:rsidRPr="00521212" w:rsidRDefault="007F09E5" w:rsidP="007F09E5">
      <w:pPr>
        <w:spacing w:line="240" w:lineRule="auto"/>
        <w:jc w:val="center"/>
        <w:rPr>
          <w:rFonts w:ascii="Times New Roman" w:eastAsia="Times New Roman" w:hAnsi="Times New Roman" w:cs="Times New Roman"/>
          <w:b/>
          <w:sz w:val="28"/>
          <w:szCs w:val="28"/>
          <w:lang w:val="bs-Latn-BA"/>
        </w:rPr>
      </w:pPr>
      <w:r w:rsidRPr="00521212">
        <w:rPr>
          <w:rFonts w:ascii="Times New Roman" w:eastAsia="Times New Roman" w:hAnsi="Times New Roman" w:cs="Times New Roman"/>
          <w:b/>
          <w:sz w:val="28"/>
          <w:szCs w:val="28"/>
          <w:lang w:val="bs-Latn-BA"/>
        </w:rPr>
        <w:t>ELEMENTI ZA IZRADU</w:t>
      </w:r>
    </w:p>
    <w:p w:rsidR="007F09E5" w:rsidRPr="00521212" w:rsidRDefault="007F09E5" w:rsidP="007F09E5">
      <w:pPr>
        <w:spacing w:line="240" w:lineRule="auto"/>
        <w:jc w:val="center"/>
        <w:rPr>
          <w:rFonts w:ascii="Times New Roman" w:eastAsia="Times New Roman" w:hAnsi="Times New Roman" w:cs="Times New Roman"/>
          <w:b/>
          <w:sz w:val="28"/>
          <w:szCs w:val="28"/>
          <w:lang w:val="bs-Latn-BA"/>
        </w:rPr>
      </w:pPr>
      <w:r w:rsidRPr="00521212">
        <w:rPr>
          <w:rFonts w:ascii="Times New Roman" w:eastAsia="Times New Roman" w:hAnsi="Times New Roman" w:cs="Times New Roman"/>
          <w:b/>
          <w:sz w:val="28"/>
          <w:szCs w:val="28"/>
          <w:lang w:val="bs-Latn-BA"/>
        </w:rPr>
        <w:t xml:space="preserve"> IZVJEŠTAJA O PROVOĐENJU SREDNJOROČNOG PLANA RADA </w:t>
      </w:r>
    </w:p>
    <w:p w:rsidR="007F09E5" w:rsidRPr="00521212" w:rsidRDefault="007F09E5" w:rsidP="007F09E5">
      <w:pPr>
        <w:spacing w:line="240" w:lineRule="auto"/>
        <w:jc w:val="center"/>
        <w:rPr>
          <w:rFonts w:ascii="Times New Roman" w:eastAsia="Times New Roman" w:hAnsi="Times New Roman" w:cs="Times New Roman"/>
          <w:b/>
          <w:sz w:val="28"/>
          <w:szCs w:val="28"/>
          <w:lang w:val="bs-Latn-BA"/>
        </w:rPr>
      </w:pPr>
      <w:r w:rsidRPr="00521212">
        <w:rPr>
          <w:rFonts w:ascii="Times New Roman" w:eastAsia="Times New Roman" w:hAnsi="Times New Roman" w:cs="Times New Roman"/>
          <w:b/>
          <w:sz w:val="28"/>
          <w:szCs w:val="28"/>
          <w:lang w:val="bs-Latn-BA"/>
        </w:rPr>
        <w:t>MINISTARSTVA CIVILNIH POSLOVA BiH</w:t>
      </w:r>
    </w:p>
    <w:p w:rsidR="007F09E5" w:rsidRPr="00521212" w:rsidRDefault="007F09E5" w:rsidP="007F09E5">
      <w:pPr>
        <w:spacing w:after="0" w:line="240" w:lineRule="auto"/>
        <w:rPr>
          <w:rFonts w:ascii="Times New Roman" w:eastAsia="Times New Roman" w:hAnsi="Times New Roman" w:cs="Times New Roman"/>
          <w:b/>
          <w:sz w:val="28"/>
          <w:szCs w:val="28"/>
          <w:lang w:val="bs-Latn-BA"/>
        </w:rPr>
      </w:pPr>
    </w:p>
    <w:p w:rsidR="007F09E5" w:rsidRPr="00521212" w:rsidRDefault="007F09E5" w:rsidP="007F09E5">
      <w:pPr>
        <w:spacing w:after="0" w:line="240" w:lineRule="auto"/>
        <w:rPr>
          <w:rFonts w:ascii="Times New Roman" w:eastAsia="Times New Roman" w:hAnsi="Times New Roman" w:cs="Times New Roman"/>
          <w:b/>
          <w:sz w:val="28"/>
          <w:szCs w:val="28"/>
          <w:lang w:val="bs-Latn-BA"/>
        </w:rPr>
      </w:pPr>
    </w:p>
    <w:p w:rsidR="007F09E5" w:rsidRPr="00521212" w:rsidRDefault="007F09E5" w:rsidP="007F09E5">
      <w:pPr>
        <w:spacing w:after="0" w:line="240" w:lineRule="auto"/>
        <w:rPr>
          <w:rFonts w:ascii="Times New Roman" w:eastAsia="Times New Roman" w:hAnsi="Times New Roman" w:cs="Times New Roman"/>
          <w:b/>
          <w:sz w:val="28"/>
          <w:szCs w:val="28"/>
          <w:lang w:val="bs-Latn-BA"/>
        </w:rPr>
      </w:pPr>
    </w:p>
    <w:p w:rsidR="007F09E5" w:rsidRPr="00521212" w:rsidRDefault="007F09E5" w:rsidP="008D4503">
      <w:pPr>
        <w:spacing w:after="0" w:line="240" w:lineRule="auto"/>
        <w:rPr>
          <w:rFonts w:ascii="Times New Roman" w:eastAsia="Times New Roman" w:hAnsi="Times New Roman" w:cs="Times New Roman"/>
          <w:b/>
          <w:sz w:val="28"/>
          <w:szCs w:val="28"/>
          <w:lang w:val="bs-Latn-BA"/>
        </w:rPr>
      </w:pPr>
    </w:p>
    <w:p w:rsidR="007F09E5" w:rsidRPr="00521212" w:rsidRDefault="007F09E5" w:rsidP="008D4503">
      <w:pPr>
        <w:spacing w:after="0" w:line="240" w:lineRule="auto"/>
        <w:rPr>
          <w:rFonts w:ascii="Times New Roman" w:eastAsia="Times New Roman" w:hAnsi="Times New Roman" w:cs="Times New Roman"/>
          <w:b/>
          <w:sz w:val="28"/>
          <w:szCs w:val="28"/>
          <w:lang w:val="bs-Latn-BA"/>
        </w:rPr>
      </w:pPr>
    </w:p>
    <w:p w:rsidR="007F09E5" w:rsidRPr="00521212" w:rsidRDefault="007F09E5" w:rsidP="008D4503">
      <w:pPr>
        <w:spacing w:after="0" w:line="240" w:lineRule="auto"/>
        <w:rPr>
          <w:rFonts w:ascii="Times New Roman" w:eastAsia="Times New Roman" w:hAnsi="Times New Roman" w:cs="Times New Roman"/>
          <w:b/>
          <w:sz w:val="28"/>
          <w:szCs w:val="28"/>
          <w:lang w:val="bs-Latn-BA"/>
        </w:rPr>
      </w:pPr>
    </w:p>
    <w:p w:rsidR="007F09E5" w:rsidRPr="00521212" w:rsidRDefault="007F09E5" w:rsidP="008D4503">
      <w:pPr>
        <w:spacing w:after="0" w:line="240" w:lineRule="auto"/>
        <w:rPr>
          <w:rFonts w:ascii="Times New Roman" w:eastAsia="Times New Roman" w:hAnsi="Times New Roman" w:cs="Times New Roman"/>
          <w:b/>
          <w:sz w:val="28"/>
          <w:szCs w:val="28"/>
          <w:lang w:val="bs-Latn-BA"/>
        </w:rPr>
      </w:pPr>
    </w:p>
    <w:p w:rsidR="007F09E5" w:rsidRPr="00521212" w:rsidRDefault="007F09E5" w:rsidP="008D4503">
      <w:pPr>
        <w:spacing w:after="0" w:line="240" w:lineRule="auto"/>
        <w:rPr>
          <w:rFonts w:ascii="Times New Roman" w:eastAsia="Times New Roman" w:hAnsi="Times New Roman" w:cs="Times New Roman"/>
          <w:b/>
          <w:sz w:val="28"/>
          <w:szCs w:val="28"/>
          <w:lang w:val="bs-Latn-BA"/>
        </w:rPr>
      </w:pPr>
    </w:p>
    <w:p w:rsidR="007F09E5" w:rsidRPr="00521212" w:rsidRDefault="007F09E5" w:rsidP="008D4503">
      <w:pPr>
        <w:spacing w:after="0" w:line="240" w:lineRule="auto"/>
        <w:rPr>
          <w:rFonts w:ascii="Times New Roman" w:eastAsia="Times New Roman" w:hAnsi="Times New Roman" w:cs="Times New Roman"/>
          <w:b/>
          <w:sz w:val="28"/>
          <w:szCs w:val="28"/>
          <w:lang w:val="bs-Latn-BA"/>
        </w:rPr>
      </w:pPr>
    </w:p>
    <w:p w:rsidR="007F09E5" w:rsidRPr="00521212" w:rsidRDefault="007F09E5" w:rsidP="008D4503">
      <w:pPr>
        <w:spacing w:after="0" w:line="240" w:lineRule="auto"/>
        <w:rPr>
          <w:rFonts w:ascii="Times New Roman" w:eastAsia="Times New Roman" w:hAnsi="Times New Roman" w:cs="Times New Roman"/>
          <w:b/>
          <w:sz w:val="28"/>
          <w:szCs w:val="28"/>
          <w:lang w:val="bs-Latn-BA"/>
        </w:rPr>
      </w:pPr>
      <w:r w:rsidRPr="00521212">
        <w:rPr>
          <w:rFonts w:ascii="Times New Roman" w:eastAsia="Times New Roman" w:hAnsi="Times New Roman" w:cs="Times New Roman"/>
          <w:b/>
          <w:sz w:val="28"/>
          <w:szCs w:val="28"/>
          <w:lang w:val="bs-Latn-BA"/>
        </w:rPr>
        <w:t xml:space="preserve">                                                                               </w:t>
      </w:r>
    </w:p>
    <w:p w:rsidR="007F09E5" w:rsidRPr="00521212" w:rsidRDefault="007F09E5" w:rsidP="008D4503">
      <w:pPr>
        <w:spacing w:after="0" w:line="240" w:lineRule="auto"/>
        <w:rPr>
          <w:rFonts w:ascii="Times New Roman" w:eastAsia="Times New Roman" w:hAnsi="Times New Roman" w:cs="Times New Roman"/>
          <w:b/>
          <w:sz w:val="28"/>
          <w:szCs w:val="28"/>
          <w:lang w:val="bs-Latn-BA"/>
        </w:rPr>
      </w:pPr>
    </w:p>
    <w:p w:rsidR="007F09E5" w:rsidRPr="00521212" w:rsidRDefault="007F09E5" w:rsidP="008D4503">
      <w:pPr>
        <w:spacing w:after="0" w:line="240" w:lineRule="auto"/>
        <w:rPr>
          <w:rFonts w:ascii="Times New Roman" w:eastAsia="Times New Roman" w:hAnsi="Times New Roman" w:cs="Times New Roman"/>
          <w:b/>
          <w:lang w:val="bs-Latn-BA"/>
        </w:rPr>
      </w:pPr>
    </w:p>
    <w:p w:rsidR="007F09E5" w:rsidRPr="00521212" w:rsidRDefault="00610D14" w:rsidP="008D4503">
      <w:pPr>
        <w:spacing w:after="0" w:line="240" w:lineRule="auto"/>
        <w:rPr>
          <w:rFonts w:ascii="Times New Roman" w:eastAsia="Times New Roman" w:hAnsi="Times New Roman" w:cs="Times New Roman"/>
          <w:b/>
          <w:lang w:val="bs-Latn-BA"/>
        </w:rPr>
      </w:pPr>
      <w:r w:rsidRPr="00521212">
        <w:rPr>
          <w:rFonts w:ascii="Times New Roman" w:eastAsia="Times New Roman" w:hAnsi="Times New Roman" w:cs="Times New Roman"/>
          <w:b/>
          <w:lang w:val="bs-Latn-BA"/>
        </w:rPr>
        <w:t xml:space="preserve">                                                                                                          februar 2020. godina</w:t>
      </w:r>
    </w:p>
    <w:p w:rsidR="007F09E5" w:rsidRPr="00521212" w:rsidRDefault="007F09E5" w:rsidP="008D4503">
      <w:pPr>
        <w:spacing w:after="0" w:line="240" w:lineRule="auto"/>
        <w:rPr>
          <w:rFonts w:ascii="Times New Roman" w:eastAsia="Times New Roman" w:hAnsi="Times New Roman" w:cs="Times New Roman"/>
          <w:b/>
          <w:sz w:val="18"/>
          <w:szCs w:val="18"/>
          <w:lang w:val="bs-Latn-BA"/>
        </w:rPr>
      </w:pPr>
    </w:p>
    <w:p w:rsidR="007F09E5" w:rsidRPr="00521212" w:rsidRDefault="007F09E5" w:rsidP="008D4503">
      <w:pPr>
        <w:spacing w:after="0" w:line="240" w:lineRule="auto"/>
        <w:rPr>
          <w:rFonts w:ascii="Times New Roman" w:eastAsia="Times New Roman" w:hAnsi="Times New Roman" w:cs="Times New Roman"/>
          <w:b/>
          <w:sz w:val="24"/>
          <w:szCs w:val="24"/>
          <w:lang w:val="bs-Latn-BA"/>
        </w:rPr>
      </w:pPr>
    </w:p>
    <w:p w:rsidR="007F09E5" w:rsidRPr="008D4503" w:rsidRDefault="007F09E5" w:rsidP="008D4503">
      <w:pPr>
        <w:spacing w:after="0" w:line="240" w:lineRule="auto"/>
        <w:rPr>
          <w:rFonts w:ascii="Times New Roman" w:eastAsia="Times New Roman" w:hAnsi="Times New Roman" w:cs="Times New Roman"/>
          <w:b/>
          <w:sz w:val="20"/>
          <w:szCs w:val="20"/>
          <w:lang w:val="bs-Latn-BA"/>
        </w:rPr>
      </w:pPr>
      <w:r w:rsidRPr="008D4503">
        <w:rPr>
          <w:rFonts w:ascii="Times New Roman" w:eastAsia="Times New Roman" w:hAnsi="Times New Roman" w:cs="Times New Roman"/>
          <w:b/>
          <w:sz w:val="20"/>
          <w:szCs w:val="20"/>
          <w:lang w:val="bs-Latn-BA"/>
        </w:rPr>
        <w:t>Poglavlje 1: Uvod</w:t>
      </w:r>
    </w:p>
    <w:p w:rsidR="007F09E5" w:rsidRPr="008D4503" w:rsidRDefault="007F09E5" w:rsidP="008D4503">
      <w:pPr>
        <w:spacing w:after="0" w:line="240" w:lineRule="auto"/>
        <w:rPr>
          <w:rFonts w:ascii="Times New Roman" w:eastAsia="Times New Roman" w:hAnsi="Times New Roman" w:cs="Times New Roman"/>
          <w:b/>
          <w:sz w:val="20"/>
          <w:szCs w:val="20"/>
          <w:lang w:val="bs-Latn-BA"/>
        </w:rPr>
      </w:pPr>
    </w:p>
    <w:p w:rsidR="007F09E5" w:rsidRPr="008D4503" w:rsidRDefault="007F09E5" w:rsidP="008D4503">
      <w:pPr>
        <w:spacing w:after="0" w:line="240" w:lineRule="auto"/>
        <w:rPr>
          <w:rFonts w:ascii="Times New Roman" w:eastAsia="Times New Roman" w:hAnsi="Times New Roman" w:cs="Times New Roman"/>
          <w:b/>
          <w:sz w:val="20"/>
          <w:szCs w:val="20"/>
          <w:lang w:val="bs-Latn-BA"/>
        </w:rPr>
      </w:pPr>
      <w:r w:rsidRPr="008D4503">
        <w:rPr>
          <w:rFonts w:ascii="Times New Roman" w:hAnsi="Times New Roman" w:cs="Times New Roman"/>
          <w:sz w:val="20"/>
          <w:szCs w:val="20"/>
        </w:rPr>
        <w:t xml:space="preserve">1.1.Kratak opis nadležnosti institucije </w:t>
      </w:r>
    </w:p>
    <w:p w:rsidR="007F09E5" w:rsidRPr="008D4503" w:rsidRDefault="007F09E5" w:rsidP="008D4503">
      <w:pPr>
        <w:pStyle w:val="NoSpacing"/>
        <w:jc w:val="both"/>
        <w:rPr>
          <w:rFonts w:ascii="Times New Roman" w:hAnsi="Times New Roman" w:cs="Times New Roman"/>
          <w:sz w:val="20"/>
          <w:lang w:val="nl-BE"/>
        </w:rPr>
      </w:pPr>
    </w:p>
    <w:p w:rsidR="007F09E5" w:rsidRPr="008D4503" w:rsidRDefault="007F09E5" w:rsidP="008D4503">
      <w:pPr>
        <w:pStyle w:val="NoSpacing"/>
        <w:jc w:val="both"/>
        <w:rPr>
          <w:rFonts w:ascii="Times New Roman" w:hAnsi="Times New Roman" w:cs="Times New Roman"/>
          <w:sz w:val="20"/>
          <w:lang w:val="bs-Latn-BA"/>
        </w:rPr>
      </w:pPr>
      <w:r w:rsidRPr="008D4503">
        <w:rPr>
          <w:rFonts w:ascii="Times New Roman" w:hAnsi="Times New Roman" w:cs="Times New Roman"/>
          <w:sz w:val="20"/>
          <w:lang w:val="nl-BE"/>
        </w:rPr>
        <w:t xml:space="preserve">Ministarstvo civilnih poslova  Bosne i Hercegovine (u daljem tekstu: Ministarstvo) je po svojoj strukturi i nadležnostima jedno od najsloženijih ministarstava u Vijeću ministara BiH. </w:t>
      </w:r>
      <w:r w:rsidRPr="008D4503">
        <w:rPr>
          <w:rFonts w:ascii="Times New Roman" w:hAnsi="Times New Roman" w:cs="Times New Roman"/>
          <w:sz w:val="20"/>
          <w:lang w:val="bs-Latn-BA"/>
        </w:rPr>
        <w:t>Ministarstvo civilnih poslova nadležno je za poslove državljanstva, upis i evidenciju građana, zaštitu ličnih podataka, prijavljivanje prebivališta i boravišta, lične isprave, putne isprave</w:t>
      </w:r>
      <w:r w:rsidRPr="008D4503">
        <w:rPr>
          <w:rStyle w:val="FootnoteReference"/>
          <w:rFonts w:ascii="Times New Roman" w:hAnsi="Times New Roman" w:cs="Times New Roman"/>
          <w:sz w:val="20"/>
          <w:lang w:val="bs-Latn-BA"/>
        </w:rPr>
        <w:footnoteReference w:id="1"/>
      </w:r>
      <w:r w:rsidRPr="008D4503">
        <w:rPr>
          <w:rFonts w:ascii="Times New Roman" w:hAnsi="Times New Roman" w:cs="Times New Roman"/>
          <w:sz w:val="20"/>
          <w:lang w:val="bs-Latn-BA"/>
        </w:rPr>
        <w:t xml:space="preserve">  te deminiranje. Ministarstvo je nadležno za obavljanje poslova i izvršavanje zadataka koji su u nadležnosti Bosne i Hercegovine i koji se odnose na utvrđivanje osnovnih principa koordiniranja aktivnosti, usklađivanje planova entitetskih tijela vlasti i  definisanje strategije na međunarodnom planu u područjima:  </w:t>
      </w:r>
    </w:p>
    <w:p w:rsidR="007F09E5" w:rsidRPr="008D4503" w:rsidRDefault="007F09E5" w:rsidP="008D4503">
      <w:pPr>
        <w:pStyle w:val="ListParagraph"/>
        <w:numPr>
          <w:ilvl w:val="0"/>
          <w:numId w:val="12"/>
        </w:numPr>
        <w:suppressAutoHyphens/>
        <w:ind w:left="0"/>
        <w:contextualSpacing w:val="0"/>
        <w:rPr>
          <w:sz w:val="20"/>
          <w:szCs w:val="20"/>
          <w:lang w:val="bs-Latn-BA"/>
        </w:rPr>
      </w:pPr>
      <w:r w:rsidRPr="008D4503">
        <w:rPr>
          <w:sz w:val="20"/>
          <w:szCs w:val="20"/>
          <w:lang w:val="bs-Latn-BA"/>
        </w:rPr>
        <w:t xml:space="preserve">zdravstva i socijalne zaštite;  </w:t>
      </w:r>
    </w:p>
    <w:p w:rsidR="007F09E5" w:rsidRPr="008D4503" w:rsidRDefault="007F09E5" w:rsidP="008D4503">
      <w:pPr>
        <w:pStyle w:val="ListParagraph"/>
        <w:numPr>
          <w:ilvl w:val="0"/>
          <w:numId w:val="12"/>
        </w:numPr>
        <w:suppressAutoHyphens/>
        <w:ind w:left="0"/>
        <w:contextualSpacing w:val="0"/>
        <w:rPr>
          <w:sz w:val="20"/>
          <w:szCs w:val="20"/>
          <w:lang w:val="bs-Latn-BA"/>
        </w:rPr>
      </w:pPr>
      <w:r w:rsidRPr="008D4503">
        <w:rPr>
          <w:sz w:val="20"/>
          <w:szCs w:val="20"/>
          <w:lang w:val="bs-Latn-BA"/>
        </w:rPr>
        <w:t xml:space="preserve">penzija;  </w:t>
      </w:r>
    </w:p>
    <w:p w:rsidR="007F09E5" w:rsidRPr="008D4503" w:rsidRDefault="007F09E5" w:rsidP="008D4503">
      <w:pPr>
        <w:pStyle w:val="ListParagraph"/>
        <w:numPr>
          <w:ilvl w:val="0"/>
          <w:numId w:val="12"/>
        </w:numPr>
        <w:suppressAutoHyphens/>
        <w:ind w:left="0"/>
        <w:contextualSpacing w:val="0"/>
        <w:rPr>
          <w:sz w:val="20"/>
          <w:szCs w:val="20"/>
          <w:lang w:val="bs-Latn-BA"/>
        </w:rPr>
      </w:pPr>
      <w:r w:rsidRPr="008D4503">
        <w:rPr>
          <w:sz w:val="20"/>
          <w:szCs w:val="20"/>
          <w:lang w:val="bs-Latn-BA"/>
        </w:rPr>
        <w:t xml:space="preserve">nauke i obrazovanja;  </w:t>
      </w:r>
    </w:p>
    <w:p w:rsidR="007F09E5" w:rsidRPr="008D4503" w:rsidRDefault="007F09E5" w:rsidP="008D4503">
      <w:pPr>
        <w:pStyle w:val="ListParagraph"/>
        <w:numPr>
          <w:ilvl w:val="0"/>
          <w:numId w:val="12"/>
        </w:numPr>
        <w:suppressAutoHyphens/>
        <w:ind w:left="0"/>
        <w:contextualSpacing w:val="0"/>
        <w:rPr>
          <w:sz w:val="20"/>
          <w:szCs w:val="20"/>
          <w:lang w:val="bs-Latn-BA"/>
        </w:rPr>
      </w:pPr>
      <w:r w:rsidRPr="008D4503">
        <w:rPr>
          <w:sz w:val="20"/>
          <w:szCs w:val="20"/>
          <w:lang w:val="bs-Latn-BA"/>
        </w:rPr>
        <w:t xml:space="preserve">rada i zapošljavanja;  </w:t>
      </w:r>
    </w:p>
    <w:p w:rsidR="007F09E5" w:rsidRPr="008D4503" w:rsidRDefault="007F09E5" w:rsidP="008D4503">
      <w:pPr>
        <w:pStyle w:val="ListParagraph"/>
        <w:numPr>
          <w:ilvl w:val="0"/>
          <w:numId w:val="12"/>
        </w:numPr>
        <w:suppressAutoHyphens/>
        <w:ind w:left="0"/>
        <w:contextualSpacing w:val="0"/>
        <w:rPr>
          <w:sz w:val="20"/>
          <w:szCs w:val="20"/>
          <w:lang w:val="bs-Latn-BA"/>
        </w:rPr>
      </w:pPr>
      <w:r w:rsidRPr="008D4503">
        <w:rPr>
          <w:sz w:val="20"/>
          <w:szCs w:val="20"/>
          <w:lang w:val="bs-Latn-BA"/>
        </w:rPr>
        <w:t xml:space="preserve">kulture i sporta;  </w:t>
      </w:r>
    </w:p>
    <w:p w:rsidR="007F09E5" w:rsidRPr="008D4503" w:rsidRDefault="007F09E5" w:rsidP="008D4503">
      <w:pPr>
        <w:pStyle w:val="ListParagraph"/>
        <w:numPr>
          <w:ilvl w:val="0"/>
          <w:numId w:val="12"/>
        </w:numPr>
        <w:suppressAutoHyphens/>
        <w:ind w:left="0"/>
        <w:contextualSpacing w:val="0"/>
        <w:rPr>
          <w:sz w:val="20"/>
          <w:szCs w:val="20"/>
          <w:lang w:val="bs-Latn-BA"/>
        </w:rPr>
      </w:pPr>
      <w:r w:rsidRPr="008D4503">
        <w:rPr>
          <w:sz w:val="20"/>
          <w:szCs w:val="20"/>
          <w:lang w:val="bs-Latn-BA"/>
        </w:rPr>
        <w:t xml:space="preserve">geodetskim, geološkim i meteorološkim poslovima.  </w:t>
      </w:r>
    </w:p>
    <w:p w:rsidR="007F09E5" w:rsidRPr="008D4503" w:rsidRDefault="007F09E5" w:rsidP="008D4503">
      <w:pPr>
        <w:spacing w:after="0" w:line="240" w:lineRule="auto"/>
        <w:rPr>
          <w:rFonts w:ascii="Times New Roman" w:eastAsia="Calibri" w:hAnsi="Times New Roman" w:cs="Times New Roman"/>
          <w:sz w:val="20"/>
          <w:szCs w:val="20"/>
          <w:lang w:val="bs-Latn-BA"/>
        </w:rPr>
      </w:pPr>
      <w:r w:rsidRPr="008D4503">
        <w:rPr>
          <w:rFonts w:ascii="Times New Roman" w:eastAsia="Calibri" w:hAnsi="Times New Roman" w:cs="Times New Roman"/>
          <w:sz w:val="20"/>
          <w:szCs w:val="20"/>
          <w:lang w:val="bs-Latn-BA"/>
        </w:rPr>
        <w:t>U sastavu ovog ministarstva je Agencija za identifikacijske isprave, evidenciju i razmjenu podataka Bosne i Hercegovine i Komisija za deminiranje u BiH kao samostalne službe čija su prava i dužnosti utvrđena posebnim propisima</w:t>
      </w:r>
      <w:r w:rsidRPr="008D4503">
        <w:rPr>
          <w:rStyle w:val="FootnoteReference"/>
          <w:rFonts w:ascii="Times New Roman" w:eastAsia="Calibri" w:hAnsi="Times New Roman" w:cs="Times New Roman"/>
          <w:sz w:val="20"/>
          <w:szCs w:val="20"/>
          <w:lang w:val="bs-Latn-BA"/>
        </w:rPr>
        <w:footnoteReference w:id="2"/>
      </w:r>
      <w:r w:rsidRPr="008D4503">
        <w:rPr>
          <w:rFonts w:ascii="Times New Roman" w:eastAsia="Calibri" w:hAnsi="Times New Roman" w:cs="Times New Roman"/>
          <w:sz w:val="20"/>
          <w:szCs w:val="20"/>
          <w:lang w:val="bs-Latn-BA"/>
        </w:rPr>
        <w:t xml:space="preserve">.  </w:t>
      </w:r>
    </w:p>
    <w:p w:rsidR="007F09E5" w:rsidRPr="008D4503" w:rsidRDefault="007F09E5" w:rsidP="008D4503">
      <w:pPr>
        <w:spacing w:after="0" w:line="240" w:lineRule="auto"/>
        <w:ind w:firstLine="360"/>
        <w:rPr>
          <w:rFonts w:ascii="Times New Roman" w:eastAsia="Calibri" w:hAnsi="Times New Roman" w:cs="Times New Roman"/>
          <w:sz w:val="20"/>
          <w:szCs w:val="20"/>
          <w:lang w:val="bs-Latn-BA"/>
        </w:rPr>
      </w:pPr>
    </w:p>
    <w:p w:rsidR="007F09E5" w:rsidRPr="008D4503" w:rsidRDefault="007F09E5" w:rsidP="008D4503">
      <w:pPr>
        <w:spacing w:after="0" w:line="240" w:lineRule="auto"/>
        <w:rPr>
          <w:rFonts w:ascii="Times New Roman" w:hAnsi="Times New Roman" w:cs="Times New Roman"/>
          <w:b/>
          <w:sz w:val="20"/>
          <w:szCs w:val="20"/>
        </w:rPr>
      </w:pPr>
      <w:r w:rsidRPr="008D4503">
        <w:rPr>
          <w:rFonts w:ascii="Times New Roman" w:hAnsi="Times New Roman" w:cs="Times New Roman"/>
          <w:b/>
          <w:sz w:val="20"/>
          <w:szCs w:val="20"/>
        </w:rPr>
        <w:t xml:space="preserve">  1.2. Kratak pregled ciljeva i programa institucije</w:t>
      </w:r>
    </w:p>
    <w:p w:rsidR="007F09E5" w:rsidRPr="008D4503" w:rsidRDefault="007F09E5" w:rsidP="008D4503">
      <w:pPr>
        <w:spacing w:after="0" w:line="240" w:lineRule="auto"/>
        <w:rPr>
          <w:rFonts w:ascii="Times New Roman" w:eastAsia="Times New Roman" w:hAnsi="Times New Roman" w:cs="Times New Roman"/>
          <w:b/>
          <w:sz w:val="20"/>
          <w:szCs w:val="20"/>
          <w:lang w:val="bs-Latn-BA"/>
        </w:rPr>
      </w:pPr>
      <w:r w:rsidRPr="008D4503">
        <w:rPr>
          <w:rFonts w:ascii="Times New Roman" w:eastAsia="Times New Roman" w:hAnsi="Times New Roman" w:cs="Times New Roman"/>
          <w:b/>
          <w:sz w:val="20"/>
          <w:szCs w:val="20"/>
          <w:lang w:val="bs-Latn-BA"/>
        </w:rPr>
        <w:t xml:space="preserve">   </w:t>
      </w:r>
    </w:p>
    <w:p w:rsidR="007F09E5" w:rsidRPr="008D4503" w:rsidRDefault="007F09E5" w:rsidP="008D4503">
      <w:pPr>
        <w:spacing w:after="0" w:line="240" w:lineRule="auto"/>
        <w:rPr>
          <w:rFonts w:ascii="Times New Roman" w:eastAsia="Times New Roman" w:hAnsi="Times New Roman" w:cs="Times New Roman"/>
          <w:b/>
          <w:sz w:val="20"/>
          <w:szCs w:val="20"/>
          <w:lang w:val="bs-Latn-BA"/>
        </w:rPr>
      </w:pPr>
      <w:r w:rsidRPr="008D4503">
        <w:rPr>
          <w:rFonts w:ascii="Times New Roman" w:eastAsia="Times New Roman" w:hAnsi="Times New Roman" w:cs="Times New Roman"/>
          <w:b/>
          <w:sz w:val="20"/>
          <w:szCs w:val="20"/>
          <w:lang w:val="bs-Latn-BA"/>
        </w:rPr>
        <w:t>Ciljevi:</w:t>
      </w:r>
    </w:p>
    <w:p w:rsidR="007F09E5" w:rsidRPr="008D4503" w:rsidRDefault="007F09E5" w:rsidP="008D4503">
      <w:pPr>
        <w:pStyle w:val="ListParagraph"/>
        <w:numPr>
          <w:ilvl w:val="3"/>
          <w:numId w:val="14"/>
        </w:numPr>
        <w:ind w:left="0" w:firstLine="0"/>
        <w:jc w:val="both"/>
        <w:rPr>
          <w:sz w:val="20"/>
          <w:szCs w:val="20"/>
          <w:lang w:val="bs-Latn-BA"/>
        </w:rPr>
      </w:pPr>
      <w:r w:rsidRPr="008D4503">
        <w:rPr>
          <w:rFonts w:eastAsia="Calibri"/>
          <w:sz w:val="20"/>
          <w:szCs w:val="20"/>
        </w:rPr>
        <w:t xml:space="preserve">Efikasan sistem ostvarivanja statusnih prava u </w:t>
      </w:r>
      <w:r w:rsidRPr="008D4503">
        <w:rPr>
          <w:rFonts w:eastAsia="Calibri"/>
          <w:sz w:val="20"/>
          <w:szCs w:val="20"/>
          <w:lang w:val="bs-Latn-BA"/>
        </w:rPr>
        <w:t>BiH</w:t>
      </w:r>
      <w:r w:rsidRPr="008D4503">
        <w:rPr>
          <w:rFonts w:eastAsia="Calibri"/>
          <w:sz w:val="20"/>
          <w:szCs w:val="20"/>
        </w:rPr>
        <w:t xml:space="preserve"> u oblasti državljanstva, ličnih dokumenata i putnih isprava</w:t>
      </w:r>
    </w:p>
    <w:p w:rsidR="007F09E5" w:rsidRPr="008D4503" w:rsidRDefault="007F09E5" w:rsidP="008D4503">
      <w:pPr>
        <w:pStyle w:val="ListParagraph"/>
        <w:numPr>
          <w:ilvl w:val="3"/>
          <w:numId w:val="14"/>
        </w:numPr>
        <w:spacing w:after="240"/>
        <w:ind w:left="0" w:firstLine="0"/>
        <w:jc w:val="both"/>
        <w:rPr>
          <w:sz w:val="20"/>
          <w:szCs w:val="20"/>
          <w:lang w:val="bs-Latn-BA" w:eastAsia="bs-Latn-BA"/>
        </w:rPr>
      </w:pPr>
      <w:r w:rsidRPr="008D4503">
        <w:rPr>
          <w:bCs/>
          <w:sz w:val="20"/>
          <w:szCs w:val="20"/>
          <w:lang w:val="bs-Latn-BA" w:eastAsia="bs-Latn-BA"/>
        </w:rPr>
        <w:t>Efikasno uspostavljen sistem koordinacije aktivnosti s nadležnim institucijama u BiH, harmonizovani planovi entitetskih tijela vlasti i definisanje strategije na međunarodnom planu u oblasti zdravstva</w:t>
      </w:r>
      <w:r w:rsidRPr="008D4503" w:rsidDel="00D50B53">
        <w:rPr>
          <w:sz w:val="20"/>
          <w:szCs w:val="20"/>
          <w:lang w:val="bs-Latn-BA" w:eastAsia="bs-Latn-BA"/>
        </w:rPr>
        <w:t xml:space="preserve"> </w:t>
      </w:r>
    </w:p>
    <w:p w:rsidR="007F09E5" w:rsidRPr="008D4503" w:rsidRDefault="007F09E5" w:rsidP="008D4503">
      <w:pPr>
        <w:pStyle w:val="ListParagraph"/>
        <w:numPr>
          <w:ilvl w:val="3"/>
          <w:numId w:val="14"/>
        </w:numPr>
        <w:spacing w:after="240"/>
        <w:ind w:left="0" w:firstLine="0"/>
        <w:jc w:val="both"/>
        <w:rPr>
          <w:sz w:val="20"/>
          <w:szCs w:val="20"/>
          <w:lang w:val="bs-Latn-BA" w:eastAsia="bs-Latn-BA"/>
        </w:rPr>
      </w:pPr>
      <w:r w:rsidRPr="008D4503">
        <w:rPr>
          <w:bCs/>
          <w:sz w:val="20"/>
          <w:szCs w:val="20"/>
          <w:lang w:val="bs-Latn-BA" w:eastAsia="bs-Latn-BA"/>
        </w:rPr>
        <w:t>Premjer, označavanje, obnova i održavanje graničnih oznaka na uređenoj državnoj granici te priprema dokumenata o državnoj granici</w:t>
      </w:r>
    </w:p>
    <w:p w:rsidR="007F09E5" w:rsidRPr="008D4503" w:rsidRDefault="007F09E5" w:rsidP="008D4503">
      <w:pPr>
        <w:pStyle w:val="ListParagraph"/>
        <w:numPr>
          <w:ilvl w:val="3"/>
          <w:numId w:val="14"/>
        </w:numPr>
        <w:spacing w:after="240"/>
        <w:ind w:left="0" w:firstLine="0"/>
        <w:jc w:val="both"/>
        <w:rPr>
          <w:sz w:val="20"/>
          <w:szCs w:val="20"/>
          <w:lang w:val="bs-Latn-BA" w:eastAsia="bs-Latn-BA"/>
        </w:rPr>
      </w:pPr>
      <w:r w:rsidRPr="008D4503">
        <w:rPr>
          <w:bCs/>
          <w:sz w:val="20"/>
          <w:szCs w:val="20"/>
          <w:lang w:val="bs-Latn-BA" w:eastAsia="bs-Latn-BA"/>
        </w:rPr>
        <w:t>Efikasno uspostavljen sistem koordinacije aktivnosti s nadležnim institucijama u BiH, harmonizirani planovi entiteskih tijela vlasti i definisanje strategije na međunaodnom planu u oblasti geodezije,geologije i meteorologije</w:t>
      </w:r>
    </w:p>
    <w:p w:rsidR="007F09E5" w:rsidRPr="008D4503" w:rsidRDefault="007F09E5" w:rsidP="008D4503">
      <w:pPr>
        <w:pStyle w:val="ListParagraph"/>
        <w:numPr>
          <w:ilvl w:val="3"/>
          <w:numId w:val="14"/>
        </w:numPr>
        <w:spacing w:after="240"/>
        <w:ind w:left="0" w:firstLine="0"/>
        <w:jc w:val="both"/>
        <w:rPr>
          <w:sz w:val="20"/>
          <w:szCs w:val="20"/>
          <w:lang w:val="bs-Latn-BA" w:eastAsia="bs-Latn-BA"/>
        </w:rPr>
      </w:pPr>
      <w:r w:rsidRPr="008D4503">
        <w:rPr>
          <w:bCs/>
          <w:sz w:val="20"/>
          <w:szCs w:val="20"/>
          <w:lang w:eastAsia="bs-Latn-BA"/>
        </w:rPr>
        <w:t>Unapređenje sistema koordinacije aktivnosti u oblasti rada i zapošljavanja</w:t>
      </w:r>
    </w:p>
    <w:p w:rsidR="007F09E5" w:rsidRPr="008D4503" w:rsidRDefault="007F09E5" w:rsidP="008D4503">
      <w:pPr>
        <w:pStyle w:val="ListParagraph"/>
        <w:numPr>
          <w:ilvl w:val="3"/>
          <w:numId w:val="14"/>
        </w:numPr>
        <w:spacing w:after="240"/>
        <w:ind w:left="0" w:firstLine="0"/>
        <w:jc w:val="both"/>
        <w:rPr>
          <w:sz w:val="20"/>
          <w:szCs w:val="20"/>
          <w:lang w:val="bs-Latn-BA" w:eastAsia="bs-Latn-BA"/>
        </w:rPr>
      </w:pPr>
      <w:r w:rsidRPr="008D4503">
        <w:rPr>
          <w:bCs/>
          <w:sz w:val="20"/>
          <w:szCs w:val="20"/>
          <w:lang w:eastAsia="bs-Latn-BA"/>
        </w:rPr>
        <w:t>Unapređenje sistema koordinacije aktivnosti u oblasti socijalne zaštite i penzija</w:t>
      </w:r>
    </w:p>
    <w:p w:rsidR="007F09E5" w:rsidRPr="008D4503" w:rsidRDefault="007F09E5" w:rsidP="008D4503">
      <w:pPr>
        <w:pStyle w:val="ListParagraph"/>
        <w:numPr>
          <w:ilvl w:val="3"/>
          <w:numId w:val="14"/>
        </w:numPr>
        <w:spacing w:after="240"/>
        <w:ind w:left="0" w:firstLine="0"/>
        <w:jc w:val="both"/>
        <w:rPr>
          <w:sz w:val="20"/>
          <w:szCs w:val="20"/>
          <w:lang w:val="bs-Latn-BA" w:eastAsia="bs-Latn-BA"/>
        </w:rPr>
      </w:pPr>
      <w:r w:rsidRPr="008D4503">
        <w:rPr>
          <w:bCs/>
          <w:sz w:val="20"/>
          <w:szCs w:val="20"/>
          <w:lang w:eastAsia="bs-Latn-BA"/>
        </w:rPr>
        <w:t xml:space="preserve">Efikasno uspostavljen sistem koordinacije aktivnosti s nadležnim institucijama u BiH, harmonizirani planovi entitetskih  tijela vlasti i definisanje strategije na međunarodnom planu u oblasti obrazovanja </w:t>
      </w:r>
    </w:p>
    <w:p w:rsidR="007F09E5" w:rsidRPr="008D4503" w:rsidRDefault="007F09E5" w:rsidP="008D4503">
      <w:pPr>
        <w:pStyle w:val="ListParagraph"/>
        <w:numPr>
          <w:ilvl w:val="3"/>
          <w:numId w:val="14"/>
        </w:numPr>
        <w:spacing w:after="240"/>
        <w:ind w:left="0" w:firstLine="0"/>
        <w:jc w:val="both"/>
        <w:rPr>
          <w:sz w:val="20"/>
          <w:szCs w:val="20"/>
          <w:lang w:val="bs-Latn-BA" w:eastAsia="bs-Latn-BA"/>
        </w:rPr>
      </w:pPr>
      <w:r w:rsidRPr="008D4503">
        <w:rPr>
          <w:sz w:val="20"/>
          <w:szCs w:val="20"/>
          <w:lang w:val="en-GB"/>
        </w:rPr>
        <w:t xml:space="preserve">Efikasno uspostavljen </w:t>
      </w:r>
      <w:r w:rsidRPr="008D4503">
        <w:rPr>
          <w:sz w:val="20"/>
          <w:szCs w:val="20"/>
        </w:rPr>
        <w:t>sistem koordinacije aktivnosti s nadležnim institucijama u BiH, harmonizirani planovi entitetskih tijela vlasti i definisanje strategije na međunaodnom planu u oblasti nauke i provođenje propisa u oblasti nauke na nivou BiH</w:t>
      </w:r>
    </w:p>
    <w:p w:rsidR="007F09E5" w:rsidRPr="008D4503" w:rsidRDefault="007F09E5" w:rsidP="008D4503">
      <w:pPr>
        <w:pStyle w:val="ListParagraph"/>
        <w:numPr>
          <w:ilvl w:val="3"/>
          <w:numId w:val="14"/>
        </w:numPr>
        <w:spacing w:after="240"/>
        <w:ind w:left="0" w:firstLine="0"/>
        <w:jc w:val="both"/>
        <w:rPr>
          <w:sz w:val="20"/>
          <w:szCs w:val="20"/>
          <w:lang w:val="bs-Latn-BA" w:eastAsia="bs-Latn-BA"/>
        </w:rPr>
      </w:pPr>
      <w:r w:rsidRPr="008D4503">
        <w:rPr>
          <w:sz w:val="20"/>
          <w:szCs w:val="20"/>
        </w:rPr>
        <w:t>Efikasno uspostavljanje sistem koordinacije aktivnosti s ustavom definisanim tijelima u BiH i definirana strategija na međunarodnom planu u oblasti kulture i sporta</w:t>
      </w:r>
    </w:p>
    <w:p w:rsidR="007F09E5" w:rsidRPr="008D4503" w:rsidRDefault="007F09E5" w:rsidP="008D4503">
      <w:pPr>
        <w:pStyle w:val="ListParagraph"/>
        <w:numPr>
          <w:ilvl w:val="3"/>
          <w:numId w:val="14"/>
        </w:numPr>
        <w:spacing w:after="240"/>
        <w:ind w:left="0" w:firstLine="0"/>
        <w:jc w:val="both"/>
        <w:rPr>
          <w:sz w:val="20"/>
          <w:szCs w:val="20"/>
          <w:lang w:val="bs-Latn-BA" w:eastAsia="bs-Latn-BA"/>
        </w:rPr>
      </w:pPr>
      <w:r w:rsidRPr="008D4503">
        <w:rPr>
          <w:sz w:val="20"/>
          <w:szCs w:val="20"/>
        </w:rPr>
        <w:t>Osigurati kontinuirano deminiranje u BiH</w:t>
      </w:r>
    </w:p>
    <w:p w:rsidR="007F09E5" w:rsidRPr="008D4503" w:rsidRDefault="007F09E5" w:rsidP="008D4503">
      <w:pPr>
        <w:spacing w:after="240" w:line="240" w:lineRule="auto"/>
        <w:ind w:right="-170"/>
        <w:rPr>
          <w:rFonts w:ascii="Times New Roman" w:hAnsi="Times New Roman" w:cs="Times New Roman"/>
          <w:b/>
          <w:sz w:val="20"/>
          <w:szCs w:val="20"/>
        </w:rPr>
      </w:pPr>
      <w:r w:rsidRPr="008D4503">
        <w:rPr>
          <w:rFonts w:ascii="Times New Roman" w:hAnsi="Times New Roman" w:cs="Times New Roman"/>
          <w:b/>
          <w:sz w:val="20"/>
          <w:szCs w:val="20"/>
        </w:rPr>
        <w:lastRenderedPageBreak/>
        <w:t>Programi:</w:t>
      </w:r>
    </w:p>
    <w:p w:rsidR="007F09E5" w:rsidRPr="008D4503" w:rsidRDefault="007F09E5" w:rsidP="008D4503">
      <w:pPr>
        <w:pStyle w:val="ListParagraph"/>
        <w:numPr>
          <w:ilvl w:val="0"/>
          <w:numId w:val="17"/>
        </w:numPr>
        <w:ind w:left="0" w:right="-170"/>
        <w:jc w:val="both"/>
        <w:rPr>
          <w:sz w:val="20"/>
          <w:szCs w:val="20"/>
        </w:rPr>
      </w:pPr>
      <w:r w:rsidRPr="008D4503">
        <w:rPr>
          <w:sz w:val="20"/>
          <w:szCs w:val="20"/>
          <w:lang w:val="bs-Latn-BA" w:eastAsia="bs-Latn-BA"/>
        </w:rPr>
        <w:t>Unaprijediti politike u oblasti državljanstva i putnih isprava</w:t>
      </w:r>
    </w:p>
    <w:p w:rsidR="007F09E5" w:rsidRPr="008D4503" w:rsidRDefault="007F09E5" w:rsidP="008D4503">
      <w:pPr>
        <w:pStyle w:val="ListParagraph"/>
        <w:numPr>
          <w:ilvl w:val="0"/>
          <w:numId w:val="17"/>
        </w:numPr>
        <w:ind w:left="0" w:right="-170"/>
        <w:jc w:val="both"/>
        <w:rPr>
          <w:sz w:val="20"/>
          <w:szCs w:val="20"/>
          <w:lang w:val="bs-Latn-BA" w:eastAsia="bs-Latn-BA"/>
        </w:rPr>
      </w:pPr>
      <w:r w:rsidRPr="008D4503">
        <w:rPr>
          <w:sz w:val="20"/>
          <w:szCs w:val="20"/>
          <w:lang w:val="bs-Latn-BA" w:eastAsia="bs-Latn-BA"/>
        </w:rPr>
        <w:t>Unaprijeđenje koordinacije u oblasti zdravstva</w:t>
      </w:r>
    </w:p>
    <w:p w:rsidR="00E92AF9" w:rsidRPr="008D4503" w:rsidRDefault="00E92AF9" w:rsidP="008D4503">
      <w:pPr>
        <w:pStyle w:val="ListParagraph"/>
        <w:numPr>
          <w:ilvl w:val="0"/>
          <w:numId w:val="17"/>
        </w:numPr>
        <w:ind w:left="0" w:right="-170"/>
        <w:rPr>
          <w:sz w:val="20"/>
          <w:szCs w:val="20"/>
          <w:lang w:val="bs-Latn-BA" w:eastAsia="bs-Latn-BA"/>
        </w:rPr>
      </w:pPr>
      <w:r w:rsidRPr="008D4503">
        <w:rPr>
          <w:sz w:val="20"/>
          <w:szCs w:val="20"/>
          <w:lang w:val="bs-Latn-BA" w:eastAsia="bs-Latn-BA"/>
        </w:rPr>
        <w:t>Unaprijediti međunarodnu saradnju u oblasti zdravstva u BiH</w:t>
      </w:r>
    </w:p>
    <w:p w:rsidR="00E92AF9" w:rsidRPr="008D4503" w:rsidRDefault="00E92AF9" w:rsidP="008D4503">
      <w:pPr>
        <w:pStyle w:val="ListParagraph"/>
        <w:numPr>
          <w:ilvl w:val="0"/>
          <w:numId w:val="17"/>
        </w:numPr>
        <w:ind w:left="0" w:right="-170"/>
        <w:jc w:val="both"/>
        <w:rPr>
          <w:sz w:val="20"/>
          <w:szCs w:val="20"/>
          <w:lang w:val="bs-Latn-BA" w:eastAsia="bs-Latn-BA"/>
        </w:rPr>
      </w:pPr>
      <w:r w:rsidRPr="008D4503">
        <w:rPr>
          <w:sz w:val="20"/>
          <w:szCs w:val="20"/>
          <w:lang w:val="bs-Latn-BA" w:eastAsia="bs-Latn-BA"/>
        </w:rPr>
        <w:t xml:space="preserve">Osigurati procesno-formalne uslove za potvrđivanje državne granice sa R. Srbijom i R. Hrvatskom </w:t>
      </w:r>
    </w:p>
    <w:p w:rsidR="00E92AF9" w:rsidRPr="008D4503" w:rsidRDefault="00E92AF9" w:rsidP="008D4503">
      <w:pPr>
        <w:pStyle w:val="ListParagraph"/>
        <w:numPr>
          <w:ilvl w:val="0"/>
          <w:numId w:val="17"/>
        </w:numPr>
        <w:ind w:left="0" w:right="-170"/>
        <w:jc w:val="both"/>
        <w:rPr>
          <w:sz w:val="20"/>
          <w:szCs w:val="20"/>
          <w:lang w:val="bs-Latn-BA" w:eastAsia="bs-Latn-BA"/>
        </w:rPr>
      </w:pPr>
      <w:r w:rsidRPr="008D4503">
        <w:rPr>
          <w:sz w:val="20"/>
          <w:szCs w:val="20"/>
          <w:lang w:val="bs-Latn-BA" w:eastAsia="bs-Latn-BA"/>
        </w:rPr>
        <w:t>Urediti državnu granicu sa Crnom Gorom po zaključenom međunarodnom sporazumu</w:t>
      </w:r>
    </w:p>
    <w:p w:rsidR="000F0A27" w:rsidRPr="008D4503" w:rsidRDefault="000F0A27" w:rsidP="008D4503">
      <w:pPr>
        <w:pStyle w:val="ListParagraph"/>
        <w:numPr>
          <w:ilvl w:val="0"/>
          <w:numId w:val="17"/>
        </w:numPr>
        <w:ind w:left="0" w:right="-170"/>
        <w:rPr>
          <w:sz w:val="20"/>
          <w:szCs w:val="20"/>
          <w:lang w:val="bs-Latn-BA" w:eastAsia="bs-Latn-BA"/>
        </w:rPr>
      </w:pPr>
      <w:r w:rsidRPr="008D4503">
        <w:rPr>
          <w:sz w:val="20"/>
          <w:szCs w:val="20"/>
          <w:lang w:val="bs-Latn-BA" w:eastAsia="bs-Latn-BA"/>
        </w:rPr>
        <w:t>Poboljšati saradnju na međunarodnom planu u oblasti geodezije,geologije imeteorologije</w:t>
      </w:r>
    </w:p>
    <w:p w:rsidR="000F0A27" w:rsidRPr="008D4503" w:rsidRDefault="000F0A27" w:rsidP="008D4503">
      <w:pPr>
        <w:pStyle w:val="ListParagraph"/>
        <w:numPr>
          <w:ilvl w:val="0"/>
          <w:numId w:val="17"/>
        </w:numPr>
        <w:ind w:left="0" w:right="-170"/>
        <w:rPr>
          <w:sz w:val="20"/>
          <w:szCs w:val="20"/>
          <w:lang w:val="bs-Latn-BA" w:eastAsia="bs-Latn-BA"/>
        </w:rPr>
      </w:pPr>
      <w:r w:rsidRPr="008D4503">
        <w:rPr>
          <w:sz w:val="20"/>
          <w:szCs w:val="20"/>
          <w:lang w:val="bs-Latn-BA" w:eastAsia="bs-Latn-BA"/>
        </w:rPr>
        <w:t>Poboljšati saradnju sa nadležnim organima u BiH u oblasti geodezije, geologije imeteorologije</w:t>
      </w:r>
    </w:p>
    <w:p w:rsidR="007F09E5" w:rsidRPr="008D4503" w:rsidRDefault="00E92AF9" w:rsidP="008D4503">
      <w:pPr>
        <w:pStyle w:val="ListParagraph"/>
        <w:numPr>
          <w:ilvl w:val="0"/>
          <w:numId w:val="17"/>
        </w:numPr>
        <w:ind w:left="0" w:right="-170"/>
        <w:jc w:val="both"/>
        <w:rPr>
          <w:sz w:val="20"/>
          <w:szCs w:val="20"/>
          <w:lang w:eastAsia="bs-Latn-BA"/>
        </w:rPr>
      </w:pPr>
      <w:r w:rsidRPr="008D4503">
        <w:rPr>
          <w:sz w:val="20"/>
          <w:szCs w:val="20"/>
          <w:lang w:eastAsia="bs-Latn-BA"/>
        </w:rPr>
        <w:t xml:space="preserve">Unaprijediti </w:t>
      </w:r>
      <w:r w:rsidR="007F09E5" w:rsidRPr="008D4503">
        <w:rPr>
          <w:sz w:val="20"/>
          <w:szCs w:val="20"/>
          <w:lang w:eastAsia="bs-Latn-BA"/>
        </w:rPr>
        <w:t xml:space="preserve"> koordinacije u oblasti rada i zapošljavanja</w:t>
      </w:r>
    </w:p>
    <w:p w:rsidR="00E92AF9" w:rsidRPr="008D4503" w:rsidRDefault="00E92AF9" w:rsidP="008D4503">
      <w:pPr>
        <w:pStyle w:val="ListParagraph"/>
        <w:numPr>
          <w:ilvl w:val="0"/>
          <w:numId w:val="17"/>
        </w:numPr>
        <w:ind w:left="0" w:right="-170"/>
        <w:jc w:val="both"/>
        <w:rPr>
          <w:sz w:val="20"/>
          <w:szCs w:val="20"/>
          <w:lang w:eastAsia="bs-Latn-BA"/>
        </w:rPr>
      </w:pPr>
      <w:r w:rsidRPr="008D4503">
        <w:rPr>
          <w:sz w:val="20"/>
          <w:szCs w:val="20"/>
          <w:lang w:eastAsia="bs-Latn-BA"/>
        </w:rPr>
        <w:t>Unaprijediti međunarodnu saradnju u oblasti rada i zapošljavanja u BiH</w:t>
      </w:r>
    </w:p>
    <w:p w:rsidR="007F09E5" w:rsidRPr="008D4503" w:rsidRDefault="00E92AF9" w:rsidP="008D4503">
      <w:pPr>
        <w:pStyle w:val="ListParagraph"/>
        <w:numPr>
          <w:ilvl w:val="0"/>
          <w:numId w:val="17"/>
        </w:numPr>
        <w:ind w:left="0" w:right="-170"/>
        <w:rPr>
          <w:sz w:val="20"/>
          <w:szCs w:val="20"/>
          <w:lang w:eastAsia="bs-Latn-BA"/>
        </w:rPr>
      </w:pPr>
      <w:r w:rsidRPr="008D4503">
        <w:rPr>
          <w:sz w:val="20"/>
          <w:szCs w:val="20"/>
          <w:lang w:eastAsia="bs-Latn-BA"/>
        </w:rPr>
        <w:t>Unaprijediti koordinaciju aktivnosti uoblasti socijalne zaštite i penzija u BiH</w:t>
      </w:r>
    </w:p>
    <w:p w:rsidR="00E92AF9" w:rsidRPr="008D4503" w:rsidRDefault="00E92AF9" w:rsidP="008D4503">
      <w:pPr>
        <w:pStyle w:val="ListParagraph"/>
        <w:numPr>
          <w:ilvl w:val="0"/>
          <w:numId w:val="17"/>
        </w:numPr>
        <w:ind w:left="0" w:right="-170"/>
        <w:jc w:val="both"/>
        <w:rPr>
          <w:sz w:val="20"/>
          <w:szCs w:val="20"/>
          <w:lang w:val="hr-BA" w:eastAsia="bs-Latn-BA"/>
        </w:rPr>
      </w:pPr>
      <w:r w:rsidRPr="008D4503">
        <w:rPr>
          <w:bCs/>
          <w:sz w:val="20"/>
          <w:szCs w:val="20"/>
          <w:lang w:eastAsia="bs-Latn-BA"/>
        </w:rPr>
        <w:t>Unaprijediti međunarodnu saradnju u oblasti socijalne zaštite i penzija</w:t>
      </w:r>
    </w:p>
    <w:p w:rsidR="000F0A27" w:rsidRPr="008D4503" w:rsidRDefault="007F09E5" w:rsidP="008D4503">
      <w:pPr>
        <w:pStyle w:val="ListParagraph"/>
        <w:numPr>
          <w:ilvl w:val="0"/>
          <w:numId w:val="17"/>
        </w:numPr>
        <w:ind w:left="0" w:right="-170"/>
        <w:jc w:val="both"/>
        <w:rPr>
          <w:sz w:val="20"/>
          <w:szCs w:val="20"/>
          <w:lang w:val="hr-BA" w:eastAsia="bs-Latn-BA"/>
        </w:rPr>
      </w:pPr>
      <w:r w:rsidRPr="008D4503">
        <w:rPr>
          <w:sz w:val="20"/>
          <w:szCs w:val="20"/>
          <w:lang w:val="bs-Latn-BA" w:eastAsia="bs-Latn-BA"/>
        </w:rPr>
        <w:t>Unapređenje koordinacije u oblasti obrazovanja i nadzora nad primjenom propisa iz oblasti obrazovanja na nivou BiH</w:t>
      </w:r>
    </w:p>
    <w:p w:rsidR="000F0A27" w:rsidRPr="008D4503" w:rsidRDefault="000F0A27" w:rsidP="008D4503">
      <w:pPr>
        <w:pStyle w:val="ListParagraph"/>
        <w:numPr>
          <w:ilvl w:val="0"/>
          <w:numId w:val="17"/>
        </w:numPr>
        <w:ind w:left="0" w:right="-170"/>
        <w:jc w:val="both"/>
        <w:rPr>
          <w:sz w:val="20"/>
          <w:szCs w:val="20"/>
          <w:lang w:val="bs-Latn-BA" w:eastAsia="bs-Latn-BA"/>
        </w:rPr>
      </w:pPr>
      <w:r w:rsidRPr="008D4503">
        <w:rPr>
          <w:sz w:val="20"/>
          <w:szCs w:val="20"/>
          <w:lang w:val="bs-Latn-BA" w:eastAsia="bs-Latn-BA"/>
        </w:rPr>
        <w:t xml:space="preserve">Unaprijediti koordinaciju aktivnosti i implementaciju propisa iz oblasti nauke na nivou BiH </w:t>
      </w:r>
    </w:p>
    <w:p w:rsidR="000F0A27" w:rsidRPr="008D4503" w:rsidRDefault="000F0A27" w:rsidP="008D4503">
      <w:pPr>
        <w:pStyle w:val="ListParagraph"/>
        <w:numPr>
          <w:ilvl w:val="0"/>
          <w:numId w:val="17"/>
        </w:numPr>
        <w:ind w:left="0" w:right="-170"/>
        <w:jc w:val="both"/>
        <w:rPr>
          <w:sz w:val="20"/>
          <w:szCs w:val="20"/>
          <w:lang w:val="bs-Latn-BA" w:eastAsia="bs-Latn-BA"/>
        </w:rPr>
      </w:pPr>
      <w:r w:rsidRPr="008D4503">
        <w:rPr>
          <w:sz w:val="20"/>
          <w:szCs w:val="20"/>
          <w:lang w:val="bs-Latn-BA" w:eastAsia="bs-Latn-BA"/>
        </w:rPr>
        <w:t>Unaprijediti koordinaciju i implementaciju propisa iz oblasti obrazovanja i mladih na nivou BiH</w:t>
      </w:r>
    </w:p>
    <w:p w:rsidR="000F0A27" w:rsidRPr="008D4503" w:rsidRDefault="000F0A27" w:rsidP="008D4503">
      <w:pPr>
        <w:pStyle w:val="ListParagraph"/>
        <w:numPr>
          <w:ilvl w:val="0"/>
          <w:numId w:val="17"/>
        </w:numPr>
        <w:ind w:left="0" w:right="-170"/>
        <w:rPr>
          <w:sz w:val="20"/>
          <w:szCs w:val="20"/>
          <w:lang w:val="bs-Latn-BA" w:eastAsia="bs-Latn-BA"/>
        </w:rPr>
      </w:pPr>
      <w:r w:rsidRPr="008D4503">
        <w:rPr>
          <w:sz w:val="20"/>
          <w:szCs w:val="20"/>
          <w:lang w:val="bs-Latn-BA" w:eastAsia="bs-Latn-BA"/>
        </w:rPr>
        <w:t>Unaprijediti međunarodnu saradnju u oblasti obrazovanja i mladih u BiH</w:t>
      </w:r>
    </w:p>
    <w:p w:rsidR="000F0A27" w:rsidRPr="008D4503" w:rsidRDefault="000F0A27" w:rsidP="008D4503">
      <w:pPr>
        <w:pStyle w:val="ListParagraph"/>
        <w:numPr>
          <w:ilvl w:val="0"/>
          <w:numId w:val="17"/>
        </w:numPr>
        <w:ind w:left="0" w:right="-170"/>
        <w:rPr>
          <w:sz w:val="20"/>
          <w:szCs w:val="20"/>
          <w:lang w:val="bs-Latn-BA" w:eastAsia="bs-Latn-BA"/>
        </w:rPr>
      </w:pPr>
      <w:r w:rsidRPr="008D4503">
        <w:rPr>
          <w:sz w:val="20"/>
          <w:szCs w:val="20"/>
          <w:lang w:val="bs-Latn-BA" w:eastAsia="bs-Latn-BA"/>
        </w:rPr>
        <w:t xml:space="preserve">Unaprijediti politike u oblasti kulture i sporta u BiH </w:t>
      </w:r>
    </w:p>
    <w:p w:rsidR="000F0A27" w:rsidRPr="008D4503" w:rsidRDefault="000F0A27" w:rsidP="008D4503">
      <w:pPr>
        <w:pStyle w:val="ListParagraph"/>
        <w:numPr>
          <w:ilvl w:val="0"/>
          <w:numId w:val="17"/>
        </w:numPr>
        <w:ind w:left="0" w:right="-170"/>
        <w:jc w:val="both"/>
        <w:rPr>
          <w:sz w:val="20"/>
          <w:szCs w:val="20"/>
          <w:lang w:val="hr-BA" w:eastAsia="bs-Latn-BA"/>
        </w:rPr>
      </w:pPr>
      <w:r w:rsidRPr="008D4503">
        <w:rPr>
          <w:sz w:val="20"/>
          <w:szCs w:val="20"/>
          <w:lang w:val="bs-Latn-BA" w:eastAsia="bs-Latn-BA"/>
        </w:rPr>
        <w:t>Unaprijediti međunarodnu saradnju u oblasti kulture u BiH</w:t>
      </w:r>
      <w:r w:rsidRPr="008D4503">
        <w:rPr>
          <w:sz w:val="20"/>
          <w:szCs w:val="20"/>
          <w:lang w:val="hr-BA" w:eastAsia="bs-Latn-BA"/>
        </w:rPr>
        <w:t xml:space="preserve"> </w:t>
      </w:r>
    </w:p>
    <w:p w:rsidR="007F09E5" w:rsidRPr="008D4503" w:rsidRDefault="007F09E5" w:rsidP="008D4503">
      <w:pPr>
        <w:pStyle w:val="ListParagraph"/>
        <w:numPr>
          <w:ilvl w:val="0"/>
          <w:numId w:val="17"/>
        </w:numPr>
        <w:ind w:left="0" w:right="-170"/>
        <w:jc w:val="both"/>
        <w:rPr>
          <w:sz w:val="20"/>
          <w:szCs w:val="20"/>
          <w:lang w:eastAsia="bs-Latn-BA"/>
        </w:rPr>
      </w:pPr>
      <w:r w:rsidRPr="008D4503">
        <w:rPr>
          <w:sz w:val="20"/>
          <w:szCs w:val="20"/>
          <w:lang w:eastAsia="bs-Latn-BA"/>
        </w:rPr>
        <w:t>Osigurati procesno-formalne uslove za nesmetano provođenje deminiranja</w:t>
      </w:r>
    </w:p>
    <w:p w:rsidR="007F09E5" w:rsidRDefault="007F09E5" w:rsidP="008D4503">
      <w:pPr>
        <w:pStyle w:val="ListParagraph"/>
        <w:ind w:left="0"/>
        <w:jc w:val="both"/>
        <w:rPr>
          <w:sz w:val="20"/>
          <w:szCs w:val="20"/>
          <w:lang w:val="hr-BA" w:eastAsia="bs-Latn-BA"/>
        </w:rPr>
      </w:pPr>
    </w:p>
    <w:p w:rsidR="00E23D0E" w:rsidRPr="008D4503" w:rsidRDefault="00E23D0E" w:rsidP="008D4503">
      <w:pPr>
        <w:pStyle w:val="ListParagraph"/>
        <w:ind w:left="0"/>
        <w:jc w:val="both"/>
        <w:rPr>
          <w:sz w:val="20"/>
          <w:szCs w:val="20"/>
          <w:lang w:val="hr-BA" w:eastAsia="bs-Latn-BA"/>
        </w:rPr>
      </w:pPr>
    </w:p>
    <w:p w:rsidR="007F09E5" w:rsidRPr="008D4503" w:rsidRDefault="007F09E5" w:rsidP="00E23D0E">
      <w:pPr>
        <w:spacing w:after="0" w:line="240" w:lineRule="auto"/>
        <w:ind w:left="-397"/>
        <w:rPr>
          <w:rFonts w:ascii="Times New Roman" w:eastAsia="Times New Roman" w:hAnsi="Times New Roman" w:cs="Times New Roman"/>
          <w:b/>
          <w:sz w:val="20"/>
          <w:szCs w:val="20"/>
          <w:lang w:val="bs-Latn-BA"/>
        </w:rPr>
      </w:pPr>
      <w:r w:rsidRPr="008D4503">
        <w:rPr>
          <w:rFonts w:ascii="Times New Roman" w:eastAsia="Times New Roman" w:hAnsi="Times New Roman" w:cs="Times New Roman"/>
          <w:b/>
          <w:sz w:val="20"/>
          <w:szCs w:val="20"/>
          <w:lang w:val="bs-Latn-BA"/>
        </w:rPr>
        <w:t>Poglavlje 2: Napredak u ostvarivanju ciljeva u periodu 2018-2019. g.</w:t>
      </w:r>
    </w:p>
    <w:p w:rsidR="007F09E5" w:rsidRPr="008D4503" w:rsidRDefault="007F09E5" w:rsidP="00E23D0E">
      <w:pPr>
        <w:spacing w:after="0" w:line="240" w:lineRule="auto"/>
        <w:ind w:left="-397"/>
        <w:rPr>
          <w:rFonts w:ascii="Times New Roman" w:eastAsia="Times New Roman" w:hAnsi="Times New Roman" w:cs="Times New Roman"/>
          <w:b/>
          <w:sz w:val="20"/>
          <w:szCs w:val="20"/>
          <w:lang w:val="bs-Latn-BA"/>
        </w:rPr>
      </w:pPr>
    </w:p>
    <w:p w:rsidR="007F09E5" w:rsidRDefault="007F09E5" w:rsidP="00E23D0E">
      <w:pPr>
        <w:spacing w:after="0" w:line="240" w:lineRule="auto"/>
        <w:ind w:left="-397"/>
        <w:rPr>
          <w:rFonts w:ascii="Times New Roman" w:hAnsi="Times New Roman" w:cs="Times New Roman"/>
          <w:b/>
          <w:sz w:val="20"/>
          <w:szCs w:val="20"/>
          <w:lang w:val="bs-Latn-BA"/>
        </w:rPr>
      </w:pPr>
      <w:r w:rsidRPr="008D4503">
        <w:rPr>
          <w:rFonts w:ascii="Times New Roman" w:hAnsi="Times New Roman" w:cs="Times New Roman"/>
          <w:b/>
          <w:sz w:val="20"/>
          <w:szCs w:val="20"/>
          <w:lang w:val="bs-Latn-BA"/>
        </w:rPr>
        <w:t>2.1. Doprinos ostvarenju strateških ciljeva</w:t>
      </w:r>
    </w:p>
    <w:p w:rsidR="00E23D0E" w:rsidRPr="008D4503" w:rsidRDefault="00E23D0E" w:rsidP="00E23D0E">
      <w:pPr>
        <w:spacing w:after="0" w:line="240" w:lineRule="auto"/>
        <w:ind w:left="-397"/>
        <w:rPr>
          <w:rFonts w:ascii="Times New Roman" w:hAnsi="Times New Roman" w:cs="Times New Roman"/>
          <w:b/>
          <w:sz w:val="20"/>
          <w:szCs w:val="20"/>
          <w:lang w:val="bs-Latn-BA"/>
        </w:rPr>
      </w:pPr>
    </w:p>
    <w:p w:rsidR="00C86519" w:rsidRPr="008D4503" w:rsidRDefault="000F0A27" w:rsidP="00E23D0E">
      <w:pPr>
        <w:pStyle w:val="ListParagraph"/>
        <w:ind w:left="-397"/>
        <w:jc w:val="both"/>
        <w:rPr>
          <w:b/>
          <w:bCs/>
          <w:sz w:val="20"/>
          <w:szCs w:val="20"/>
          <w:lang w:val="bs-Latn-BA" w:eastAsia="bs-Latn-BA"/>
        </w:rPr>
      </w:pPr>
      <w:r w:rsidRPr="008D4503">
        <w:rPr>
          <w:b/>
          <w:bCs/>
          <w:sz w:val="20"/>
          <w:szCs w:val="20"/>
          <w:lang w:val="bs-Latn-BA" w:eastAsia="bs-Latn-BA"/>
        </w:rPr>
        <w:t xml:space="preserve">Razvoj ljudskih resursa </w:t>
      </w:r>
    </w:p>
    <w:p w:rsidR="0015375D" w:rsidRPr="008D4503" w:rsidRDefault="0015375D" w:rsidP="00E23D0E">
      <w:pPr>
        <w:spacing w:after="0" w:line="240" w:lineRule="auto"/>
        <w:ind w:left="-397"/>
        <w:jc w:val="both"/>
        <w:rPr>
          <w:rFonts w:ascii="Times New Roman" w:hAnsi="Times New Roman" w:cs="Times New Roman"/>
          <w:bCs/>
          <w:sz w:val="20"/>
          <w:szCs w:val="20"/>
          <w:lang w:val="bs-Latn-BA" w:eastAsia="bs-Latn-BA"/>
        </w:rPr>
      </w:pPr>
      <w:r w:rsidRPr="008D4503">
        <w:rPr>
          <w:rFonts w:ascii="Times New Roman" w:hAnsi="Times New Roman" w:cs="Times New Roman"/>
          <w:bCs/>
          <w:sz w:val="20"/>
          <w:szCs w:val="20"/>
          <w:lang w:val="bs-Latn-BA" w:eastAsia="bs-Latn-BA"/>
        </w:rPr>
        <w:t>Nastavljene su aktivnosti mreža u okviru Erasmus+ programa, razvoj akadamske saradnje kroz kreiranje univerzitetskih mreža u okviru Centralno-evropskog programa razmjene za univerzitetske studije (CEEPUS III) i Programa obrazovne i kulturne saradnje između Ministarstva civilnih poslova BiH i Ministarstva ljudskih resursa Mađarske (stipendiranje bh studenata), te kroz realizaciju projekata mladih u regionu Zapadnog Balkana u okviru Regionalnog ureda za saradnju mladih (RYCO). Realizovane su aktivnosti u vezi sa programiranjem IPA pomoći za 2019. i 2020. godinu (izrada Akcionih dokumenata). Usvajanjem Deklaracije o priznavanju akademskih kvalifkacija na Zapadnom Balkanu na Samitu premijera Zapadnog Balkana u Poznanju u julu 2019. godine, stvorene su pretpostavke za unapređenje oblasti priznavanja kvalifikacija. Pored navedenog, urađen je novi dokument strateškog tipa za preduzetništvo.</w:t>
      </w:r>
    </w:p>
    <w:p w:rsidR="007F09E5" w:rsidRPr="008D4503" w:rsidRDefault="007F09E5" w:rsidP="00E23D0E">
      <w:pPr>
        <w:pStyle w:val="ListParagraph"/>
        <w:ind w:left="-397"/>
        <w:jc w:val="both"/>
        <w:rPr>
          <w:sz w:val="20"/>
          <w:szCs w:val="20"/>
          <w:lang w:val="bs-Latn-BA"/>
        </w:rPr>
      </w:pPr>
      <w:r w:rsidRPr="008D4503">
        <w:rPr>
          <w:b/>
          <w:bCs/>
          <w:sz w:val="20"/>
          <w:szCs w:val="20"/>
          <w:lang w:val="bs-Latn-BA" w:eastAsia="bs-Latn-BA"/>
        </w:rPr>
        <w:t>Povećati industrijsku konkuren</w:t>
      </w:r>
      <w:r w:rsidR="00C86519" w:rsidRPr="008D4503">
        <w:rPr>
          <w:b/>
          <w:bCs/>
          <w:sz w:val="20"/>
          <w:szCs w:val="20"/>
          <w:lang w:val="bs-Latn-BA" w:eastAsia="bs-Latn-BA"/>
        </w:rPr>
        <w:t>tnost</w:t>
      </w:r>
      <w:r w:rsidRPr="008D4503">
        <w:rPr>
          <w:b/>
          <w:sz w:val="20"/>
          <w:szCs w:val="20"/>
          <w:lang w:val="bs-Latn-BA"/>
        </w:rPr>
        <w:t xml:space="preserve">  </w:t>
      </w:r>
    </w:p>
    <w:p w:rsidR="00480CB7" w:rsidRPr="008D4503" w:rsidRDefault="00480CB7" w:rsidP="00E23D0E">
      <w:pPr>
        <w:spacing w:after="0" w:line="240" w:lineRule="auto"/>
        <w:ind w:left="-397"/>
        <w:jc w:val="both"/>
        <w:rPr>
          <w:rFonts w:ascii="Times New Roman" w:hAnsi="Times New Roman" w:cs="Times New Roman"/>
          <w:sz w:val="20"/>
          <w:szCs w:val="20"/>
          <w:lang w:val="bs-Latn-BA"/>
        </w:rPr>
      </w:pPr>
      <w:r w:rsidRPr="008D4503">
        <w:rPr>
          <w:rFonts w:ascii="Times New Roman" w:hAnsi="Times New Roman" w:cs="Times New Roman"/>
          <w:sz w:val="20"/>
          <w:szCs w:val="20"/>
          <w:lang w:val="bs-Latn-BA"/>
        </w:rPr>
        <w:t xml:space="preserve">Radi realizacije strateškog cilja „Povećati industrijsku konkurentnost“ kontinuirano je rađeno na uspostavljanju efikasnog modela koordinacije radi osiguravanja razvoja nauke, a u skladu sa politikama i preporukama EU i ostvarivanja uspješne međunarodne saradnje. U izvještajnom periodu Ministarstvo civilnih poslova BiH je radilo na pripremi i koordinaciji aktivnosti na izradi i donošenju strateškog dokumenta Revidiranog okvirnog dokumenta Strategije razvoja nauke u BiH za period 2017-2022. godine. Savjet ministara BiH je na 131. Sjednici održanoj 30.01.2018. godine razmotrio i usvojio Revidirani okvirni dokument Strategije razvoja nauke u BiH za period 2017-2022. (“Službeni glasnik BiH 22/18). Ostvarenju strateških ciljeva naručito su doprinijele  aktivnosti u okviru realizacije granta "Programi za pripremu projekata i potencijalnih kandidata za sredstva iz fonda H2020" za 2018. godinu i realizacija granta „Podrška tehničkoj kulturi i inovatorstvu u Bosni i Hercegovini“ za 2018. godinu. </w:t>
      </w:r>
    </w:p>
    <w:p w:rsidR="00B20837" w:rsidRPr="008D4503" w:rsidRDefault="00B20837" w:rsidP="00E23D0E">
      <w:pPr>
        <w:pStyle w:val="ListParagraph"/>
        <w:ind w:left="-397"/>
        <w:jc w:val="both"/>
        <w:rPr>
          <w:rFonts w:eastAsia="Calibri" w:cstheme="minorHAnsi"/>
          <w:sz w:val="20"/>
          <w:szCs w:val="20"/>
        </w:rPr>
      </w:pPr>
      <w:r w:rsidRPr="008D4503">
        <w:rPr>
          <w:b/>
          <w:sz w:val="20"/>
          <w:szCs w:val="20"/>
          <w:lang w:val="en-GB"/>
        </w:rPr>
        <w:lastRenderedPageBreak/>
        <w:t>U</w:t>
      </w:r>
      <w:r w:rsidR="007F09E5" w:rsidRPr="008D4503">
        <w:rPr>
          <w:b/>
          <w:sz w:val="20"/>
          <w:szCs w:val="20"/>
          <w:lang w:val="en-GB"/>
        </w:rPr>
        <w:t xml:space="preserve">naprijediti kulturu i kreativne sektore </w:t>
      </w:r>
      <w:r w:rsidR="004A31E9" w:rsidRPr="008D4503">
        <w:rPr>
          <w:rFonts w:ascii="Calibri" w:eastAsia="Calibri" w:hAnsi="Calibri" w:cs="Calibri"/>
          <w:sz w:val="20"/>
          <w:szCs w:val="20"/>
        </w:rPr>
        <w:t xml:space="preserve"> </w:t>
      </w:r>
      <w:r w:rsidR="004A31E9" w:rsidRPr="008D4503">
        <w:rPr>
          <w:rFonts w:eastAsia="Calibri" w:cstheme="minorHAnsi"/>
          <w:sz w:val="20"/>
          <w:szCs w:val="20"/>
        </w:rPr>
        <w:t xml:space="preserve"> </w:t>
      </w:r>
    </w:p>
    <w:p w:rsidR="00C86519" w:rsidRPr="008D4503" w:rsidRDefault="00B20837" w:rsidP="00E23D0E">
      <w:pPr>
        <w:pStyle w:val="ListParagraph"/>
        <w:ind w:left="-397"/>
        <w:jc w:val="both"/>
        <w:rPr>
          <w:sz w:val="20"/>
          <w:szCs w:val="20"/>
          <w:lang w:val="bs-Latn-BA"/>
        </w:rPr>
      </w:pPr>
      <w:r w:rsidRPr="008D4503">
        <w:rPr>
          <w:rFonts w:eastAsia="Calibri" w:cstheme="minorHAnsi"/>
          <w:sz w:val="20"/>
          <w:szCs w:val="20"/>
        </w:rPr>
        <w:t>K</w:t>
      </w:r>
      <w:r w:rsidR="004A31E9" w:rsidRPr="008D4503">
        <w:rPr>
          <w:rFonts w:eastAsia="Calibri" w:cstheme="minorHAnsi"/>
          <w:sz w:val="20"/>
          <w:szCs w:val="20"/>
        </w:rPr>
        <w:t>ontinuirano je rađeno na uspostavljanju sistema koordinacije radi osiguravanja razvoja kulture i sporta, u skladu s</w:t>
      </w:r>
      <w:r w:rsidRPr="008D4503">
        <w:rPr>
          <w:rFonts w:eastAsia="Calibri" w:cstheme="minorHAnsi"/>
          <w:sz w:val="20"/>
          <w:szCs w:val="20"/>
        </w:rPr>
        <w:t>a peporukama EU i ostvarivanju u</w:t>
      </w:r>
      <w:r w:rsidR="004A31E9" w:rsidRPr="008D4503">
        <w:rPr>
          <w:rFonts w:eastAsia="Calibri" w:cstheme="minorHAnsi"/>
          <w:sz w:val="20"/>
          <w:szCs w:val="20"/>
        </w:rPr>
        <w:t xml:space="preserve">spješne međunarodne saradnje. U skladu s tim, u februaru 2019. godine gradovi Sarajevo i Istočno Sarajevo bili su domaćini Evropskog zimskog olimpijskog festivala za mlade (EYOF 2019). </w:t>
      </w:r>
      <w:r w:rsidRPr="008D4503">
        <w:rPr>
          <w:rFonts w:cstheme="minorHAnsi"/>
          <w:sz w:val="20"/>
          <w:szCs w:val="20"/>
          <w:shd w:val="clear" w:color="auto" w:fill="FFFFFF"/>
        </w:rPr>
        <w:t xml:space="preserve">EYOF je obilježio </w:t>
      </w:r>
      <w:r w:rsidR="004A31E9" w:rsidRPr="008D4503">
        <w:rPr>
          <w:rFonts w:cstheme="minorHAnsi"/>
          <w:sz w:val="20"/>
          <w:szCs w:val="20"/>
          <w:shd w:val="clear" w:color="auto" w:fill="FFFFFF"/>
        </w:rPr>
        <w:t>istorijski trenutak za BiH, ilustrirajući spremnost svih strana koje su učestvovale u organizaciji da zajednički rade na svjetlijoj budućnosti. Ukupno 911 sportista između 14 i 18 godina iz 46 evropskih nacionalnih olimpijskih odbora učestvovalo je na ovom događaju, koji je bio izuzetno posjećen te medijiski popraćen.</w:t>
      </w:r>
      <w:r w:rsidR="004A31E9" w:rsidRPr="008D4503">
        <w:rPr>
          <w:rFonts w:ascii="Arial" w:hAnsi="Arial" w:cs="Arial"/>
          <w:sz w:val="20"/>
          <w:szCs w:val="20"/>
          <w:shd w:val="clear" w:color="auto" w:fill="FFFFFF"/>
        </w:rPr>
        <w:t xml:space="preserve"> </w:t>
      </w:r>
      <w:r w:rsidR="004A31E9" w:rsidRPr="008D4503">
        <w:rPr>
          <w:rFonts w:cstheme="minorHAnsi"/>
          <w:sz w:val="20"/>
          <w:szCs w:val="20"/>
          <w:shd w:val="clear" w:color="auto" w:fill="FFFFFF"/>
        </w:rPr>
        <w:t>Najveći sportski događaj u Bosni i Hercegovini od 14. zimskih olimpijskih igara 1984. godine u Sarajevu, pored 911 sportista, okupio je i 530 trenera, ostalih članova timova i šefova misija, između 200 do 250 stranih gostiju - delegata, sudija, tehničkih delegata, zvaničnika i predstavnika međunarodnih sportskih federacija, te više od 400 predstavnika domaćih i stranih medija, a u organizaciju EYOF-a bilo je uključeno 750 volontera.</w:t>
      </w:r>
    </w:p>
    <w:p w:rsidR="00AA59BF" w:rsidRPr="008D4503" w:rsidRDefault="007F09E5" w:rsidP="00E23D0E">
      <w:pPr>
        <w:pStyle w:val="ListParagraph"/>
        <w:ind w:left="-397"/>
        <w:jc w:val="both"/>
        <w:rPr>
          <w:bCs/>
          <w:sz w:val="20"/>
          <w:szCs w:val="20"/>
          <w:lang w:val="bs-Latn-BA" w:eastAsia="en-GB"/>
        </w:rPr>
      </w:pPr>
      <w:r w:rsidRPr="008D4503">
        <w:rPr>
          <w:b/>
          <w:bCs/>
          <w:sz w:val="20"/>
          <w:szCs w:val="20"/>
          <w:lang w:val="bs-Latn-BA" w:eastAsia="bs-Latn-BA"/>
        </w:rPr>
        <w:t xml:space="preserve">Poboljšanje upravljanja okolišem i razvoj okolinske infrastrukture, uz povećanje otpornosti na klimatske promjene  </w:t>
      </w:r>
    </w:p>
    <w:p w:rsidR="00B20837" w:rsidRPr="008D4503" w:rsidRDefault="00AA59BF" w:rsidP="00E23D0E">
      <w:pPr>
        <w:spacing w:after="0" w:line="240" w:lineRule="auto"/>
        <w:ind w:left="-397"/>
        <w:jc w:val="both"/>
        <w:rPr>
          <w:rFonts w:ascii="Times New Roman" w:hAnsi="Times New Roman" w:cs="Times New Roman"/>
          <w:bCs/>
          <w:sz w:val="20"/>
          <w:szCs w:val="20"/>
          <w:lang w:val="bs-Latn-BA"/>
        </w:rPr>
      </w:pPr>
      <w:r w:rsidRPr="008D4503">
        <w:rPr>
          <w:rFonts w:ascii="Times New Roman" w:hAnsi="Times New Roman" w:cs="Times New Roman"/>
          <w:bCs/>
          <w:sz w:val="20"/>
          <w:szCs w:val="20"/>
          <w:lang w:val="bs-Latn-BA"/>
        </w:rPr>
        <w:t>Na osnovu usvojenog Akcionog plana za zaštitu od poplava i upravljanje rijekama u Bosni i Hercegovini 2014-2017 od strane Vijeća ministara BiH, našim aktivnostima kroz Projekat LIDAR snimanje Bosne i Hercegovine, doprinijeli smo ostvarenju strateškog cilja: „Poboljšanje upravljanja okolišem i razvoj okolinske infrastrukture, uz povećanje otpornosti na klimatske promjene“</w:t>
      </w:r>
      <w:r w:rsidR="00B20837" w:rsidRPr="008D4503">
        <w:rPr>
          <w:rFonts w:ascii="Times New Roman" w:hAnsi="Times New Roman" w:cs="Times New Roman"/>
          <w:bCs/>
          <w:sz w:val="20"/>
          <w:szCs w:val="20"/>
          <w:lang w:val="bs-Latn-BA"/>
        </w:rPr>
        <w:t xml:space="preserve"> </w:t>
      </w:r>
      <w:r w:rsidRPr="008D4503">
        <w:rPr>
          <w:rFonts w:ascii="Times New Roman" w:hAnsi="Times New Roman" w:cs="Times New Roman"/>
          <w:bCs/>
          <w:sz w:val="20"/>
          <w:szCs w:val="20"/>
          <w:lang w:val="bs-Latn-BA"/>
        </w:rPr>
        <w:t>kroz jačanje hidroloških prognoznih kapaciteta, primjenu principa integralnog upravljanja vodama, zaštite od poplava i infrastrukturu prostornih podataka.</w:t>
      </w:r>
    </w:p>
    <w:p w:rsidR="001A6B07" w:rsidRPr="008D4503" w:rsidRDefault="001A6B07" w:rsidP="00E23D0E">
      <w:pPr>
        <w:spacing w:after="0" w:line="240" w:lineRule="auto"/>
        <w:ind w:left="-397"/>
        <w:jc w:val="both"/>
        <w:rPr>
          <w:rFonts w:eastAsia="Times New Roman"/>
          <w:sz w:val="20"/>
          <w:szCs w:val="20"/>
          <w:lang w:val="bs-Latn-BA"/>
        </w:rPr>
      </w:pPr>
      <w:r w:rsidRPr="008D4503">
        <w:rPr>
          <w:rFonts w:eastAsia="Times New Roman"/>
          <w:sz w:val="20"/>
          <w:szCs w:val="20"/>
          <w:lang w:val="bs-Latn-BA"/>
        </w:rPr>
        <w:t>Komisija za deminiranje BiH je radila na izradi nacrta dokumenta Strategija protivminskog djelovanja BiH 2018-2025, koja je usvojena 2019.godine</w:t>
      </w:r>
      <w:r w:rsidR="00B20837" w:rsidRPr="008D4503">
        <w:rPr>
          <w:rFonts w:eastAsia="Times New Roman"/>
          <w:sz w:val="20"/>
          <w:szCs w:val="20"/>
          <w:lang w:val="bs-Latn-BA"/>
        </w:rPr>
        <w:t>.</w:t>
      </w:r>
    </w:p>
    <w:p w:rsidR="00AE36EF" w:rsidRPr="008D4503" w:rsidRDefault="007F09E5" w:rsidP="00E23D0E">
      <w:pPr>
        <w:spacing w:after="0" w:line="240" w:lineRule="auto"/>
        <w:ind w:left="-397"/>
        <w:jc w:val="both"/>
        <w:rPr>
          <w:rFonts w:ascii="Times New Roman" w:eastAsia="Calibri" w:hAnsi="Times New Roman" w:cs="Times New Roman"/>
          <w:sz w:val="20"/>
          <w:szCs w:val="20"/>
        </w:rPr>
      </w:pPr>
      <w:r w:rsidRPr="008D4503">
        <w:rPr>
          <w:rFonts w:ascii="Times New Roman" w:hAnsi="Times New Roman" w:cs="Times New Roman"/>
          <w:b/>
          <w:bCs/>
          <w:sz w:val="20"/>
          <w:szCs w:val="20"/>
          <w:lang w:eastAsia="bs-Latn-BA"/>
        </w:rPr>
        <w:t xml:space="preserve">Povećati mogućnosti za zapošljavanje </w:t>
      </w:r>
    </w:p>
    <w:p w:rsidR="00AE36EF" w:rsidRPr="008D4503" w:rsidRDefault="00AE36EF" w:rsidP="00E23D0E">
      <w:pPr>
        <w:spacing w:after="0" w:line="240" w:lineRule="auto"/>
        <w:ind w:left="-397"/>
        <w:jc w:val="both"/>
        <w:rPr>
          <w:rFonts w:ascii="Times New Roman" w:eastAsia="Calibri" w:hAnsi="Times New Roman" w:cs="Times New Roman"/>
          <w:sz w:val="20"/>
          <w:szCs w:val="20"/>
        </w:rPr>
      </w:pPr>
      <w:r w:rsidRPr="008D4503">
        <w:rPr>
          <w:rFonts w:ascii="Times New Roman" w:eastAsia="Calibri" w:hAnsi="Times New Roman" w:cs="Times New Roman"/>
          <w:sz w:val="20"/>
          <w:szCs w:val="20"/>
        </w:rPr>
        <w:t>U izvještajnom periodu Ministarstvo civilnih poslova Bosne i Hercegovine je radilo na pripremi i koordinaciji aktivnosti na izradi strateških dokumenata (Strategija zapošljavanja u Bosni i Hercegovini i Platforma zapošljavanja stranaca u Bosni i Hercegovini), kao i provođenje projekta</w:t>
      </w:r>
      <w:r w:rsidRPr="008D4503">
        <w:rPr>
          <w:rFonts w:ascii="Times New Roman" w:hAnsi="Times New Roman" w:cs="Times New Roman"/>
          <w:sz w:val="20"/>
          <w:szCs w:val="20"/>
        </w:rPr>
        <w:t xml:space="preserve"> </w:t>
      </w:r>
      <w:r w:rsidRPr="008D4503">
        <w:rPr>
          <w:rFonts w:ascii="Times New Roman" w:eastAsia="Calibri" w:hAnsi="Times New Roman" w:cs="Times New Roman"/>
          <w:sz w:val="20"/>
          <w:szCs w:val="20"/>
        </w:rPr>
        <w:t>“Lokalna</w:t>
      </w:r>
      <w:r w:rsidR="00B20837" w:rsidRPr="008D4503">
        <w:rPr>
          <w:rFonts w:ascii="Times New Roman" w:eastAsia="Calibri" w:hAnsi="Times New Roman" w:cs="Times New Roman"/>
          <w:sz w:val="20"/>
          <w:szCs w:val="20"/>
        </w:rPr>
        <w:t xml:space="preserve"> partnerstva za zapošljavanje” koji </w:t>
      </w:r>
      <w:r w:rsidRPr="008D4503">
        <w:rPr>
          <w:rFonts w:ascii="Times New Roman" w:eastAsia="Calibri" w:hAnsi="Times New Roman" w:cs="Times New Roman"/>
          <w:sz w:val="20"/>
          <w:szCs w:val="20"/>
        </w:rPr>
        <w:t xml:space="preserve"> je</w:t>
      </w:r>
      <w:r w:rsidR="00B20837" w:rsidRPr="008D4503">
        <w:rPr>
          <w:rFonts w:ascii="Times New Roman" w:eastAsia="Calibri" w:hAnsi="Times New Roman" w:cs="Times New Roman"/>
          <w:sz w:val="20"/>
          <w:szCs w:val="20"/>
        </w:rPr>
        <w:t xml:space="preserve"> uspješno </w:t>
      </w:r>
      <w:r w:rsidRPr="008D4503">
        <w:rPr>
          <w:rFonts w:ascii="Times New Roman" w:eastAsia="Calibri" w:hAnsi="Times New Roman" w:cs="Times New Roman"/>
          <w:sz w:val="20"/>
          <w:szCs w:val="20"/>
        </w:rPr>
        <w:t xml:space="preserve"> završen u aprilu 2019. godine.</w:t>
      </w:r>
    </w:p>
    <w:p w:rsidR="00AE36EF" w:rsidRPr="008D4503" w:rsidRDefault="007F09E5" w:rsidP="00E23D0E">
      <w:pPr>
        <w:pStyle w:val="ListParagraph"/>
        <w:ind w:left="-397"/>
        <w:jc w:val="both"/>
        <w:rPr>
          <w:rFonts w:eastAsia="Calibri"/>
          <w:sz w:val="20"/>
          <w:szCs w:val="20"/>
        </w:rPr>
      </w:pPr>
      <w:r w:rsidRPr="008D4503">
        <w:rPr>
          <w:b/>
          <w:bCs/>
          <w:sz w:val="20"/>
          <w:szCs w:val="20"/>
          <w:lang w:eastAsia="bs-Latn-BA"/>
        </w:rPr>
        <w:t xml:space="preserve">Smanjiti siromaštvo i socijalnu isključenost </w:t>
      </w:r>
    </w:p>
    <w:p w:rsidR="00AE36EF" w:rsidRPr="008D4503" w:rsidRDefault="00AE36EF" w:rsidP="00E23D0E">
      <w:pPr>
        <w:spacing w:after="0" w:line="240" w:lineRule="auto"/>
        <w:ind w:left="-397"/>
        <w:jc w:val="both"/>
        <w:rPr>
          <w:rFonts w:ascii="Times New Roman" w:eastAsia="Calibri" w:hAnsi="Times New Roman" w:cs="Times New Roman"/>
          <w:sz w:val="20"/>
          <w:szCs w:val="20"/>
        </w:rPr>
      </w:pPr>
      <w:r w:rsidRPr="008D4503">
        <w:rPr>
          <w:rFonts w:ascii="Times New Roman" w:eastAsia="Calibri" w:hAnsi="Times New Roman" w:cs="Times New Roman"/>
          <w:sz w:val="20"/>
          <w:szCs w:val="20"/>
        </w:rPr>
        <w:t xml:space="preserve">U izvještajnom periodu Ministarstvo civilnih poslova Bosne i Hercegovine koordiniralo je proces izrade akcionih dokumenata (AD) u sektoru za obrazovanje, zapošljavanje i socijalnu politiku IPA II za 2019 i 2020 godinu. U IPA 2020 definiran je rezultat „Poboljšani kapaciteti centara za socijalni rad za bolji rad sa korisnicima i jačanje vaninstitucionalnih oblika socijalne zaštite“. U funkciji implementiranja navedenog rezultata u saradnji sa nadležnim organima entiteta i BD BiH sačinjen je Projektni zadatak (TOR) „Analiza potreba centara za socijalni rad u BiH“ koji je usaglašen i njegova implementacija se očekuje tokom 2020 godine. Implementacijom AD 2020 očekuje se smanjenje socijalne isključenosti ranjivih grupa u BiH i unapređenje sistema socijalne zaštite.  Praćenjem </w:t>
      </w:r>
      <w:r w:rsidRPr="008D4503">
        <w:rPr>
          <w:rFonts w:ascii="Times New Roman" w:hAnsi="Times New Roman" w:cs="Times New Roman"/>
          <w:sz w:val="20"/>
          <w:szCs w:val="20"/>
          <w:lang w:val="hr-HR"/>
        </w:rPr>
        <w:t xml:space="preserve">primjene pravnih propisa  </w:t>
      </w:r>
      <w:r w:rsidRPr="008D4503">
        <w:rPr>
          <w:rFonts w:ascii="Times New Roman" w:eastAsia="Calibri" w:hAnsi="Times New Roman" w:cs="Times New Roman"/>
          <w:sz w:val="20"/>
          <w:szCs w:val="20"/>
        </w:rPr>
        <w:t>međunarodnih ugovora o socijalnom osiguranju koje je Bosna i Hercegovina zaključila, postignuti su dogovori nadležnih tijela o primjeni pravnih propisa za izaslane radnike</w:t>
      </w:r>
      <w:r w:rsidRPr="008D4503">
        <w:rPr>
          <w:rFonts w:ascii="Times New Roman" w:hAnsi="Times New Roman" w:cs="Times New Roman"/>
          <w:sz w:val="20"/>
          <w:szCs w:val="20"/>
          <w:lang w:val="hr-HR"/>
        </w:rPr>
        <w:t>.</w:t>
      </w:r>
    </w:p>
    <w:p w:rsidR="00A97E18" w:rsidRPr="008D4503" w:rsidRDefault="007F09E5" w:rsidP="00E23D0E">
      <w:pPr>
        <w:pStyle w:val="ListParagraph"/>
        <w:ind w:left="-397"/>
        <w:jc w:val="both"/>
        <w:rPr>
          <w:rFonts w:eastAsia="Calibri"/>
          <w:sz w:val="20"/>
          <w:szCs w:val="20"/>
        </w:rPr>
      </w:pPr>
      <w:r w:rsidRPr="008D4503">
        <w:rPr>
          <w:b/>
          <w:bCs/>
          <w:sz w:val="20"/>
          <w:szCs w:val="20"/>
          <w:lang w:val="bs-Latn-BA" w:eastAsia="bs-Latn-BA"/>
        </w:rPr>
        <w:t>Un</w:t>
      </w:r>
      <w:r w:rsidR="00A97E18" w:rsidRPr="008D4503">
        <w:rPr>
          <w:b/>
          <w:bCs/>
          <w:sz w:val="20"/>
          <w:szCs w:val="20"/>
          <w:lang w:val="bs-Latn-BA" w:eastAsia="bs-Latn-BA"/>
        </w:rPr>
        <w:t xml:space="preserve">aprijediti zdravstvenu zaštitu </w:t>
      </w:r>
    </w:p>
    <w:p w:rsidR="00A97E18" w:rsidRPr="008D4503" w:rsidRDefault="00A97E18" w:rsidP="00E23D0E">
      <w:pPr>
        <w:spacing w:after="0" w:line="240" w:lineRule="auto"/>
        <w:ind w:left="-397"/>
        <w:jc w:val="both"/>
        <w:rPr>
          <w:rFonts w:ascii="Times New Roman" w:hAnsi="Times New Roman" w:cs="Times New Roman"/>
          <w:sz w:val="20"/>
          <w:szCs w:val="20"/>
          <w:lang w:val="bs-Latn-BA"/>
        </w:rPr>
      </w:pPr>
      <w:r w:rsidRPr="008D4503">
        <w:rPr>
          <w:rFonts w:ascii="Times New Roman" w:hAnsi="Times New Roman" w:cs="Times New Roman"/>
          <w:sz w:val="20"/>
          <w:szCs w:val="20"/>
          <w:lang w:val="bs-Latn-BA"/>
        </w:rPr>
        <w:t xml:space="preserve">U  periodu od 2018. do 2019. godine Ministarstvo civilnih poslova BiH u oblasti zdravstva je, u skladu sa Zakonom definisanim nadležnostima, realizacijom brojnih aktivnosti u značajnoj mjeri doprinijelo stvaranju uslova za unapređenje zdravstvene zaštite stanovništva u Bosni i Hercegovini. Ostvarenju strateških ciljeva naročito su doprinijele realizovane aktivnosti u okviru: potpisanog Dvogodišnjeg sporazuma o saradnji između Bosne i Hercegovine i Regionalne kancelarije Svjetske zdravstvene organizacije za Evropu za </w:t>
      </w:r>
      <w:r w:rsidRPr="008D4503">
        <w:rPr>
          <w:rFonts w:ascii="Times New Roman" w:eastAsia="Times New Roman" w:hAnsi="Times New Roman" w:cs="Times New Roman"/>
          <w:bCs/>
          <w:sz w:val="20"/>
          <w:szCs w:val="20"/>
          <w:lang w:eastAsia="en-GB"/>
        </w:rPr>
        <w:t xml:space="preserve">2018.-2019. godinu; </w:t>
      </w:r>
      <w:r w:rsidRPr="008D4503">
        <w:rPr>
          <w:rFonts w:ascii="Times New Roman" w:hAnsi="Times New Roman" w:cs="Times New Roman"/>
          <w:sz w:val="20"/>
          <w:szCs w:val="20"/>
          <w:lang w:val="bs-Latn-BA"/>
        </w:rPr>
        <w:t xml:space="preserve">granta neprojektne pomoći odobrenog Bosni i Hercegovini od strane Vlade Japana, projekta “Jačanje kapaciteta za nadzor i odgovor na avijarnu i pandemijsku influencu u Bosni i Hercegovini“ (2016.-2021. godine); te Sporazuma između Bosne i Hercegovine i Evropske komisije  o učešću Bosne i Hercegovine u "Trećem programu za djelovanje Unije u području zdravstva (2014-2020)".  </w:t>
      </w:r>
    </w:p>
    <w:p w:rsidR="005E7D36" w:rsidRPr="008D4503" w:rsidRDefault="007F09E5" w:rsidP="00E23D0E">
      <w:pPr>
        <w:spacing w:after="0" w:line="240" w:lineRule="auto"/>
        <w:ind w:left="-397"/>
        <w:jc w:val="both"/>
        <w:rPr>
          <w:rFonts w:ascii="Times New Roman" w:hAnsi="Times New Roman" w:cs="Times New Roman"/>
          <w:b/>
          <w:bCs/>
          <w:sz w:val="20"/>
          <w:szCs w:val="20"/>
          <w:lang w:val="bs-Latn-BA" w:eastAsia="bs-Latn-BA"/>
        </w:rPr>
      </w:pPr>
      <w:r w:rsidRPr="008D4503">
        <w:rPr>
          <w:rFonts w:ascii="Times New Roman" w:eastAsia="Times New Roman" w:hAnsi="Times New Roman" w:cs="Times New Roman"/>
          <w:bCs/>
          <w:sz w:val="20"/>
          <w:szCs w:val="20"/>
          <w:lang w:val="bs-Latn-BA" w:eastAsia="bs-Latn-BA"/>
        </w:rPr>
        <w:t xml:space="preserve"> </w:t>
      </w:r>
      <w:r w:rsidRPr="008D4503">
        <w:rPr>
          <w:rFonts w:ascii="Times New Roman" w:hAnsi="Times New Roman" w:cs="Times New Roman"/>
          <w:b/>
          <w:bCs/>
          <w:sz w:val="20"/>
          <w:szCs w:val="20"/>
          <w:lang w:val="bs-Latn-BA" w:eastAsia="bs-Latn-BA"/>
        </w:rPr>
        <w:t xml:space="preserve">Ubrzati </w:t>
      </w:r>
      <w:r w:rsidR="005E7D36" w:rsidRPr="008D4503">
        <w:rPr>
          <w:rFonts w:ascii="Times New Roman" w:hAnsi="Times New Roman" w:cs="Times New Roman"/>
          <w:b/>
          <w:bCs/>
          <w:sz w:val="20"/>
          <w:szCs w:val="20"/>
          <w:lang w:val="bs-Latn-BA" w:eastAsia="bs-Latn-BA"/>
        </w:rPr>
        <w:t xml:space="preserve">proces tranzicije i kapaciteta </w:t>
      </w:r>
    </w:p>
    <w:p w:rsidR="005E7D36" w:rsidRDefault="005E7D36" w:rsidP="00E23D0E">
      <w:pPr>
        <w:spacing w:after="0" w:line="240" w:lineRule="auto"/>
        <w:ind w:left="-397"/>
        <w:jc w:val="both"/>
        <w:rPr>
          <w:rFonts w:ascii="Times New Roman" w:hAnsi="Times New Roman" w:cs="Times New Roman"/>
          <w:sz w:val="20"/>
          <w:szCs w:val="20"/>
        </w:rPr>
      </w:pPr>
      <w:r w:rsidRPr="008D4503">
        <w:rPr>
          <w:rFonts w:ascii="Times New Roman" w:hAnsi="Times New Roman" w:cs="Times New Roman"/>
          <w:sz w:val="20"/>
          <w:szCs w:val="20"/>
        </w:rPr>
        <w:t xml:space="preserve">Što se tiče ispunjenja cilja iz programa koji se odnosi na  unaprijeđenje politika u oblasti državljanstva i putnih isprava a čiji je pokazatelj izrađen Nacrt Zakona o izmjenama i dopunama Zakona o državljanstvu BiH,  taj cilj nije ispunjen jer nije bilo saglasnosti u postupku donošenja izmjena i dopuna predmetnog zakona. </w:t>
      </w:r>
    </w:p>
    <w:p w:rsidR="007F09E5" w:rsidRPr="008D4503" w:rsidRDefault="007F09E5" w:rsidP="00E23D0E">
      <w:pPr>
        <w:pStyle w:val="ListParagraph"/>
        <w:ind w:left="-397"/>
        <w:jc w:val="both"/>
        <w:rPr>
          <w:b/>
          <w:sz w:val="20"/>
          <w:szCs w:val="20"/>
          <w:lang w:val="bs-Latn-BA"/>
        </w:rPr>
      </w:pPr>
      <w:r w:rsidRPr="008D4503">
        <w:rPr>
          <w:bCs/>
          <w:sz w:val="20"/>
          <w:szCs w:val="20"/>
          <w:lang w:val="bs-Latn-BA" w:eastAsia="bs-Latn-BA"/>
        </w:rPr>
        <w:t xml:space="preserve"> </w:t>
      </w:r>
    </w:p>
    <w:p w:rsidR="007F09E5" w:rsidRPr="008D4503" w:rsidRDefault="007F09E5" w:rsidP="00E23D0E">
      <w:pPr>
        <w:spacing w:after="0" w:line="240" w:lineRule="auto"/>
        <w:ind w:left="-397"/>
        <w:jc w:val="both"/>
        <w:rPr>
          <w:rFonts w:ascii="Times New Roman" w:hAnsi="Times New Roman" w:cs="Times New Roman"/>
          <w:b/>
          <w:sz w:val="20"/>
          <w:szCs w:val="20"/>
          <w:lang w:val="bs-Latn-BA"/>
        </w:rPr>
      </w:pPr>
      <w:r w:rsidRPr="008D4503">
        <w:rPr>
          <w:rFonts w:ascii="Times New Roman" w:hAnsi="Times New Roman" w:cs="Times New Roman"/>
          <w:b/>
          <w:sz w:val="20"/>
          <w:szCs w:val="20"/>
          <w:lang w:val="bs-Latn-BA"/>
        </w:rPr>
        <w:t>2.2. Doprinos ostvarenju srednjoročnih ciljeva</w:t>
      </w:r>
    </w:p>
    <w:p w:rsidR="00E23D0E" w:rsidRDefault="00E23D0E" w:rsidP="00E23D0E">
      <w:pPr>
        <w:spacing w:after="0" w:line="240" w:lineRule="auto"/>
        <w:jc w:val="both"/>
        <w:rPr>
          <w:rFonts w:ascii="Times New Roman" w:hAnsi="Times New Roman" w:cs="Times New Roman"/>
          <w:b/>
          <w:sz w:val="20"/>
          <w:szCs w:val="20"/>
          <w:lang w:val="bs-Latn-BA"/>
        </w:rPr>
      </w:pPr>
    </w:p>
    <w:p w:rsidR="008275B2" w:rsidRPr="008D4503" w:rsidRDefault="008275B2" w:rsidP="00E23D0E">
      <w:pPr>
        <w:spacing w:after="0" w:line="240" w:lineRule="auto"/>
        <w:ind w:left="-340"/>
        <w:jc w:val="both"/>
        <w:rPr>
          <w:rFonts w:ascii="Times New Roman" w:eastAsia="Calibri" w:hAnsi="Times New Roman" w:cs="Times New Roman"/>
          <w:sz w:val="20"/>
          <w:szCs w:val="20"/>
        </w:rPr>
      </w:pPr>
      <w:r w:rsidRPr="008D4503">
        <w:rPr>
          <w:rFonts w:ascii="Times New Roman" w:hAnsi="Times New Roman" w:cs="Times New Roman"/>
          <w:sz w:val="20"/>
          <w:szCs w:val="20"/>
        </w:rPr>
        <w:t>Doprinos ostvarenju srednjoročnog cilja „</w:t>
      </w:r>
      <w:r w:rsidRPr="008D4503">
        <w:rPr>
          <w:rFonts w:ascii="Times New Roman" w:eastAsia="Times New Roman" w:hAnsi="Times New Roman" w:cs="Times New Roman"/>
          <w:b/>
          <w:sz w:val="20"/>
          <w:szCs w:val="20"/>
          <w:lang w:val="bs-Latn-BA" w:eastAsia="bs-Latn-BA"/>
        </w:rPr>
        <w:t>Obezbijediti uslove za efikasno ostvarivanje prava u oblasti državljanstva i putnih isprava“</w:t>
      </w:r>
      <w:r w:rsidRPr="008D4503">
        <w:rPr>
          <w:rFonts w:ascii="Times New Roman" w:hAnsi="Times New Roman" w:cs="Times New Roman"/>
          <w:sz w:val="20"/>
          <w:szCs w:val="20"/>
        </w:rPr>
        <w:t xml:space="preserve"> ostvaruje se kroz  uspostavljanje efikasnog sistema ostvarivanja statusnih prava u BiH u oblasti državljanstva, ličnih dokumenata i putnih isprava. Vrijednost definisanih pokazatelja prikazuje evidentan napredak za period 2018-2019. godinu u odnosu na polazne vrijednosti. </w:t>
      </w:r>
    </w:p>
    <w:p w:rsidR="007F09E5" w:rsidRPr="008D4503" w:rsidRDefault="007F09E5" w:rsidP="00E23D0E">
      <w:pPr>
        <w:spacing w:after="0" w:line="240" w:lineRule="auto"/>
        <w:ind w:left="-340"/>
        <w:jc w:val="both"/>
        <w:rPr>
          <w:rFonts w:ascii="Times New Roman" w:eastAsia="Calibri" w:hAnsi="Times New Roman" w:cs="Times New Roman"/>
          <w:sz w:val="20"/>
          <w:szCs w:val="20"/>
        </w:rPr>
      </w:pPr>
    </w:p>
    <w:p w:rsidR="002056FF" w:rsidRPr="008D4503" w:rsidRDefault="002056FF" w:rsidP="00E23D0E">
      <w:pPr>
        <w:spacing w:after="0" w:line="240" w:lineRule="auto"/>
        <w:ind w:left="-340"/>
        <w:jc w:val="both"/>
        <w:rPr>
          <w:rFonts w:ascii="Times New Roman" w:eastAsia="Calibri" w:hAnsi="Times New Roman" w:cs="Times New Roman"/>
          <w:sz w:val="20"/>
          <w:szCs w:val="20"/>
        </w:rPr>
      </w:pPr>
    </w:p>
    <w:p w:rsidR="00A33432" w:rsidRPr="008D4503" w:rsidRDefault="00A33432" w:rsidP="00E23D0E">
      <w:pPr>
        <w:spacing w:after="0" w:line="240" w:lineRule="auto"/>
        <w:ind w:left="-340"/>
        <w:jc w:val="both"/>
        <w:rPr>
          <w:rFonts w:ascii="Times New Roman" w:hAnsi="Times New Roman" w:cs="Times New Roman"/>
          <w:bCs/>
          <w:sz w:val="20"/>
          <w:szCs w:val="20"/>
          <w:lang w:val="bs-Latn-BA"/>
        </w:rPr>
      </w:pPr>
      <w:r w:rsidRPr="008D4503">
        <w:rPr>
          <w:rFonts w:ascii="Times New Roman" w:hAnsi="Times New Roman" w:cs="Times New Roman"/>
          <w:bCs/>
          <w:sz w:val="20"/>
          <w:szCs w:val="20"/>
          <w:lang w:val="bs-Latn-BA"/>
        </w:rPr>
        <w:t xml:space="preserve">Doprinos ostvarenju srednjoročnog cilja: </w:t>
      </w:r>
      <w:r w:rsidRPr="008D4503">
        <w:rPr>
          <w:rFonts w:ascii="Times New Roman" w:hAnsi="Times New Roman" w:cs="Times New Roman"/>
          <w:b/>
          <w:bCs/>
          <w:sz w:val="20"/>
          <w:szCs w:val="20"/>
          <w:lang w:val="bs-Latn-BA"/>
        </w:rPr>
        <w:t>„Urediti državnu granicu Bosne i Hercegovine</w:t>
      </w:r>
      <w:r w:rsidRPr="008D4503">
        <w:rPr>
          <w:rFonts w:ascii="Times New Roman" w:hAnsi="Times New Roman" w:cs="Times New Roman"/>
          <w:bCs/>
          <w:sz w:val="20"/>
          <w:szCs w:val="20"/>
          <w:lang w:val="bs-Latn-BA"/>
        </w:rPr>
        <w:t xml:space="preserve">“ ogleda se </w:t>
      </w:r>
      <w:r w:rsidR="00E23D0E">
        <w:rPr>
          <w:rFonts w:ascii="Times New Roman" w:hAnsi="Times New Roman" w:cs="Times New Roman"/>
          <w:bCs/>
          <w:sz w:val="20"/>
          <w:szCs w:val="20"/>
          <w:lang w:val="bs-Latn-BA"/>
        </w:rPr>
        <w:t xml:space="preserve">kroz </w:t>
      </w:r>
      <w:r w:rsidRPr="008D4503">
        <w:rPr>
          <w:rFonts w:ascii="Times New Roman" w:hAnsi="Times New Roman" w:cs="Times New Roman"/>
          <w:bCs/>
          <w:sz w:val="20"/>
          <w:szCs w:val="20"/>
          <w:lang w:val="bs-Latn-BA"/>
        </w:rPr>
        <w:t>potpisivanj</w:t>
      </w:r>
      <w:r w:rsidR="00E23D0E">
        <w:rPr>
          <w:rFonts w:ascii="Times New Roman" w:hAnsi="Times New Roman" w:cs="Times New Roman"/>
          <w:bCs/>
          <w:sz w:val="20"/>
          <w:szCs w:val="20"/>
          <w:lang w:val="bs-Latn-BA"/>
        </w:rPr>
        <w:t>e</w:t>
      </w:r>
      <w:r w:rsidRPr="008D4503">
        <w:rPr>
          <w:rFonts w:ascii="Times New Roman" w:hAnsi="Times New Roman" w:cs="Times New Roman"/>
          <w:bCs/>
          <w:sz w:val="20"/>
          <w:szCs w:val="20"/>
          <w:lang w:val="bs-Latn-BA"/>
        </w:rPr>
        <w:t xml:space="preserve"> Protokola o određivanju tromeđne granične tačke između Bosne i Hercegovine, Crne Gore i Republike Srbije, pokretanje aktivnosti na potpisivanju Protokola o određivanju tromeđne granične tačke između Bosne i Hercegovine, Crne Gore i Republike Hrvatske, obezbjeđenju uslova za rad Državne komisije za granicu BiH i pripremnim aktivnostima za obilježavanje državne granice između </w:t>
      </w:r>
      <w:r w:rsidR="00E23D0E">
        <w:rPr>
          <w:rFonts w:ascii="Times New Roman" w:hAnsi="Times New Roman" w:cs="Times New Roman"/>
          <w:bCs/>
          <w:sz w:val="20"/>
          <w:szCs w:val="20"/>
          <w:lang w:val="bs-Latn-BA"/>
        </w:rPr>
        <w:t>BiH</w:t>
      </w:r>
      <w:r w:rsidRPr="008D4503">
        <w:rPr>
          <w:rFonts w:ascii="Times New Roman" w:hAnsi="Times New Roman" w:cs="Times New Roman"/>
          <w:bCs/>
          <w:sz w:val="20"/>
          <w:szCs w:val="20"/>
          <w:lang w:val="bs-Latn-BA"/>
        </w:rPr>
        <w:t xml:space="preserve"> i Crne Gore.</w:t>
      </w:r>
    </w:p>
    <w:p w:rsidR="00A33432" w:rsidRPr="008D4503" w:rsidRDefault="00A33432" w:rsidP="00E23D0E">
      <w:pPr>
        <w:spacing w:after="0" w:line="240" w:lineRule="auto"/>
        <w:ind w:left="-340"/>
        <w:jc w:val="both"/>
        <w:rPr>
          <w:rFonts w:ascii="Times New Roman" w:hAnsi="Times New Roman" w:cs="Times New Roman"/>
          <w:sz w:val="20"/>
          <w:szCs w:val="20"/>
          <w:lang w:val="bs-Latn-BA"/>
        </w:rPr>
      </w:pPr>
      <w:r w:rsidRPr="008D4503">
        <w:rPr>
          <w:rFonts w:ascii="Times New Roman" w:hAnsi="Times New Roman" w:cs="Times New Roman"/>
          <w:bCs/>
          <w:sz w:val="20"/>
          <w:szCs w:val="20"/>
          <w:lang w:val="bs-Latn-BA"/>
        </w:rPr>
        <w:t>Doprinos ostvarenju srednjoročnog cilja: „</w:t>
      </w:r>
      <w:r w:rsidRPr="008D4503">
        <w:rPr>
          <w:rFonts w:ascii="Times New Roman" w:hAnsi="Times New Roman" w:cs="Times New Roman"/>
          <w:b/>
          <w:bCs/>
          <w:sz w:val="20"/>
          <w:szCs w:val="20"/>
          <w:lang w:val="bs-Latn-BA"/>
        </w:rPr>
        <w:t>Unaprijediti saradnju unutar Bosne i Hercegovine i na međunarodnom planu u oblasti geodezije, geologije i meteorologije</w:t>
      </w:r>
      <w:r w:rsidRPr="008D4503">
        <w:rPr>
          <w:rFonts w:ascii="Times New Roman" w:hAnsi="Times New Roman" w:cs="Times New Roman"/>
          <w:bCs/>
          <w:sz w:val="20"/>
          <w:szCs w:val="20"/>
          <w:lang w:val="bs-Latn-BA"/>
        </w:rPr>
        <w:t>“ ogleda se u koordinaciji aktivnosti i saradnji sa nadležnim tijelima i institucijama u BiH u oblasti geodezije, geologije i meteorologije, realizacijom usaglašenih projekata, uspostavljanjem efikasnijeg sistema koordinacije i definisanje modaliteta saradnje na međunarodnom planu u navedenim oblastima.</w:t>
      </w:r>
    </w:p>
    <w:p w:rsidR="0034556A" w:rsidRPr="008D4503" w:rsidRDefault="005B5131" w:rsidP="00E23D0E">
      <w:pPr>
        <w:spacing w:after="0" w:line="240" w:lineRule="auto"/>
        <w:ind w:left="-340"/>
        <w:jc w:val="both"/>
        <w:rPr>
          <w:sz w:val="20"/>
          <w:szCs w:val="20"/>
          <w:lang w:val="bs-Latn-BA"/>
        </w:rPr>
      </w:pPr>
      <w:r w:rsidRPr="008D4503">
        <w:rPr>
          <w:rFonts w:ascii="Times New Roman" w:hAnsi="Times New Roman" w:cs="Times New Roman"/>
          <w:bCs/>
          <w:sz w:val="20"/>
          <w:szCs w:val="20"/>
          <w:lang w:val="bs-Latn-BA"/>
        </w:rPr>
        <w:t>Doprinos ostvarenju srednjoročnog cilja</w:t>
      </w:r>
      <w:r w:rsidRPr="008D4503">
        <w:rPr>
          <w:rFonts w:ascii="Times New Roman" w:hAnsi="Times New Roman" w:cs="Times New Roman"/>
          <w:sz w:val="20"/>
          <w:szCs w:val="20"/>
          <w:lang w:val="bs-Latn-BA"/>
        </w:rPr>
        <w:t xml:space="preserve"> „</w:t>
      </w:r>
      <w:r w:rsidRPr="008D4503">
        <w:rPr>
          <w:rFonts w:ascii="Times New Roman" w:hAnsi="Times New Roman" w:cs="Times New Roman"/>
          <w:b/>
          <w:bCs/>
          <w:sz w:val="20"/>
          <w:szCs w:val="20"/>
        </w:rPr>
        <w:t>Unaprijediti politike u oblasti nauke</w:t>
      </w:r>
      <w:r w:rsidRPr="008D4503">
        <w:rPr>
          <w:rFonts w:ascii="Times New Roman" w:hAnsi="Times New Roman" w:cs="Times New Roman"/>
          <w:bCs/>
          <w:sz w:val="20"/>
          <w:szCs w:val="20"/>
        </w:rPr>
        <w:t xml:space="preserve">“ </w:t>
      </w:r>
      <w:r w:rsidRPr="008D4503">
        <w:rPr>
          <w:rFonts w:ascii="Times New Roman" w:hAnsi="Times New Roman" w:cs="Times New Roman"/>
          <w:sz w:val="20"/>
          <w:szCs w:val="20"/>
          <w:lang w:val="bs-Latn-BA"/>
        </w:rPr>
        <w:t xml:space="preserve"> </w:t>
      </w:r>
      <w:r w:rsidR="00E23D0E">
        <w:rPr>
          <w:rFonts w:ascii="Times New Roman" w:hAnsi="Times New Roman" w:cs="Times New Roman"/>
          <w:sz w:val="20"/>
          <w:szCs w:val="20"/>
          <w:lang w:val="bs-Latn-BA"/>
        </w:rPr>
        <w:t>-</w:t>
      </w:r>
      <w:r w:rsidRPr="008D4503">
        <w:rPr>
          <w:rFonts w:ascii="Times New Roman" w:hAnsi="Times New Roman" w:cs="Times New Roman"/>
          <w:sz w:val="20"/>
          <w:szCs w:val="20"/>
          <w:lang w:val="bs-Latn-BA"/>
        </w:rPr>
        <w:t xml:space="preserve"> </w:t>
      </w:r>
      <w:r w:rsidR="0061088B" w:rsidRPr="008D4503">
        <w:rPr>
          <w:rFonts w:ascii="Times New Roman" w:hAnsi="Times New Roman" w:cs="Times New Roman"/>
          <w:sz w:val="20"/>
          <w:szCs w:val="20"/>
          <w:lang w:val="bs-Latn-BA"/>
        </w:rPr>
        <w:t xml:space="preserve">u </w:t>
      </w:r>
      <w:r w:rsidR="00480CB7" w:rsidRPr="008D4503">
        <w:rPr>
          <w:rFonts w:ascii="Times New Roman" w:hAnsi="Times New Roman" w:cs="Times New Roman"/>
          <w:sz w:val="20"/>
          <w:szCs w:val="20"/>
          <w:lang w:val="bs-Latn-BA"/>
        </w:rPr>
        <w:t>izvještajnom periodu se kontinuirano radilo na sprovođenju obaveza i aktivnosti koje proističu iz Okvirnog zakona o osnovama naučno-istraživačke djelatnosti i koordinaciji unutrašnje  i međunarodne naučno-istraživačke saradnje Bosne i Hercegovine. Doprinos ostvarenju srednjoročnog cilja ogleda se u redovnom održavanju sastanaka Savjeta za nauku te godišnjem izvještavanju Savjeta ministara o radu Savjeta za nauku. Savjet za nauku BiH u 2018 godini donio je Uputstvo o osnovnim elementima, sadržaju, obliku i načinu rada naučnoistraživačkog informacionog sistema u Bosni i Hercegovini - 26.01. 2018. godine („Službeni glasnik BiH“ 10/18). 2018. godine, po drugi put je dodjeljena Nagrada za nauku za uspjehe na međunarodnom planu u oblasti nauke. Unapređenje međunarodne saradnje kroz implementaciju već postojećih međunarodnih sporazuma</w:t>
      </w:r>
      <w:r w:rsidR="00E23D0E">
        <w:rPr>
          <w:rFonts w:ascii="Times New Roman" w:hAnsi="Times New Roman" w:cs="Times New Roman"/>
          <w:sz w:val="20"/>
          <w:szCs w:val="20"/>
          <w:lang w:val="bs-Latn-BA"/>
        </w:rPr>
        <w:t>,</w:t>
      </w:r>
      <w:r w:rsidR="00480CB7" w:rsidRPr="008D4503">
        <w:rPr>
          <w:rFonts w:ascii="Times New Roman" w:hAnsi="Times New Roman" w:cs="Times New Roman"/>
          <w:sz w:val="20"/>
          <w:szCs w:val="20"/>
          <w:lang w:val="bs-Latn-BA"/>
        </w:rPr>
        <w:t xml:space="preserve"> kroz realizaciju projekata Zajedničke komisija za naučnu i tehnološku saradnju između Vijeća ministara Bosne i Hercegovine i Vlade Republike Austrije</w:t>
      </w:r>
      <w:r w:rsidR="00E23D0E">
        <w:rPr>
          <w:rFonts w:ascii="Times New Roman" w:hAnsi="Times New Roman" w:cs="Times New Roman"/>
          <w:sz w:val="20"/>
          <w:szCs w:val="20"/>
          <w:lang w:val="bs-Latn-BA"/>
        </w:rPr>
        <w:t>,</w:t>
      </w:r>
      <w:r w:rsidR="00480CB7" w:rsidRPr="008D4503">
        <w:rPr>
          <w:rFonts w:ascii="Times New Roman" w:hAnsi="Times New Roman" w:cs="Times New Roman"/>
          <w:sz w:val="20"/>
          <w:szCs w:val="20"/>
          <w:lang w:val="bs-Latn-BA"/>
        </w:rPr>
        <w:t xml:space="preserve"> te Zajedničke komisije za za nučnu i tehnološku saradnju između Vijeća ministara Bosne i Hercegovine i Vlade Republike Slovenije.</w:t>
      </w:r>
      <w:r w:rsidR="00480CB7" w:rsidRPr="008D4503">
        <w:rPr>
          <w:sz w:val="20"/>
          <w:szCs w:val="20"/>
          <w:lang w:val="bs-Latn-BA"/>
        </w:rPr>
        <w:t xml:space="preserve"> </w:t>
      </w:r>
    </w:p>
    <w:p w:rsidR="00E23D0E" w:rsidRDefault="0030161C" w:rsidP="00E23D0E">
      <w:pPr>
        <w:spacing w:after="0" w:line="240" w:lineRule="auto"/>
        <w:ind w:left="-340"/>
        <w:jc w:val="both"/>
        <w:rPr>
          <w:sz w:val="20"/>
          <w:szCs w:val="20"/>
          <w:lang w:val="bs-Latn-BA"/>
        </w:rPr>
      </w:pPr>
      <w:r w:rsidRPr="008D4503">
        <w:rPr>
          <w:rFonts w:ascii="Times New Roman" w:hAnsi="Times New Roman" w:cs="Times New Roman"/>
          <w:bCs/>
          <w:sz w:val="20"/>
          <w:szCs w:val="20"/>
          <w:lang w:val="bs-Latn-BA"/>
        </w:rPr>
        <w:t>Doprinos ostvarenju srednjoročnog cilja</w:t>
      </w:r>
      <w:r w:rsidRPr="008D4503">
        <w:rPr>
          <w:rFonts w:ascii="Times New Roman" w:hAnsi="Times New Roman" w:cs="Times New Roman"/>
          <w:bCs/>
          <w:sz w:val="20"/>
          <w:szCs w:val="20"/>
          <w:lang w:val="bs-Latn-BA" w:eastAsia="bs-Latn-BA"/>
        </w:rPr>
        <w:t xml:space="preserve"> „</w:t>
      </w:r>
      <w:r w:rsidRPr="008D4503">
        <w:rPr>
          <w:rFonts w:ascii="Times New Roman" w:hAnsi="Times New Roman" w:cs="Times New Roman"/>
          <w:b/>
          <w:bCs/>
          <w:sz w:val="20"/>
          <w:szCs w:val="20"/>
          <w:lang w:val="bs-Latn-BA" w:eastAsia="bs-Latn-BA"/>
        </w:rPr>
        <w:t>Unaprijediti politike u oblasti kulture i sporta</w:t>
      </w:r>
      <w:r w:rsidRPr="008D4503">
        <w:rPr>
          <w:rFonts w:ascii="Times New Roman" w:hAnsi="Times New Roman" w:cs="Times New Roman"/>
          <w:bCs/>
          <w:sz w:val="20"/>
          <w:szCs w:val="20"/>
          <w:lang w:val="bs-Latn-BA" w:eastAsia="bs-Latn-BA"/>
        </w:rPr>
        <w:t>“</w:t>
      </w:r>
      <w:r w:rsidR="00E23D0E">
        <w:rPr>
          <w:rFonts w:ascii="Times New Roman" w:hAnsi="Times New Roman" w:cs="Times New Roman"/>
          <w:bCs/>
          <w:sz w:val="20"/>
          <w:szCs w:val="20"/>
          <w:lang w:val="bs-Latn-BA" w:eastAsia="bs-Latn-BA"/>
        </w:rPr>
        <w:t>-u</w:t>
      </w:r>
      <w:r w:rsidR="00AE66B6" w:rsidRPr="008D4503">
        <w:rPr>
          <w:rFonts w:ascii="Times New Roman" w:hAnsi="Times New Roman" w:cs="Times New Roman"/>
          <w:sz w:val="20"/>
          <w:szCs w:val="20"/>
          <w:lang w:val="bs-Latn-BA"/>
        </w:rPr>
        <w:t xml:space="preserve"> izvještajnom periodu se kontinuirano radilo na ostvarenju srednjoročnog cilja kroz program Implementacija projekata i programa koji doprinose razvoju kulture i program </w:t>
      </w:r>
      <w:r w:rsidR="00AE66B6" w:rsidRPr="008D4503">
        <w:rPr>
          <w:rFonts w:ascii="Times New Roman" w:hAnsi="Times New Roman" w:cs="Times New Roman"/>
          <w:sz w:val="20"/>
          <w:szCs w:val="20"/>
        </w:rPr>
        <w:t>unapređenju međunarodne saradnje kroz implementaciju već postojećih međunarodnih sporazuma i kroz zaključivanje novih.</w:t>
      </w:r>
      <w:r w:rsidR="00AE66B6" w:rsidRPr="008D4503">
        <w:rPr>
          <w:rFonts w:ascii="Times New Roman" w:hAnsi="Times New Roman" w:cs="Times New Roman"/>
          <w:sz w:val="20"/>
          <w:szCs w:val="20"/>
          <w:lang w:val="bs-Latn-BA"/>
        </w:rPr>
        <w:t xml:space="preserve"> Realizovali smo grant Sufinasiranje projekata instituci</w:t>
      </w:r>
      <w:r w:rsidR="00E23D0E">
        <w:rPr>
          <w:rFonts w:ascii="Times New Roman" w:hAnsi="Times New Roman" w:cs="Times New Roman"/>
          <w:sz w:val="20"/>
          <w:szCs w:val="20"/>
          <w:lang w:val="bs-Latn-BA"/>
        </w:rPr>
        <w:t xml:space="preserve">ja kulture u BiH za 2018.godinu </w:t>
      </w:r>
      <w:r w:rsidR="00AE66B6" w:rsidRPr="008D4503">
        <w:rPr>
          <w:rFonts w:ascii="Times New Roman" w:hAnsi="Times New Roman" w:cs="Times New Roman"/>
          <w:sz w:val="20"/>
          <w:szCs w:val="20"/>
          <w:lang w:val="bs-Latn-BA"/>
        </w:rPr>
        <w:t>u iznosu od 3.097.000KM i podržali 123 projekta, i grant Međunarodna ku</w:t>
      </w:r>
      <w:r w:rsidR="00E23D0E">
        <w:rPr>
          <w:rFonts w:ascii="Times New Roman" w:hAnsi="Times New Roman" w:cs="Times New Roman"/>
          <w:sz w:val="20"/>
          <w:szCs w:val="20"/>
          <w:lang w:val="bs-Latn-BA"/>
        </w:rPr>
        <w:t>lturna saradnja za 2018.godinu</w:t>
      </w:r>
      <w:r w:rsidR="00AE66B6" w:rsidRPr="008D4503">
        <w:rPr>
          <w:rFonts w:ascii="Times New Roman" w:hAnsi="Times New Roman" w:cs="Times New Roman"/>
          <w:sz w:val="20"/>
          <w:szCs w:val="20"/>
          <w:lang w:val="bs-Latn-BA"/>
        </w:rPr>
        <w:t xml:space="preserve"> u iznosu od 390.000 KM za 47 projekata.</w:t>
      </w:r>
      <w:r w:rsidR="00AE66B6" w:rsidRPr="008D4503">
        <w:rPr>
          <w:rFonts w:ascii="Times New Roman" w:eastAsia="Times New Roman" w:hAnsi="Times New Roman" w:cs="Times New Roman"/>
          <w:sz w:val="20"/>
          <w:szCs w:val="20"/>
          <w:lang w:val="bs-Latn-BA"/>
        </w:rPr>
        <w:t xml:space="preserve"> C</w:t>
      </w:r>
      <w:r w:rsidR="00AE66B6" w:rsidRPr="008D4503">
        <w:rPr>
          <w:rFonts w:ascii="Times New Roman" w:hAnsi="Times New Roman" w:cs="Times New Roman"/>
          <w:sz w:val="20"/>
          <w:szCs w:val="20"/>
        </w:rPr>
        <w:t>ilj dodjele grant sredstava je podrška projektima koji doprinose  razvoj kulture u Bosni i Hercegovini u skladu sa prioritetima Strategije kulturne politike u Bosni i Hercegovini</w:t>
      </w:r>
    </w:p>
    <w:p w:rsidR="00E23D0E" w:rsidRDefault="00C40111" w:rsidP="00E23D0E">
      <w:pPr>
        <w:spacing w:after="0" w:line="240" w:lineRule="auto"/>
        <w:ind w:left="-340"/>
        <w:jc w:val="both"/>
        <w:rPr>
          <w:sz w:val="20"/>
          <w:szCs w:val="20"/>
          <w:lang w:val="bs-Latn-BA"/>
        </w:rPr>
      </w:pPr>
      <w:r w:rsidRPr="008D4503">
        <w:rPr>
          <w:rFonts w:ascii="Times New Roman" w:hAnsi="Times New Roman" w:cs="Times New Roman"/>
          <w:bCs/>
          <w:sz w:val="20"/>
          <w:szCs w:val="20"/>
          <w:lang w:val="bs-Latn-BA"/>
        </w:rPr>
        <w:t>Doprinos ostvarenju srednjoročnog cilja</w:t>
      </w:r>
      <w:r w:rsidRPr="008D4503">
        <w:rPr>
          <w:rFonts w:ascii="Times New Roman" w:hAnsi="Times New Roman" w:cs="Times New Roman"/>
          <w:sz w:val="20"/>
          <w:szCs w:val="20"/>
          <w:lang w:val="bs-Latn-BA"/>
        </w:rPr>
        <w:t xml:space="preserve"> „</w:t>
      </w:r>
      <w:r w:rsidRPr="008D4503">
        <w:rPr>
          <w:rFonts w:ascii="Times New Roman" w:hAnsi="Times New Roman" w:cs="Times New Roman"/>
          <w:b/>
          <w:bCs/>
          <w:sz w:val="20"/>
          <w:szCs w:val="20"/>
        </w:rPr>
        <w:t>Osigurati uslove za kontinuirano deminiranje u BiH</w:t>
      </w:r>
      <w:r w:rsidRPr="008D4503">
        <w:rPr>
          <w:rFonts w:ascii="Times New Roman" w:hAnsi="Times New Roman" w:cs="Times New Roman"/>
          <w:bCs/>
          <w:sz w:val="20"/>
          <w:szCs w:val="20"/>
        </w:rPr>
        <w:t xml:space="preserve">” </w:t>
      </w:r>
      <w:r w:rsidR="00E23D0E">
        <w:rPr>
          <w:rFonts w:ascii="Times New Roman" w:hAnsi="Times New Roman" w:cs="Times New Roman"/>
          <w:bCs/>
          <w:sz w:val="20"/>
          <w:szCs w:val="20"/>
        </w:rPr>
        <w:t>-</w:t>
      </w:r>
      <w:r w:rsidR="001A6B07" w:rsidRPr="008D4503">
        <w:rPr>
          <w:rFonts w:ascii="Times New Roman" w:eastAsia="Times New Roman" w:hAnsi="Times New Roman" w:cs="Times New Roman"/>
          <w:sz w:val="20"/>
          <w:szCs w:val="20"/>
          <w:lang w:val="bs-Latn-BA"/>
        </w:rPr>
        <w:t>Komisija za deminiranje BiH je radila na izradi nacrta dokumenta Strategija protivm</w:t>
      </w:r>
      <w:r w:rsidR="00E23D0E">
        <w:rPr>
          <w:rFonts w:ascii="Times New Roman" w:eastAsia="Times New Roman" w:hAnsi="Times New Roman" w:cs="Times New Roman"/>
          <w:sz w:val="20"/>
          <w:szCs w:val="20"/>
          <w:lang w:val="bs-Latn-BA"/>
        </w:rPr>
        <w:t>inskog djelovanja BiH 2018-2025</w:t>
      </w:r>
      <w:r w:rsidR="001A6B07" w:rsidRPr="008D4503">
        <w:rPr>
          <w:rFonts w:ascii="Times New Roman" w:eastAsia="Times New Roman" w:hAnsi="Times New Roman" w:cs="Times New Roman"/>
          <w:sz w:val="20"/>
          <w:szCs w:val="20"/>
          <w:lang w:val="bs-Latn-BA"/>
        </w:rPr>
        <w:t xml:space="preserve"> koja je usvojena 2019.godine</w:t>
      </w:r>
    </w:p>
    <w:p w:rsidR="00E23D0E" w:rsidRDefault="00931330" w:rsidP="00E23D0E">
      <w:pPr>
        <w:spacing w:after="0" w:line="240" w:lineRule="auto"/>
        <w:ind w:left="-340"/>
        <w:jc w:val="both"/>
        <w:rPr>
          <w:sz w:val="20"/>
          <w:szCs w:val="20"/>
          <w:lang w:val="bs-Latn-BA"/>
        </w:rPr>
      </w:pPr>
      <w:r w:rsidRPr="008D4503">
        <w:rPr>
          <w:rFonts w:ascii="Times New Roman" w:eastAsia="Calibri" w:hAnsi="Times New Roman" w:cs="Times New Roman"/>
          <w:sz w:val="20"/>
          <w:szCs w:val="20"/>
        </w:rPr>
        <w:t>Doprinos ostvarenju srednjoročnog cilja „</w:t>
      </w:r>
      <w:r w:rsidRPr="008D4503">
        <w:rPr>
          <w:rFonts w:ascii="Times New Roman" w:eastAsia="Calibri" w:hAnsi="Times New Roman" w:cs="Times New Roman"/>
          <w:b/>
          <w:sz w:val="20"/>
          <w:szCs w:val="20"/>
        </w:rPr>
        <w:t>Unaprijediti politike i koordinaciju s nadležnim institucijama u BiH u oblasti rada i zapošljavanja</w:t>
      </w:r>
      <w:r w:rsidRPr="008D4503">
        <w:rPr>
          <w:rFonts w:ascii="Times New Roman" w:eastAsia="Calibri" w:hAnsi="Times New Roman" w:cs="Times New Roman"/>
          <w:sz w:val="20"/>
          <w:szCs w:val="20"/>
        </w:rPr>
        <w:t>“ -  Realizacija planiranih aktivnosti Odsjeka za rad i zapošljavanje, koje se uglavnom odnose na koordinaciju, nosi sa sobom potrebu što efikasnije saradnje sa nadležnim institucijama u oblasti rada i zapošljavanja na blagovremenom izvršavanju zadataka. Tako je prepoznat značaj daljeg unaprijeđenja koordinacije aktivnosti sa entitetima na harmonizaciji entitetskih planova, kao i usklađenosti aktivnosti priprema i izrada strateških dokumenata, te izvještaja i drugih dokumenata u skladu sa definisanim rokovima. Projekat „Podrška lokalnim partnerstvima za zapošljavanje u Bosni i Hercegovini“ koji je provodila Međunarodna organizacija rada je realizovan u periodu od 01. februara 2016. godine do 30. aprila 2019. godine.  Međunarodna organizacija rada je kroz ovaj projekat podržala 19 lokalnih inicijativa za zapošljavanje. U implementaciji ovog projekta učestvovale su 143 organizacije. Na temelju nastavnih planova i programa za 38 zanimanja osposobljene su 1584 nezaposlene osobe, a 517 osoba je formalno zaposleno. 13 LEP-ova je prijavilo stvaranje održivih veza sa lokalnim i nacionalnim institucijama, koje bi trebale osigurati nastavak rada nakon formalnog zatvaranja projekta. Svih 19 LEP-ova je prijavilo stvaranje inovativnih pristupa i nastavnih programa za škole.</w:t>
      </w:r>
    </w:p>
    <w:p w:rsidR="00AE36EF" w:rsidRPr="00E23D0E" w:rsidRDefault="00AE36EF" w:rsidP="00E23D0E">
      <w:pPr>
        <w:spacing w:after="0" w:line="240" w:lineRule="auto"/>
        <w:ind w:left="-340"/>
        <w:jc w:val="both"/>
        <w:rPr>
          <w:sz w:val="20"/>
          <w:szCs w:val="20"/>
          <w:lang w:val="bs-Latn-BA"/>
        </w:rPr>
      </w:pPr>
      <w:r w:rsidRPr="008D4503">
        <w:rPr>
          <w:rFonts w:ascii="Times New Roman" w:eastAsia="Calibri" w:hAnsi="Times New Roman" w:cs="Times New Roman"/>
          <w:sz w:val="20"/>
          <w:szCs w:val="20"/>
        </w:rPr>
        <w:t>Doprinos ostvarenju srednjoročnog cilja „</w:t>
      </w:r>
      <w:r w:rsidRPr="008D4503">
        <w:rPr>
          <w:rFonts w:ascii="Times New Roman" w:eastAsia="Calibri" w:hAnsi="Times New Roman" w:cs="Times New Roman"/>
          <w:b/>
          <w:sz w:val="20"/>
          <w:szCs w:val="20"/>
        </w:rPr>
        <w:t>Unaprijediti politike u oblasti socijalne zaštite i penzija</w:t>
      </w:r>
      <w:r w:rsidRPr="008D4503">
        <w:rPr>
          <w:rFonts w:ascii="Times New Roman" w:eastAsia="Calibri" w:hAnsi="Times New Roman" w:cs="Times New Roman"/>
          <w:sz w:val="20"/>
          <w:szCs w:val="20"/>
        </w:rPr>
        <w:t>“ -  U izvještajnom periodu je kroz proces IPA II programiranja, odnosno u procesu izrade Akcionih dokumenata (AD) u sektoru za obrazovanje, zapošljavanje i socijalnu politiku IPA II za 2019 i 2020 godinu, dodatno poboljšana suradnja u oblasti socijalne zaštite i unapeđena koordinacija socijalne sigurnosti između Bosne i Hercegovine i drugih država ugovornica.</w:t>
      </w:r>
    </w:p>
    <w:p w:rsidR="0058654D" w:rsidRDefault="00A97E18" w:rsidP="0058654D">
      <w:pPr>
        <w:spacing w:after="0" w:line="240" w:lineRule="auto"/>
        <w:ind w:left="-340"/>
        <w:jc w:val="both"/>
        <w:rPr>
          <w:rFonts w:ascii="Times New Roman" w:eastAsia="Calibri" w:hAnsi="Times New Roman" w:cs="Times New Roman"/>
          <w:sz w:val="20"/>
          <w:szCs w:val="20"/>
        </w:rPr>
      </w:pPr>
      <w:r w:rsidRPr="008D4503">
        <w:rPr>
          <w:rFonts w:ascii="Times New Roman" w:eastAsia="Calibri" w:hAnsi="Times New Roman" w:cs="Times New Roman"/>
          <w:sz w:val="20"/>
          <w:szCs w:val="20"/>
        </w:rPr>
        <w:t>Doprinos ostvarenju srednjoročnog cilja „</w:t>
      </w:r>
      <w:r w:rsidRPr="008D4503">
        <w:rPr>
          <w:rFonts w:ascii="Times New Roman" w:hAnsi="Times New Roman" w:cs="Times New Roman"/>
          <w:b/>
          <w:sz w:val="20"/>
          <w:szCs w:val="20"/>
          <w:lang w:val="bs-Latn-BA"/>
        </w:rPr>
        <w:t>Unaprijediti politike u oblasti zdravstva u BiH</w:t>
      </w:r>
      <w:r w:rsidRPr="008D4503">
        <w:rPr>
          <w:rFonts w:ascii="Times New Roman" w:hAnsi="Times New Roman" w:cs="Times New Roman"/>
          <w:sz w:val="20"/>
          <w:szCs w:val="20"/>
          <w:lang w:val="bs-Latn-BA"/>
        </w:rPr>
        <w:t>“</w:t>
      </w:r>
      <w:r w:rsidRPr="008D4503">
        <w:rPr>
          <w:rFonts w:ascii="Times New Roman" w:eastAsia="Times New Roman" w:hAnsi="Times New Roman" w:cs="Times New Roman"/>
          <w:b/>
          <w:bCs/>
          <w:sz w:val="20"/>
          <w:szCs w:val="20"/>
          <w:lang w:val="bs-Latn-BA" w:eastAsia="bs-Latn-BA"/>
        </w:rPr>
        <w:t xml:space="preserve"> </w:t>
      </w:r>
      <w:r w:rsidR="0058654D">
        <w:rPr>
          <w:rFonts w:ascii="Times New Roman" w:eastAsia="Times New Roman" w:hAnsi="Times New Roman" w:cs="Times New Roman"/>
          <w:b/>
          <w:bCs/>
          <w:sz w:val="20"/>
          <w:szCs w:val="20"/>
          <w:lang w:val="bs-Latn-BA" w:eastAsia="bs-Latn-BA"/>
        </w:rPr>
        <w:t>-u</w:t>
      </w:r>
      <w:r w:rsidR="00F97238" w:rsidRPr="008D4503">
        <w:rPr>
          <w:rFonts w:ascii="Times New Roman" w:hAnsi="Times New Roman" w:cs="Times New Roman"/>
          <w:sz w:val="20"/>
          <w:szCs w:val="20"/>
          <w:lang w:val="bs-Latn-BA"/>
        </w:rPr>
        <w:t xml:space="preserve"> oblasti</w:t>
      </w:r>
      <w:r w:rsidR="00F97238" w:rsidRPr="008D4503">
        <w:rPr>
          <w:rFonts w:ascii="Times New Roman" w:hAnsi="Times New Roman" w:cs="Times New Roman"/>
          <w:b/>
          <w:sz w:val="20"/>
          <w:szCs w:val="20"/>
          <w:lang w:val="bs-Latn-BA"/>
        </w:rPr>
        <w:t xml:space="preserve"> zdravstva </w:t>
      </w:r>
      <w:r w:rsidR="00F97238" w:rsidRPr="008D4503">
        <w:rPr>
          <w:rFonts w:ascii="Times New Roman" w:hAnsi="Times New Roman" w:cs="Times New Roman"/>
          <w:sz w:val="20"/>
          <w:szCs w:val="20"/>
          <w:lang w:val="bs-Latn-BA"/>
        </w:rPr>
        <w:t xml:space="preserve">potpisan </w:t>
      </w:r>
      <w:r w:rsidR="0058654D">
        <w:rPr>
          <w:rFonts w:ascii="Times New Roman" w:hAnsi="Times New Roman" w:cs="Times New Roman"/>
          <w:sz w:val="20"/>
          <w:szCs w:val="20"/>
          <w:lang w:val="bs-Latn-BA"/>
        </w:rPr>
        <w:t xml:space="preserve">je </w:t>
      </w:r>
      <w:r w:rsidR="00F97238" w:rsidRPr="008D4503">
        <w:rPr>
          <w:rFonts w:ascii="Times New Roman" w:hAnsi="Times New Roman" w:cs="Times New Roman"/>
          <w:sz w:val="20"/>
          <w:szCs w:val="20"/>
          <w:lang w:val="bs-Latn-BA"/>
        </w:rPr>
        <w:t>Dvogodišnji sporazum o saradnji između Bosne i Hercegovine i Regionalne kancelarije Svjetske zdravstvene organizacije za Evropu za 2018-2019</w:t>
      </w:r>
      <w:r w:rsidR="00F97238" w:rsidRPr="008D4503">
        <w:rPr>
          <w:rFonts w:ascii="Times New Roman" w:hAnsi="Times New Roman" w:cs="Times New Roman"/>
          <w:strike/>
          <w:sz w:val="20"/>
          <w:szCs w:val="20"/>
          <w:lang w:val="bs-Latn-BA"/>
        </w:rPr>
        <w:t>;</w:t>
      </w:r>
      <w:r w:rsidR="00F97238" w:rsidRPr="008D4503">
        <w:rPr>
          <w:rFonts w:ascii="Times New Roman" w:hAnsi="Times New Roman" w:cs="Times New Roman"/>
          <w:sz w:val="20"/>
          <w:szCs w:val="20"/>
          <w:lang w:val="bs-Latn-BA"/>
        </w:rPr>
        <w:t xml:space="preserve"> </w:t>
      </w:r>
      <w:r w:rsidR="00F97238" w:rsidRPr="008D4503">
        <w:rPr>
          <w:rFonts w:ascii="Times New Roman" w:hAnsi="Times New Roman"/>
          <w:sz w:val="20"/>
          <w:szCs w:val="20"/>
          <w:lang w:val="bs-Latn-BA"/>
        </w:rPr>
        <w:t xml:space="preserve">Vijeće ministara Bosne i Hercegovine, na prijedlog Ministarstva civilnih poslova Bosne i Hercegovine, </w:t>
      </w:r>
      <w:r w:rsidR="00F97238" w:rsidRPr="008D4503">
        <w:rPr>
          <w:rFonts w:ascii="Times New Roman" w:hAnsi="Times New Roman"/>
          <w:sz w:val="20"/>
          <w:szCs w:val="20"/>
          <w:lang w:val="sr-Latn-CS"/>
        </w:rPr>
        <w:t xml:space="preserve">je </w:t>
      </w:r>
      <w:r w:rsidR="00F97238" w:rsidRPr="008D4503">
        <w:rPr>
          <w:rFonts w:ascii="Times New Roman" w:hAnsi="Times New Roman"/>
          <w:sz w:val="20"/>
          <w:szCs w:val="20"/>
        </w:rPr>
        <w:t xml:space="preserve">donijelo </w:t>
      </w:r>
      <w:r w:rsidR="00F97238" w:rsidRPr="008D4503">
        <w:rPr>
          <w:rFonts w:ascii="Times New Roman" w:hAnsi="Times New Roman"/>
          <w:sz w:val="20"/>
          <w:szCs w:val="20"/>
          <w:lang w:val="sr-Cyrl-CS"/>
        </w:rPr>
        <w:t>Odluk</w:t>
      </w:r>
      <w:r w:rsidR="00F97238" w:rsidRPr="008D4503">
        <w:rPr>
          <w:rFonts w:ascii="Times New Roman" w:hAnsi="Times New Roman"/>
          <w:sz w:val="20"/>
          <w:szCs w:val="20"/>
          <w:lang w:val="bs-Latn-BA"/>
        </w:rPr>
        <w:t>u</w:t>
      </w:r>
      <w:r w:rsidR="00F97238" w:rsidRPr="008D4503">
        <w:rPr>
          <w:rFonts w:ascii="Times New Roman" w:hAnsi="Times New Roman"/>
          <w:bCs/>
          <w:sz w:val="20"/>
          <w:szCs w:val="20"/>
          <w:lang w:val="bs-Latn-BA"/>
        </w:rPr>
        <w:t xml:space="preserve"> o dodjeli sredstava za 5 nevladih organizacija iz tekućeg granta „Sufinansiranje projekata nevladinih organizacija u oblasti prevencije HIV-a i tuberkuloze u Bosni i Hercegovini“ za 201</w:t>
      </w:r>
      <w:r w:rsidR="0058654D">
        <w:rPr>
          <w:rFonts w:ascii="Times New Roman" w:hAnsi="Times New Roman"/>
          <w:bCs/>
          <w:sz w:val="20"/>
          <w:szCs w:val="20"/>
          <w:lang w:val="bs-Latn-BA"/>
        </w:rPr>
        <w:t>8. godinu u iznosu od 50.000 KM.</w:t>
      </w:r>
      <w:r w:rsidR="00F97238" w:rsidRPr="008D4503">
        <w:rPr>
          <w:rFonts w:ascii="Times New Roman" w:hAnsi="Times New Roman"/>
          <w:bCs/>
          <w:sz w:val="20"/>
          <w:szCs w:val="20"/>
          <w:lang w:val="bs-Latn-BA"/>
        </w:rPr>
        <w:t xml:space="preserve"> </w:t>
      </w:r>
      <w:r w:rsidR="00F97238" w:rsidRPr="008D4503">
        <w:rPr>
          <w:rFonts w:ascii="Times New Roman" w:hAnsi="Times New Roman" w:cs="Times New Roman"/>
          <w:sz w:val="20"/>
          <w:szCs w:val="20"/>
          <w:lang w:val="bs-Latn-BA"/>
        </w:rPr>
        <w:t>U skladu s Odlukom o usvajanju Mape puta za implementaciju EU Direktive o regulisanim profesijama 2005/36EC i 2013/55EU imenovane su sub-koordinirajuće institucije i sub-kontakt tačke entiteta, BD i kantona u sektoru zdravstva za primjenu Mape puta. U izvještajnom periodu isporučena je medicinska oprema obezbijeđena u okviru realizacije granto neprojektne pomoći odobrenog Bosni i Hercegovini od strane Vlade Japana za fiskalnu 2014. godinu, koju je dobilo 8 zdravstvenih ustanova (klinički centri i bolnice) iz Bosne i Herecgovine. Ministarstvu civilnih poslova Bosne i Hercegovine su</w:t>
      </w:r>
      <w:r w:rsidR="0058654D">
        <w:rPr>
          <w:rFonts w:ascii="Times New Roman" w:hAnsi="Times New Roman" w:cs="Times New Roman"/>
          <w:sz w:val="20"/>
          <w:szCs w:val="20"/>
          <w:lang w:val="bs-Latn-BA"/>
        </w:rPr>
        <w:t xml:space="preserve"> 2016. godine odobrena sredstva</w:t>
      </w:r>
      <w:r w:rsidR="00F97238" w:rsidRPr="008D4503">
        <w:rPr>
          <w:rFonts w:ascii="Times New Roman" w:hAnsi="Times New Roman" w:cs="Times New Roman"/>
          <w:sz w:val="20"/>
          <w:szCs w:val="20"/>
          <w:lang w:val="bs-Latn-BA"/>
        </w:rPr>
        <w:t xml:space="preserve"> od strane američkog Centra za kontrolu i prevenciju bolesti (CDC), za realizaciju projekta “Jačanje kapaciteta za nadzor i odgovor na avijarnu i pandemijsku influencu u Bosni i Hercegovini“. Projekat će biti implementiran u periodu 2016-2021. godine a iznos odobrenih sredstava je USD 2.000.000. Implementirani su projekti u skladu </w:t>
      </w:r>
      <w:r w:rsidR="00F97238" w:rsidRPr="008D4503">
        <w:rPr>
          <w:rFonts w:ascii="Times New Roman" w:hAnsi="Times New Roman" w:cs="Times New Roman"/>
          <w:sz w:val="20"/>
          <w:szCs w:val="20"/>
          <w:lang w:val="bs-Latn-BA"/>
        </w:rPr>
        <w:lastRenderedPageBreak/>
        <w:t xml:space="preserve">sa  </w:t>
      </w:r>
      <w:r w:rsidR="00F97238" w:rsidRPr="008D4503">
        <w:rPr>
          <w:rFonts w:ascii="Times New Roman" w:hAnsi="Times New Roman" w:cs="Times New Roman"/>
          <w:bCs/>
          <w:sz w:val="20"/>
          <w:szCs w:val="20"/>
          <w:lang w:val="bs-Latn-BA" w:eastAsia="en-GB"/>
        </w:rPr>
        <w:t>Sporazumom između Bosne i Hercegovine i Evropske komisije o učešću Bosne i Hercegovine u "Trećem programu za djelovanje Unije u području zdravstva (2014-2020)". Imenovane su kontakt tačke entiteta i BD za praćenje implementacije Trećeg zdravstvenog programa u BiH i organizovani info dani i Diseminacijski događaj o Programu s međunarodnim učešćem. Koordiniran rad Multisektorske radne grupe za praćenje implementacije Konvencije Vijeća Evrope o krivotvorenju medicinskih proizvoda i sličnim krivičnim djelima koja predstavljaju prijetnju javnom zdravlju. Dostavljeni godišnji izvještaji Svjetskoj zdravstvenoj organizaciji. Uz TAIEX podršku organizovane su radionice o kontroli duvana, regulisanim profesijama (medicinske sestre, babice, doktori i stomatolozi), sistemu upravljanja kvalitetom zraka i dr.</w:t>
      </w:r>
    </w:p>
    <w:p w:rsidR="0058654D" w:rsidRDefault="004F6C2C" w:rsidP="0058654D">
      <w:pPr>
        <w:spacing w:after="0" w:line="240" w:lineRule="auto"/>
        <w:ind w:left="-340"/>
        <w:jc w:val="both"/>
        <w:rPr>
          <w:rFonts w:ascii="Times New Roman" w:eastAsia="Calibri" w:hAnsi="Times New Roman" w:cs="Times New Roman"/>
          <w:sz w:val="20"/>
          <w:szCs w:val="20"/>
        </w:rPr>
      </w:pPr>
      <w:r w:rsidRPr="008D4503">
        <w:rPr>
          <w:rFonts w:ascii="Times New Roman" w:hAnsi="Times New Roman" w:cs="Times New Roman"/>
          <w:sz w:val="20"/>
          <w:szCs w:val="20"/>
        </w:rPr>
        <w:t>Doprinos ostvarenju srednjoročnog cilja „</w:t>
      </w:r>
      <w:r w:rsidRPr="008D4503">
        <w:rPr>
          <w:rFonts w:ascii="Times New Roman" w:eastAsia="Times New Roman" w:hAnsi="Times New Roman" w:cs="Times New Roman"/>
          <w:b/>
          <w:sz w:val="20"/>
          <w:szCs w:val="20"/>
          <w:lang w:val="bs-Latn-BA" w:eastAsia="bs-Latn-BA"/>
        </w:rPr>
        <w:t>Obezbijediti uslove za efikasno ostvarivanje prava u oblasti državljanstva i putnih isprava“</w:t>
      </w:r>
      <w:r w:rsidRPr="008D4503">
        <w:rPr>
          <w:rFonts w:ascii="Times New Roman" w:hAnsi="Times New Roman" w:cs="Times New Roman"/>
          <w:sz w:val="20"/>
          <w:szCs w:val="20"/>
        </w:rPr>
        <w:t xml:space="preserve"> ostvaruje se kroz  uspostavljanje efikasnog sistema ostvarivanja statusnih prava u BiH u oblasti državljanstva, ličnih dokumenata i putnih isprava. Vrijednost definisanih pokazatelja prikazuje evidentan napredak za period 2018-2019. godinu u odnosu na polazne vrijednosti. </w:t>
      </w:r>
    </w:p>
    <w:p w:rsidR="0015375D" w:rsidRPr="008D4503" w:rsidRDefault="0034556A" w:rsidP="00E23D0E">
      <w:pPr>
        <w:spacing w:after="0" w:line="240" w:lineRule="auto"/>
        <w:ind w:left="-340"/>
        <w:jc w:val="both"/>
        <w:rPr>
          <w:rFonts w:ascii="Times New Roman" w:hAnsi="Times New Roman" w:cs="Times New Roman"/>
          <w:sz w:val="20"/>
          <w:szCs w:val="20"/>
          <w:lang w:val="hr-HR"/>
        </w:rPr>
      </w:pPr>
      <w:r w:rsidRPr="008D4503">
        <w:rPr>
          <w:rFonts w:ascii="Times New Roman" w:hAnsi="Times New Roman" w:cs="Times New Roman"/>
          <w:sz w:val="20"/>
          <w:szCs w:val="20"/>
        </w:rPr>
        <w:t xml:space="preserve"> </w:t>
      </w:r>
      <w:r w:rsidR="006108AB" w:rsidRPr="008D4503">
        <w:rPr>
          <w:rFonts w:ascii="Times New Roman" w:hAnsi="Times New Roman" w:cs="Times New Roman"/>
          <w:sz w:val="20"/>
          <w:szCs w:val="20"/>
        </w:rPr>
        <w:t>Doprinos ostvarenju srednjoročni cilja „</w:t>
      </w:r>
      <w:r w:rsidR="006108AB" w:rsidRPr="008D4503">
        <w:rPr>
          <w:rFonts w:ascii="Times New Roman" w:hAnsi="Times New Roman" w:cs="Times New Roman"/>
          <w:b/>
          <w:bCs/>
          <w:sz w:val="20"/>
          <w:szCs w:val="20"/>
          <w:lang w:val="bs-Latn-BA"/>
        </w:rPr>
        <w:t>Unaprijediti politike u oblasti obrazovanja i mladih“</w:t>
      </w:r>
      <w:r w:rsidR="006108AB" w:rsidRPr="008D4503">
        <w:rPr>
          <w:rFonts w:ascii="Times New Roman" w:hAnsi="Times New Roman" w:cs="Times New Roman"/>
          <w:bCs/>
          <w:sz w:val="20"/>
          <w:szCs w:val="20"/>
          <w:lang w:val="bs-Latn-BA"/>
        </w:rPr>
        <w:t xml:space="preserve"> </w:t>
      </w:r>
      <w:r w:rsidR="0058654D">
        <w:rPr>
          <w:rFonts w:ascii="Times New Roman" w:hAnsi="Times New Roman" w:cs="Times New Roman"/>
          <w:bCs/>
          <w:sz w:val="20"/>
          <w:szCs w:val="20"/>
          <w:lang w:val="bs-Latn-BA"/>
        </w:rPr>
        <w:t xml:space="preserve"> -p</w:t>
      </w:r>
      <w:r w:rsidR="0015375D" w:rsidRPr="008D4503">
        <w:rPr>
          <w:rFonts w:ascii="Times New Roman" w:hAnsi="Times New Roman" w:cs="Times New Roman"/>
          <w:sz w:val="20"/>
          <w:szCs w:val="20"/>
          <w:lang w:val="hr-HR"/>
        </w:rPr>
        <w:t>rovedene su aktivnosti na polju razvoja i praćenja izvršenja strateških dokumenata i okvirnih zakona na nivou Bosne i Hercegovine, ispunjavanja obaveza u procesu pridruživanja Bosne i Hercegovine Evropskoj uniji, zaključivanja i izvršavanja međunarodnih ugovora i obaveza, te unapređenja statistike u obrazovanju. Završena je implementcija IPA projekta Razvoj kvalifikacijskog okvira za cjeloživotno učenje čiji je opšti cilj bio jačanje kvaliteta i efikasnosti obrazovnih sistema, uključujući pružanje obrazovanja odraslih i doprinos uporedivosti obrazovnih sistema u BiH sa obrazovnim sistemima u EU na osnovu Strategije EU 2020 i Evropskog kvalifikacijskog okvira. U skladu sa dinamikom programiranja, sačinjeni su Sektorski planski dokument (SPD) 2018-2020 te akcioni dokumenti  za IPA 2019 i IPA 2020. Nastavljen je upješan rad predstavnika Bosni i Hercegovini u obrazovnim mrežama ovog Erasmus+ programa (Evropski kvalifikacijski okvir - EQF i Eurydice mreža). Evropska komisija je pohvalila punopravno članstvo BiH u Savjetodavnoj grupi EQF, te aktivnosti koji se odnose na učešće u EU programu Erasmus+. Provedene su aktivnosti na implementaciji mjera iz Zajedničkog višegodišnjeg akcionog plana o regionalnom ekonomskom području u zemalja Zapadnog Balkana (MAP REA) koji su premijeri zemalja Zapadnog Balkana podržali na Samitu u Trstu u okviru Berlinskog procesa 2017. godine (pregovori o Sporazumu o uzajamnom priznavanju stručnih kvalifikacija doktora medicine, stomatologa, arhitekata i inženjera građevine sastavni i usaglašavanje Deklaracije o priznavanju akademskih kvalifikacija na Zapadnom Balkanu   koja je prihvaćena na Samitu premijera Zapadnog Balkana u Poznanju 2019. godine). Pred Savjetodavnom grupom Evropskog kvalifikacijskog okvira 2019. godine uspješno je predstavljen nacrt Izvještaja o povezivanju Kvalifikacijskog okvira u BiH sa Evropskim kvalifijacijskim okvirom i Kvalifikacijskom okvirom za Evropski prostor visokog obrazovanja. Taskođe je nastavljen dalji razvoj i provedba elemenata Kvalifikacijskog okvira u BiH, prije svega u oblasti strukovnog obrazovanja i obuke, čime se na najbolji način povezuju sektori obrazovanja i obuke i rada i zapošljavanja. Pored navedenog, u 2018. godini je formirana Interresorna radna grupa za unapređenje dopunskog obrazovanja djece bosanskohercegovačkih iseljenika u inostranstvu.</w:t>
      </w:r>
    </w:p>
    <w:p w:rsidR="002056FF" w:rsidRPr="008D4503" w:rsidRDefault="002056FF" w:rsidP="00E23D0E">
      <w:pPr>
        <w:spacing w:after="0" w:line="240" w:lineRule="auto"/>
        <w:ind w:left="-340"/>
        <w:jc w:val="both"/>
        <w:rPr>
          <w:rFonts w:ascii="Times New Roman" w:eastAsia="Calibri" w:hAnsi="Times New Roman" w:cs="Times New Roman"/>
          <w:sz w:val="20"/>
          <w:szCs w:val="20"/>
        </w:rPr>
      </w:pPr>
    </w:p>
    <w:p w:rsidR="00B9213D" w:rsidRPr="008D4503" w:rsidRDefault="00B9213D" w:rsidP="00E23D0E">
      <w:pPr>
        <w:spacing w:after="0" w:line="240" w:lineRule="auto"/>
        <w:ind w:left="-340"/>
        <w:jc w:val="both"/>
        <w:rPr>
          <w:rFonts w:ascii="Times New Roman" w:eastAsia="Calibri" w:hAnsi="Times New Roman" w:cs="Times New Roman"/>
          <w:sz w:val="20"/>
          <w:szCs w:val="20"/>
        </w:rPr>
      </w:pPr>
    </w:p>
    <w:p w:rsidR="007F09E5" w:rsidRPr="008D4503" w:rsidRDefault="007F09E5" w:rsidP="00E23D0E">
      <w:pPr>
        <w:spacing w:after="0" w:line="240" w:lineRule="auto"/>
        <w:ind w:left="-340" w:firstLine="142"/>
        <w:rPr>
          <w:rFonts w:ascii="Times New Roman" w:hAnsi="Times New Roman" w:cs="Times New Roman"/>
          <w:b/>
          <w:sz w:val="20"/>
          <w:szCs w:val="20"/>
          <w:lang w:val="bs-Latn-BA"/>
        </w:rPr>
      </w:pPr>
      <w:r w:rsidRPr="008D4503">
        <w:rPr>
          <w:rFonts w:ascii="Times New Roman" w:hAnsi="Times New Roman" w:cs="Times New Roman"/>
          <w:b/>
          <w:sz w:val="20"/>
          <w:szCs w:val="20"/>
          <w:lang w:val="bs-Latn-BA"/>
        </w:rPr>
        <w:t xml:space="preserve">2.3. Najvažniji rezultati </w:t>
      </w:r>
    </w:p>
    <w:p w:rsidR="007F09E5" w:rsidRPr="008D4503" w:rsidRDefault="007F09E5" w:rsidP="00E23D0E">
      <w:pPr>
        <w:spacing w:after="0" w:line="240" w:lineRule="auto"/>
        <w:ind w:left="-340"/>
        <w:rPr>
          <w:rFonts w:ascii="Times New Roman" w:hAnsi="Times New Roman" w:cs="Times New Roman"/>
          <w:b/>
          <w:sz w:val="20"/>
          <w:szCs w:val="20"/>
          <w:lang w:val="bs-Latn-BA"/>
        </w:rPr>
      </w:pPr>
      <w:r w:rsidRPr="008D4503">
        <w:rPr>
          <w:rFonts w:ascii="Times New Roman" w:hAnsi="Times New Roman" w:cs="Times New Roman"/>
          <w:b/>
          <w:sz w:val="20"/>
          <w:szCs w:val="20"/>
          <w:lang w:val="bs-Latn-BA"/>
        </w:rPr>
        <w:t xml:space="preserve"> </w:t>
      </w:r>
    </w:p>
    <w:p w:rsidR="00D436D8" w:rsidRPr="008D4503" w:rsidRDefault="00D436D8" w:rsidP="0058654D">
      <w:pPr>
        <w:spacing w:line="240" w:lineRule="auto"/>
        <w:ind w:left="-283"/>
        <w:jc w:val="both"/>
        <w:rPr>
          <w:rFonts w:ascii="Times New Roman" w:hAnsi="Times New Roman" w:cs="Times New Roman"/>
          <w:bCs/>
          <w:sz w:val="20"/>
          <w:szCs w:val="20"/>
        </w:rPr>
      </w:pPr>
      <w:r w:rsidRPr="008D4503">
        <w:rPr>
          <w:rFonts w:ascii="Times New Roman" w:hAnsi="Times New Roman" w:cs="Times New Roman"/>
          <w:bCs/>
          <w:sz w:val="20"/>
          <w:szCs w:val="20"/>
        </w:rPr>
        <w:t xml:space="preserve">U oblasti </w:t>
      </w:r>
      <w:r w:rsidRPr="008D4503">
        <w:rPr>
          <w:rFonts w:ascii="Times New Roman" w:hAnsi="Times New Roman" w:cs="Times New Roman"/>
          <w:b/>
          <w:bCs/>
          <w:sz w:val="20"/>
          <w:szCs w:val="20"/>
        </w:rPr>
        <w:t xml:space="preserve">državljanstva i putnih isprava </w:t>
      </w:r>
      <w:r w:rsidR="00521212" w:rsidRPr="008D4503">
        <w:rPr>
          <w:rFonts w:ascii="Times New Roman" w:hAnsi="Times New Roman" w:cs="Times New Roman"/>
          <w:bCs/>
          <w:sz w:val="20"/>
          <w:szCs w:val="20"/>
        </w:rPr>
        <w:t xml:space="preserve">u </w:t>
      </w:r>
      <w:r w:rsidRPr="008D4503">
        <w:rPr>
          <w:rFonts w:ascii="Times New Roman" w:hAnsi="Times New Roman" w:cs="Times New Roman"/>
          <w:bCs/>
          <w:sz w:val="20"/>
          <w:szCs w:val="20"/>
        </w:rPr>
        <w:t xml:space="preserve">periodu od 2018-2019. godine je riješeno preko 8000 predmeta iz ove oblasti, te je zahvaljujući  fokusu na pravovremenom rješavanju upravnih postupaka ostvareno preko 2,7 miliona KM prihoda u JRT Trezor BiH.  </w:t>
      </w:r>
      <w:r w:rsidRPr="008D4503">
        <w:rPr>
          <w:rFonts w:ascii="Times New Roman" w:hAnsi="Times New Roman" w:cs="Times New Roman"/>
          <w:sz w:val="20"/>
          <w:szCs w:val="20"/>
        </w:rPr>
        <w:t>Što se tiče ispunjenja cilja iz programa koji se odnosi na  unaprijeđenje politika u oblasti državljanstva i putnih isprava a čiji je pokazatelj izrađen Nacrt Zakona o izmjenama i dopunama Zakona o državljanstvu BiH,  taj cilj nije ispunjen jer nije bilo političkog dogovora u postupku donošenja izmjena i dopuna zakona. U 2019. godini je donesen Pravilnik o pomorskim i brodarskim knjižicama kao i Pravilnik o dopuni Pravilnika o izdavanju službenih pasoša i viza. U izvještajnom periodu je ovaj sektor koordinirao sa OSCE vezano za učlanjenje BiH u ICAO PKD i zahvaljujući tome BiH se nalazi u Direkotriju javnih ključeva Organizacije međunarodne civilne avijacije (ICAO).</w:t>
      </w:r>
    </w:p>
    <w:p w:rsidR="007F09E5" w:rsidRPr="008D4503" w:rsidRDefault="007F09E5" w:rsidP="0058654D">
      <w:pPr>
        <w:spacing w:after="0" w:line="240" w:lineRule="auto"/>
        <w:ind w:left="-283"/>
        <w:jc w:val="both"/>
        <w:rPr>
          <w:rFonts w:ascii="Times New Roman" w:hAnsi="Times New Roman" w:cs="Times New Roman"/>
          <w:sz w:val="20"/>
          <w:szCs w:val="20"/>
          <w:lang w:val="bs-Latn-BA"/>
        </w:rPr>
      </w:pPr>
      <w:r w:rsidRPr="008D4503">
        <w:rPr>
          <w:rFonts w:ascii="Times New Roman" w:hAnsi="Times New Roman" w:cs="Times New Roman"/>
          <w:bCs/>
          <w:sz w:val="20"/>
          <w:szCs w:val="20"/>
        </w:rPr>
        <w:t>U oblasti</w:t>
      </w:r>
      <w:r w:rsidRPr="008D4503">
        <w:rPr>
          <w:rFonts w:ascii="Times New Roman" w:hAnsi="Times New Roman" w:cs="Times New Roman"/>
          <w:b/>
          <w:bCs/>
          <w:sz w:val="20"/>
          <w:szCs w:val="20"/>
        </w:rPr>
        <w:t xml:space="preserve"> nauke </w:t>
      </w:r>
      <w:r w:rsidRPr="008D4503">
        <w:rPr>
          <w:rFonts w:ascii="Times New Roman" w:hAnsi="Times New Roman" w:cs="Times New Roman"/>
          <w:sz w:val="20"/>
          <w:szCs w:val="20"/>
          <w:lang w:val="bs-Latn-BA"/>
        </w:rPr>
        <w:t xml:space="preserve">u izvještajnom periodu kontinuirano se radilo na unapređenju međunarodne saradnje u oblasti nauke kroz implementaciju već postojećih međunarodnih sporazuma i sprovođenje procedura za zaključivanje novih. Unapređenje koordinacije i saradnje sa nadležnim entitetskim tijelima vlasti, ostvarilo se kroz redovne sastanke i razmjene informacija, te kroz zajednički koordinisan rad na strateškim dokumentima i ispunjavanju uslova i obaveza iz procesa Evropskih integracija BiH. Jačanje kapaciteta i većeg stepena uspješnosti učešća BiH u programima EU za nauku ostvarilo se kroz organizaciju niza obuka, radionica i info dana na kojima su zainteresovanim subjektima upućene potrebne informacije i pomoć u pripremi projekata. Može se reći da je ostvaren napredak definisanih prioriteta u odnosu na postignute rezultate. Prema našim podacima, do septembra 2019. godine, iz Bosne i Hercegovine smo imali 356 prijedloga projekata sa 465 aplikanata, od kojih je evaluirano 334 potpunih-kredibilnih aplikacije sa 412 aplikanata, a odobreno je 45 projekata koje uključuju 76 institucija. Ukupno povučeni iznos do sada je preko 6,1 miliona EUR (6.120,686 EUR), sa prosječnom stopom uspješnosti od 17,5%, nasuprot EU </w:t>
      </w:r>
      <w:r w:rsidRPr="008D4503">
        <w:rPr>
          <w:rFonts w:ascii="Times New Roman" w:hAnsi="Times New Roman" w:cs="Times New Roman"/>
          <w:sz w:val="20"/>
          <w:szCs w:val="20"/>
          <w:lang w:val="bs-Latn-BA"/>
        </w:rPr>
        <w:lastRenderedPageBreak/>
        <w:t>prosjeku koji iznosi 15,3%.   Ministarstvo civilnih poslova Bosne i Hercegovine je institucija koja je nadležna za Horizont 2020, a Ministarstvo je odgovorno za rad tzv. NCP Sistema (National Contact Point), Sistema državnih kontakt tačaka koje vrše promociju Programa, organiziraju info-dane i radionice i posreduju sve aktivnosti vezane za učešće bh. institucija u Horizontu 2020.U proteklom per</w:t>
      </w:r>
      <w:r w:rsidR="0058654D">
        <w:rPr>
          <w:rFonts w:ascii="Times New Roman" w:hAnsi="Times New Roman" w:cs="Times New Roman"/>
          <w:sz w:val="20"/>
          <w:szCs w:val="20"/>
          <w:lang w:val="bs-Latn-BA"/>
        </w:rPr>
        <w:t xml:space="preserve">iodu realizovana su dva granta </w:t>
      </w:r>
      <w:r w:rsidRPr="008D4503">
        <w:rPr>
          <w:rFonts w:ascii="Times New Roman" w:hAnsi="Times New Roman" w:cs="Times New Roman"/>
          <w:sz w:val="20"/>
          <w:szCs w:val="20"/>
          <w:lang w:val="bs-Latn-BA"/>
        </w:rPr>
        <w:t xml:space="preserve">budžetom planirana u oblasti nauke. Podržano je ukupno 29 korisnika u okviru Podrške tehničkoj kulturi i inovatorstvu, te 24 korisnika u okviru </w:t>
      </w:r>
      <w:r w:rsidR="0058654D">
        <w:rPr>
          <w:rFonts w:ascii="Times New Roman" w:hAnsi="Times New Roman" w:cs="Times New Roman"/>
          <w:sz w:val="20"/>
          <w:szCs w:val="20"/>
          <w:lang w:val="bs-Latn-BA"/>
        </w:rPr>
        <w:t>granta Programi za pripremu proj</w:t>
      </w:r>
      <w:r w:rsidRPr="008D4503">
        <w:rPr>
          <w:rFonts w:ascii="Times New Roman" w:hAnsi="Times New Roman" w:cs="Times New Roman"/>
          <w:sz w:val="20"/>
          <w:szCs w:val="20"/>
          <w:lang w:val="bs-Latn-BA"/>
        </w:rPr>
        <w:t>ekata i potencijalnih kandidata iz fonda H</w:t>
      </w:r>
      <w:r w:rsidR="0058654D">
        <w:rPr>
          <w:rFonts w:ascii="Times New Roman" w:hAnsi="Times New Roman" w:cs="Times New Roman"/>
          <w:sz w:val="20"/>
          <w:szCs w:val="20"/>
          <w:lang w:val="bs-Latn-BA"/>
        </w:rPr>
        <w:t>orizont</w:t>
      </w:r>
      <w:r w:rsidRPr="008D4503">
        <w:rPr>
          <w:rFonts w:ascii="Times New Roman" w:hAnsi="Times New Roman" w:cs="Times New Roman"/>
          <w:sz w:val="20"/>
          <w:szCs w:val="20"/>
          <w:lang w:val="bs-Latn-BA"/>
        </w:rPr>
        <w:t xml:space="preserve"> 2020. </w:t>
      </w:r>
    </w:p>
    <w:p w:rsidR="007F09E5" w:rsidRPr="008D4503" w:rsidRDefault="007F09E5" w:rsidP="0058654D">
      <w:pPr>
        <w:spacing w:after="0" w:line="240" w:lineRule="auto"/>
        <w:ind w:left="-283"/>
        <w:jc w:val="both"/>
        <w:rPr>
          <w:rFonts w:ascii="Times New Roman" w:hAnsi="Times New Roman" w:cs="Times New Roman"/>
          <w:sz w:val="20"/>
          <w:szCs w:val="20"/>
        </w:rPr>
      </w:pPr>
    </w:p>
    <w:p w:rsidR="0058654D" w:rsidRDefault="008E2916" w:rsidP="0058654D">
      <w:pPr>
        <w:spacing w:line="240" w:lineRule="auto"/>
        <w:ind w:left="-283"/>
        <w:jc w:val="both"/>
        <w:rPr>
          <w:rFonts w:ascii="Times New Roman" w:hAnsi="Times New Roman" w:cs="Times New Roman"/>
          <w:sz w:val="20"/>
          <w:szCs w:val="20"/>
          <w:lang w:val="bs-Latn-BA"/>
        </w:rPr>
      </w:pPr>
      <w:r w:rsidRPr="008D4503">
        <w:rPr>
          <w:rFonts w:ascii="Times New Roman" w:hAnsi="Times New Roman" w:cs="Times New Roman"/>
          <w:sz w:val="20"/>
          <w:szCs w:val="20"/>
        </w:rPr>
        <w:t xml:space="preserve">U oblasti </w:t>
      </w:r>
      <w:r w:rsidRPr="008D4503">
        <w:rPr>
          <w:rFonts w:ascii="Times New Roman" w:hAnsi="Times New Roman" w:cs="Times New Roman"/>
          <w:b/>
          <w:sz w:val="20"/>
          <w:szCs w:val="20"/>
        </w:rPr>
        <w:t>kulture</w:t>
      </w:r>
      <w:r w:rsidRPr="008D4503">
        <w:rPr>
          <w:rFonts w:ascii="Times New Roman" w:hAnsi="Times New Roman" w:cs="Times New Roman"/>
          <w:sz w:val="20"/>
          <w:szCs w:val="20"/>
        </w:rPr>
        <w:t xml:space="preserve"> u proteklom periodu kontinuirano se radilo na unapređenje međunarodne saradnje kroz implementaciju već postojećih međunarodnih sporazuma i kroz zaključivanje novih</w:t>
      </w:r>
      <w:r w:rsidRPr="0058654D">
        <w:rPr>
          <w:rFonts w:ascii="Times New Roman" w:hAnsi="Times New Roman" w:cs="Times New Roman"/>
          <w:sz w:val="20"/>
          <w:szCs w:val="20"/>
        </w:rPr>
        <w:t>.</w:t>
      </w:r>
      <w:r w:rsidRPr="0058654D">
        <w:rPr>
          <w:rFonts w:ascii="Times New Roman" w:hAnsi="Times New Roman" w:cs="Times New Roman"/>
          <w:sz w:val="20"/>
          <w:szCs w:val="20"/>
          <w:lang w:val="bs-Latn-BA"/>
        </w:rPr>
        <w:t>U 2018. godini</w:t>
      </w:r>
      <w:r w:rsidRPr="008D4503">
        <w:rPr>
          <w:rFonts w:ascii="Times New Roman" w:hAnsi="Times New Roman" w:cs="Times New Roman"/>
          <w:sz w:val="20"/>
          <w:szCs w:val="20"/>
          <w:lang w:val="bs-Latn-BA"/>
        </w:rPr>
        <w:t xml:space="preserve"> bili smo domaćini ministarske konferencija Vijeća ministara kulture jugoistočne Evrope  kojoj su prisustvovali predstavnici 12 zemalja članica platforme, a u okviru predsjedavanja Bosne i Hercegovine ovim tijelom.  Bosanskohercegovačko predsjedavanje  Vijećem ministara kulture jugoistočne Evrope ocjenjeno je izuzetno uspješnim, a rezultat našeg predsjedavanje je i Deklaracija koja je na ministarskoj konferenciji jednoglasno usvojena. Ministarstvo civilnih poslova kontinuirano pruža podršku  za   učešće u EU programima, uključujući i EU program Kreativna Evropa, što je omogućio Sporazum između Evropske unije i Bosne i Hercegovine o učešću Bosne i Hercegovine u programu Unije za kulturu i kreativne sektore „Kreativna Evropa“.   Vrijedno je istaknuti da je 2018. godina bila uspješna sa aspekta učešća  u programu Kreativna Evropa jer su bh. aplikanti iz sektora kulture i posebno audiovizelnih djelatnosti imali 22 uspješna projekta koji su zadovoljili vrlo zahtjevnu i strogu selekcija na nivou EU. Njima su, za realizaciju tih projekata,  odobrena značajna sredstva od strane EU i to kroz potprogram Media bh. aplikatni povukli su 299.437,00 EUR i potprogram Kultura 125.687,46 EUR, odnosno ukupno za cijeli EU program Kreativna Evropa 425.124,46 EUR. Realizovali smo grant Sufinasiranje projekata institucija kulture u BiH u iznosu od 3.097.000KM i podržali 123 projekta, i grant Međunarodna kulturna saradnja u iznosu od 390.000KM za 47 projekata.Važno je istaći da su  Ministarstvo civilnih poslova </w:t>
      </w:r>
      <w:r w:rsidR="0058654D">
        <w:rPr>
          <w:rFonts w:ascii="Times New Roman" w:hAnsi="Times New Roman" w:cs="Times New Roman"/>
          <w:sz w:val="20"/>
          <w:szCs w:val="20"/>
          <w:lang w:val="bs-Latn-BA"/>
        </w:rPr>
        <w:t>,</w:t>
      </w:r>
      <w:r w:rsidRPr="008D4503">
        <w:rPr>
          <w:rFonts w:ascii="Times New Roman" w:hAnsi="Times New Roman" w:cs="Times New Roman"/>
          <w:sz w:val="20"/>
          <w:szCs w:val="20"/>
          <w:lang w:val="bs-Latn-BA"/>
        </w:rPr>
        <w:t xml:space="preserve">Federalno ministarstvo kulture i sporta i Ministarstvo prosvjete i kulture Republike Srpske zaključili  Protokol o modelu predstavljanja Bosne i Hercegovine na Venecijanskom bijenalu savremene umjetnosti i Venecijanskom bijenalu arhitekture za period 2017.-2019.  Na osnovu ovog Protokola </w:t>
      </w:r>
      <w:r w:rsidRPr="008D4503">
        <w:rPr>
          <w:rFonts w:ascii="Times New Roman" w:hAnsi="Times New Roman" w:cs="Times New Roman"/>
          <w:bCs/>
          <w:sz w:val="20"/>
          <w:szCs w:val="20"/>
          <w:lang w:val="bs-Latn-BA" w:eastAsia="de-DE"/>
        </w:rPr>
        <w:t xml:space="preserve">Javna ustanova “Muzej savremene umjetnosti ARS AEVI Sarajevo” je organizovala paviljon Bosne i Hercegovine, u periodu </w:t>
      </w:r>
      <w:r w:rsidRPr="008D4503">
        <w:rPr>
          <w:rFonts w:ascii="Times New Roman" w:hAnsi="Times New Roman" w:cs="Times New Roman"/>
          <w:sz w:val="20"/>
          <w:szCs w:val="20"/>
          <w:lang w:val="bs-Latn-BA"/>
        </w:rPr>
        <w:t xml:space="preserve">od 11. maja do 24. novembra 2019. godine. Treba istaknuti i uspješno organizovanje sastanka </w:t>
      </w:r>
      <w:r w:rsidRPr="008D4503">
        <w:rPr>
          <w:rFonts w:ascii="Times New Roman" w:hAnsi="Times New Roman" w:cs="Times New Roman"/>
          <w:sz w:val="20"/>
          <w:szCs w:val="20"/>
        </w:rPr>
        <w:t>Savjetodavnog vijeća za implementaciju Proširenog parcijalnog sporazuma Savjeta Evrope o uspostavi kulturnih ruta za Bosnu i Hercegovinu i pripremu  aplikacija za pristupanje kulturnoj ruti EHTTA i Vinskoj ruti.</w:t>
      </w:r>
    </w:p>
    <w:p w:rsidR="0058654D" w:rsidRDefault="002056FF" w:rsidP="0058654D">
      <w:pPr>
        <w:spacing w:line="240" w:lineRule="auto"/>
        <w:ind w:left="-283"/>
        <w:jc w:val="both"/>
        <w:rPr>
          <w:rFonts w:ascii="Times New Roman" w:hAnsi="Times New Roman" w:cs="Times New Roman"/>
          <w:sz w:val="20"/>
          <w:szCs w:val="20"/>
        </w:rPr>
      </w:pPr>
      <w:r w:rsidRPr="008D4503">
        <w:rPr>
          <w:rFonts w:ascii="Times New Roman" w:hAnsi="Times New Roman" w:cs="Times New Roman"/>
          <w:bCs/>
          <w:sz w:val="20"/>
          <w:szCs w:val="20"/>
        </w:rPr>
        <w:t>U oblasti</w:t>
      </w:r>
      <w:r w:rsidRPr="008D4503">
        <w:rPr>
          <w:rFonts w:ascii="Times New Roman" w:hAnsi="Times New Roman" w:cs="Times New Roman"/>
          <w:b/>
          <w:bCs/>
          <w:sz w:val="20"/>
          <w:szCs w:val="20"/>
        </w:rPr>
        <w:t xml:space="preserve"> sporta </w:t>
      </w:r>
      <w:r w:rsidRPr="008D4503">
        <w:rPr>
          <w:rFonts w:ascii="Times New Roman" w:eastAsia="Calibri" w:hAnsi="Times New Roman" w:cs="Times New Roman"/>
          <w:sz w:val="20"/>
          <w:szCs w:val="20"/>
        </w:rPr>
        <w:t xml:space="preserve">u izvještajnom periodu kontinuirano se radilo na unapređenju međunarodne saradnje u oblasti sporta kroz implementaciju već postojećih međunarodnih sporazuma i kroz zaključivanje novih. Jačanje kapaciteta i veći stepen uspješnosti učešća BiH u programima EU za sport ostvarilo se kroz kontinuirana učešća na konferencijama ministara za sport Vijeća Evrope (EPAS - Evropski parcijalni sporazum o sportu Vijeća Evrope). </w:t>
      </w:r>
      <w:r w:rsidRPr="008D4503">
        <w:rPr>
          <w:rFonts w:ascii="Times New Roman" w:hAnsi="Times New Roman" w:cs="Times New Roman"/>
          <w:sz w:val="20"/>
          <w:szCs w:val="20"/>
        </w:rPr>
        <w:t xml:space="preserve">Ministarstvo civilnih poslova Bosne i Hercegovine u septembru 2018. godine u  Sarajevu je organiziralo seminar na temu „Strateško planiranje – Tokyo 2020“. Učešće na ovom seminaru uzeli su pored predstavnika Ministarstva civilnih poslova BiH i predstavnici: Federalnog ministarstva kulture i sporta FBiH, Ministartsva porodice omladine i sporta RS-a, Odjeljenja za privredni razvoj, sport i kulturu BD, Ministarstva kulture i sporta KS, Olimpijskog komiteta BiH, Paraolimpijskog komiteta BiH, Atletskog saveza BiH, Teniskog saveza BiH, Džudo saveza BiH, Plivačkog saveza BiH, Streljačkog saveza BiH, Boxerskog saveza BiH, Karate saveza BiH. Cilj seminara bio je stručnom analizom utvrditi stvarne potrebe strukovnih saveza u ispunjavanju olimpijske norme reprezentativaca Bosne i Hercegovine za Olimpijske igre u Tokyo 2020. godine. </w:t>
      </w:r>
      <w:r w:rsidRPr="008D4503">
        <w:rPr>
          <w:rFonts w:ascii="Times New Roman" w:eastAsia="Calibri" w:hAnsi="Times New Roman" w:cs="Times New Roman"/>
          <w:sz w:val="20"/>
          <w:szCs w:val="20"/>
          <w:lang w:val="sr-Latn-BA"/>
        </w:rPr>
        <w:t xml:space="preserve">U periodu 2018-2019 uspješno se realizovala </w:t>
      </w:r>
      <w:r w:rsidRPr="008D4503">
        <w:rPr>
          <w:rFonts w:ascii="Times New Roman" w:eastAsia="Calibri" w:hAnsi="Times New Roman" w:cs="Times New Roman"/>
          <w:sz w:val="20"/>
          <w:szCs w:val="20"/>
        </w:rPr>
        <w:t>Odluka o odobravanju višegodišnjeg projekta „Sufinansiranje Evropskog zimskog olimpijskog festivala za mlade 2019. godine (EYOF)“, za period 2015.-2018. godine u iznosu od 1.900.000,00 KM, koju je u 2015. godini usvojilo Vijeće ministara BiH na prijedlog Ministarstva civilnih poslova BiH. Projekat se finansirao iz sredstava Budžeta institucija Bosne i Hercegovine i međunarodnih obaveza Bosne i Hercegovine. Evrospki zimski olimpijski festival za mlade (EYOF 2019) održan je u periodu od 10. do 16. februara 2019. godine na olimpijskim planinama i sportskim borilištima Sarajeva i Istočnog Sarajeva.</w:t>
      </w:r>
      <w:r w:rsidRPr="008D4503">
        <w:rPr>
          <w:rFonts w:ascii="Times New Roman" w:hAnsi="Times New Roman" w:cs="Times New Roman"/>
          <w:sz w:val="20"/>
          <w:szCs w:val="20"/>
        </w:rPr>
        <w:t xml:space="preserve">U 2019. godini Sektor za sport započeo je sa IPA projektom obnove i modernizacije sportskih dvorana u osnovnim školama i fakultetima sporta u BiH, koji se finasira od strane Evropske unije. Ovaj projekat je u fazi implementacije, radno tijelo je na osnovu urađenih upitnika odabralo 80 škola, a trenutno  se radi  na izradi tehničke dokumentacije i obilaska odabranih škola od strane Experties Advisors, član COWI Consortium-a i članova radne grupe (MCP, entitetska ministarstva, Brčko distrikt). U drugoj polovini septembra 2018. i 2019. godine uspješno je organizirana i „Evropska sedmica sporta“, gdje je učestvovalo blizu 10.000 učesnika u Sarajevu, Mostaru, Banja Luci i Jahorini. Bosna i Hercegovina za 2019. godinu za organizaciju „Evropske sedmice sporta“ finansirana je od strane Evropske komisije sa 20.000 eura, koja je također obezbijedila donaciju u vidu sportske opreme za učesnike. Ministarstvo civilnih poslova BiH za obilježavanje „Evropske sedmice sporta“ obezbijedilo je 500 majica sa promotivnim logom  </w:t>
      </w:r>
      <w:r w:rsidRPr="008D4503">
        <w:rPr>
          <w:rFonts w:ascii="Times New Roman" w:hAnsi="Times New Roman" w:cs="Times New Roman"/>
          <w:b/>
          <w:bCs/>
          <w:sz w:val="20"/>
          <w:szCs w:val="20"/>
        </w:rPr>
        <w:t>#BEACTIVE</w:t>
      </w:r>
      <w:r w:rsidRPr="008D4503">
        <w:rPr>
          <w:rFonts w:ascii="Times New Roman" w:hAnsi="Times New Roman" w:cs="Times New Roman"/>
          <w:sz w:val="20"/>
          <w:szCs w:val="20"/>
        </w:rPr>
        <w:t xml:space="preserve">, iz planiranog budžeta u iznosu od 5.000,00 KM. </w:t>
      </w:r>
      <w:r w:rsidRPr="008D4503">
        <w:rPr>
          <w:rFonts w:ascii="Times New Roman" w:eastAsia="Calibri" w:hAnsi="Times New Roman" w:cs="Times New Roman"/>
          <w:sz w:val="20"/>
          <w:szCs w:val="20"/>
        </w:rPr>
        <w:t xml:space="preserve">Kroz grant ,,Sufinansiranje sportskih manifestacija“ za 2018. godinu podržano je 146 sportskih subjekata sa iznosom od </w:t>
      </w:r>
      <w:r w:rsidRPr="008D4503">
        <w:rPr>
          <w:rFonts w:ascii="Times New Roman" w:hAnsi="Times New Roman" w:cs="Times New Roman"/>
          <w:sz w:val="20"/>
          <w:szCs w:val="20"/>
          <w:lang w:val="it-IT"/>
        </w:rPr>
        <w:t>1.352.000,00 KM.</w:t>
      </w:r>
      <w:r w:rsidRPr="008D4503">
        <w:rPr>
          <w:rFonts w:ascii="Times New Roman" w:hAnsi="Times New Roman" w:cs="Times New Roman"/>
          <w:sz w:val="20"/>
          <w:szCs w:val="20"/>
        </w:rPr>
        <w:t xml:space="preserve"> </w:t>
      </w:r>
      <w:r w:rsidRPr="008D4503">
        <w:rPr>
          <w:rFonts w:ascii="Times New Roman" w:eastAsia="Times New Roman" w:hAnsi="Times New Roman" w:cs="Times New Roman"/>
          <w:sz w:val="20"/>
          <w:szCs w:val="20"/>
          <w:lang w:val="hr-HR" w:eastAsia="hr-HR"/>
        </w:rPr>
        <w:t xml:space="preserve">U skladu sa </w:t>
      </w:r>
      <w:r w:rsidRPr="008D4503">
        <w:rPr>
          <w:rFonts w:ascii="Times New Roman" w:eastAsia="Times New Roman" w:hAnsi="Times New Roman" w:cs="Times New Roman"/>
          <w:bCs/>
          <w:sz w:val="20"/>
          <w:szCs w:val="20"/>
          <w:lang w:eastAsia="bs-Latn-BA"/>
        </w:rPr>
        <w:t>Pravilnikom o kategorizaciji sportista na nivou BiH tokom 2018. kategorisano je 28 sportista u zvanja zaslužnog sportiste BiH i zvanja vrhunskog sportiste međunarodnog razreda</w:t>
      </w:r>
      <w:r w:rsidRPr="008D4503">
        <w:rPr>
          <w:rFonts w:ascii="Times New Roman" w:eastAsia="Times New Roman" w:hAnsi="Times New Roman" w:cs="Times New Roman"/>
          <w:sz w:val="20"/>
          <w:szCs w:val="20"/>
          <w:lang w:val="hr-HR" w:eastAsia="hr-HR"/>
        </w:rPr>
        <w:t xml:space="preserve">, kojima je ukupno dodijeljeno 100.000 KM kroz Odluku o visini jednokratne novčane nagrade za zaslužnog sportistu BiH i </w:t>
      </w:r>
      <w:r w:rsidRPr="008D4503">
        <w:rPr>
          <w:rFonts w:ascii="Times New Roman" w:eastAsia="Times New Roman" w:hAnsi="Times New Roman" w:cs="Times New Roman"/>
          <w:sz w:val="20"/>
          <w:szCs w:val="20"/>
          <w:lang w:val="hr-HR" w:eastAsia="hr-HR"/>
        </w:rPr>
        <w:lastRenderedPageBreak/>
        <w:t xml:space="preserve">vrhunskog sportistu međunarodnog razreda. </w:t>
      </w:r>
      <w:r w:rsidRPr="008D4503">
        <w:rPr>
          <w:rFonts w:ascii="Times New Roman" w:eastAsia="Calibri" w:hAnsi="Times New Roman" w:cs="Times New Roman"/>
          <w:sz w:val="20"/>
          <w:szCs w:val="20"/>
        </w:rPr>
        <w:t xml:space="preserve">U skladu sa Odlukom o dodjeli državne nagrade za sport za 2018. godinu ista je dodijeljena Dušanu Bajeviću, u iznosu od 10.000 KM. Tokom 2018. i 2019. godine Sektor za sport organizirao je niz radnih sastanaka i okruglih stolova na kojima je razgovarano o gorućim pitanjima u oblasti sporta kao i iznalaženje rješenja za iste. </w:t>
      </w:r>
    </w:p>
    <w:p w:rsidR="0058654D" w:rsidRDefault="00521212" w:rsidP="0058654D">
      <w:pPr>
        <w:spacing w:line="240" w:lineRule="auto"/>
        <w:ind w:left="-283"/>
        <w:jc w:val="both"/>
        <w:rPr>
          <w:rFonts w:ascii="Times New Roman" w:hAnsi="Times New Roman" w:cs="Times New Roman"/>
          <w:sz w:val="20"/>
          <w:szCs w:val="20"/>
        </w:rPr>
      </w:pPr>
      <w:r w:rsidRPr="008D4503">
        <w:rPr>
          <w:rFonts w:ascii="Times New Roman" w:hAnsi="Times New Roman" w:cs="Times New Roman"/>
          <w:bCs/>
          <w:sz w:val="20"/>
          <w:szCs w:val="20"/>
        </w:rPr>
        <w:t xml:space="preserve"> </w:t>
      </w:r>
      <w:r w:rsidR="000445CB" w:rsidRPr="008D4503">
        <w:rPr>
          <w:rFonts w:ascii="Times New Roman" w:hAnsi="Times New Roman" w:cs="Times New Roman"/>
          <w:bCs/>
          <w:sz w:val="20"/>
          <w:szCs w:val="20"/>
        </w:rPr>
        <w:t>U oblasti</w:t>
      </w:r>
      <w:r w:rsidR="000445CB" w:rsidRPr="008D4503">
        <w:rPr>
          <w:rFonts w:ascii="Times New Roman" w:hAnsi="Times New Roman" w:cs="Times New Roman"/>
          <w:b/>
          <w:bCs/>
          <w:sz w:val="20"/>
          <w:szCs w:val="20"/>
        </w:rPr>
        <w:t xml:space="preserve"> geodezije, geologije i meteorologije</w:t>
      </w:r>
      <w:r w:rsidR="00A33432" w:rsidRPr="008D4503">
        <w:rPr>
          <w:rFonts w:ascii="Times New Roman" w:hAnsi="Times New Roman" w:cs="Times New Roman"/>
          <w:bCs/>
          <w:sz w:val="20"/>
          <w:szCs w:val="20"/>
          <w:lang w:val="bs-Latn-BA"/>
        </w:rPr>
        <w:t xml:space="preserve"> Najvažniji rezultati su: uspješno pružena administrativno-tehnička pomoć Državnoj komisija za granicu BiH i obezbjedjenje uslova za njen rad, potpisan je  Protokol o određivanju tromeđne granične tačke između Bosne i Hercegovine, Crne Gore i Republike Srbije, pokrenuta je aktivnost na potpisivanju Protokola o određivanju tromeđne granične tačke između Bosne i Hercegovine, Crne Gore i Republike Hrvatske, prihvaćen je usaglašeni Projekat LIDAR snimanje Bosne i Hercegovine kroz fond IPA II 2019 u vrijednosti od 2,5 miliona EUR, </w:t>
      </w:r>
      <w:r w:rsidR="00A33432" w:rsidRPr="008D4503">
        <w:rPr>
          <w:rFonts w:ascii="Times New Roman" w:hAnsi="Times New Roman" w:cs="Times New Roman"/>
          <w:sz w:val="20"/>
          <w:szCs w:val="20"/>
          <w:lang w:val="bs-Latn-BA"/>
        </w:rPr>
        <w:t>pripremljen je</w:t>
      </w:r>
      <w:r w:rsidR="00A33432" w:rsidRPr="008D4503">
        <w:rPr>
          <w:rFonts w:ascii="Times New Roman" w:hAnsi="Times New Roman" w:cs="Times New Roman"/>
          <w:sz w:val="20"/>
          <w:szCs w:val="20"/>
          <w:lang w:val="en-US"/>
        </w:rPr>
        <w:t xml:space="preserve"> </w:t>
      </w:r>
      <w:r w:rsidR="00A33432" w:rsidRPr="008D4503">
        <w:rPr>
          <w:rFonts w:ascii="Times New Roman" w:hAnsi="Times New Roman" w:cs="Times New Roman"/>
          <w:bCs/>
          <w:sz w:val="20"/>
          <w:szCs w:val="20"/>
          <w:lang w:val="bs-Latn-BA"/>
        </w:rPr>
        <w:t>Projekat "Infrastruktura prostornih podataka Bosne i Hercegovine- faza III- Nivelman visoke tačnosti" i započeta je realizacija prve i druge faze projekta, koordinirane su aktivnosti na završetku Projekta "Flood Hazard and Flood Risk Maps Project of BiH" - dio koji se odnosi na LIDAR snimanje,  koordinacija aktivnosti na isporuci agrometeorološke opreme japanskim projektima pomoći SME´S PRODUCTS 2013 i 2014, aktivnosti na zaključivanju Sporazuma između Bosne i Hercegovine i Evropskog centra za srednjoročne vremenske prognoze (ECMWF), koordinacija aktivnosti na provođenju Konvencije Svjetske meteorološke organizacije</w:t>
      </w:r>
      <w:r w:rsidR="00A33432" w:rsidRPr="008D4503">
        <w:rPr>
          <w:rFonts w:ascii="Times New Roman" w:hAnsi="Times New Roman" w:cs="Times New Roman"/>
          <w:bCs/>
          <w:sz w:val="20"/>
          <w:szCs w:val="20"/>
          <w:lang w:val="en-US"/>
        </w:rPr>
        <w:t xml:space="preserve"> (WMO) </w:t>
      </w:r>
      <w:r w:rsidR="00A33432" w:rsidRPr="008D4503">
        <w:rPr>
          <w:rFonts w:ascii="Times New Roman" w:hAnsi="Times New Roman" w:cs="Times New Roman"/>
          <w:bCs/>
          <w:sz w:val="20"/>
          <w:szCs w:val="20"/>
          <w:lang w:val="bs-Latn-BA"/>
        </w:rPr>
        <w:t>i</w:t>
      </w:r>
      <w:r w:rsidR="00A33432" w:rsidRPr="008D4503">
        <w:rPr>
          <w:rFonts w:ascii="Times New Roman" w:hAnsi="Times New Roman" w:cs="Times New Roman"/>
          <w:bCs/>
          <w:sz w:val="20"/>
          <w:szCs w:val="20"/>
          <w:lang w:val="en-US"/>
        </w:rPr>
        <w:t xml:space="preserve"> </w:t>
      </w:r>
      <w:r w:rsidR="00A33432" w:rsidRPr="008D4503">
        <w:rPr>
          <w:rFonts w:ascii="Times New Roman" w:hAnsi="Times New Roman" w:cs="Times New Roman"/>
          <w:bCs/>
          <w:sz w:val="20"/>
          <w:szCs w:val="20"/>
          <w:lang w:val="bs-Latn-BA"/>
        </w:rPr>
        <w:t>imenovanju Stalnog predstavnika Bosne I Hercegovine u WMO-u.</w:t>
      </w:r>
    </w:p>
    <w:p w:rsidR="001A6B07" w:rsidRPr="008D4503" w:rsidRDefault="005B5131" w:rsidP="0058654D">
      <w:pPr>
        <w:spacing w:line="240" w:lineRule="auto"/>
        <w:ind w:left="-283"/>
        <w:jc w:val="both"/>
        <w:rPr>
          <w:rFonts w:ascii="Times New Roman" w:eastAsia="Times New Roman" w:hAnsi="Times New Roman" w:cs="Times New Roman"/>
          <w:sz w:val="20"/>
          <w:szCs w:val="20"/>
          <w:lang w:val="bs-Latn-BA"/>
        </w:rPr>
      </w:pPr>
      <w:r w:rsidRPr="008D4503">
        <w:rPr>
          <w:rFonts w:ascii="Times New Roman" w:eastAsia="Times New Roman" w:hAnsi="Times New Roman" w:cs="Times New Roman"/>
          <w:sz w:val="20"/>
          <w:szCs w:val="20"/>
          <w:lang w:val="hr-HR"/>
        </w:rPr>
        <w:t>U oblasti</w:t>
      </w:r>
      <w:r w:rsidRPr="008D4503">
        <w:rPr>
          <w:rFonts w:ascii="Times New Roman" w:eastAsia="Times New Roman" w:hAnsi="Times New Roman" w:cs="Times New Roman"/>
          <w:b/>
          <w:sz w:val="20"/>
          <w:szCs w:val="20"/>
          <w:lang w:val="hr-HR"/>
        </w:rPr>
        <w:t xml:space="preserve"> deminiranja</w:t>
      </w:r>
      <w:r w:rsidR="0058654D">
        <w:rPr>
          <w:rFonts w:ascii="Times New Roman" w:eastAsia="Times New Roman" w:hAnsi="Times New Roman" w:cs="Times New Roman"/>
          <w:b/>
          <w:sz w:val="20"/>
          <w:szCs w:val="20"/>
          <w:lang w:val="hr-HR"/>
        </w:rPr>
        <w:t xml:space="preserve"> </w:t>
      </w:r>
      <w:r w:rsidR="001A6B07" w:rsidRPr="008D4503">
        <w:rPr>
          <w:rFonts w:ascii="Times New Roman" w:eastAsia="Times New Roman" w:hAnsi="Times New Roman" w:cs="Times New Roman"/>
          <w:sz w:val="20"/>
          <w:szCs w:val="20"/>
          <w:lang w:val="bs-Latn-BA"/>
        </w:rPr>
        <w:t>Strategija protivminskog djelovanja BiH 2018-2025, usvojena n</w:t>
      </w:r>
      <w:r w:rsidR="0058654D">
        <w:rPr>
          <w:rFonts w:ascii="Times New Roman" w:eastAsia="Times New Roman" w:hAnsi="Times New Roman" w:cs="Times New Roman"/>
          <w:sz w:val="20"/>
          <w:szCs w:val="20"/>
          <w:lang w:val="bs-Latn-BA"/>
        </w:rPr>
        <w:t>a 165.sjednici Vijeća ministara</w:t>
      </w:r>
      <w:r w:rsidR="001A6B07" w:rsidRPr="008D4503">
        <w:rPr>
          <w:rFonts w:ascii="Times New Roman" w:eastAsia="Times New Roman" w:hAnsi="Times New Roman" w:cs="Times New Roman"/>
          <w:sz w:val="20"/>
          <w:szCs w:val="20"/>
          <w:lang w:val="bs-Latn-BA"/>
        </w:rPr>
        <w:t xml:space="preserve"> održanoj 30.01.2019.godine.</w:t>
      </w:r>
    </w:p>
    <w:p w:rsidR="009822B4" w:rsidRPr="008D4503" w:rsidRDefault="009822B4" w:rsidP="0058654D">
      <w:pPr>
        <w:spacing w:after="0" w:line="240" w:lineRule="auto"/>
        <w:ind w:left="-283"/>
        <w:jc w:val="both"/>
        <w:rPr>
          <w:rFonts w:ascii="Times New Roman" w:eastAsia="Calibri" w:hAnsi="Times New Roman" w:cs="Times New Roman"/>
          <w:sz w:val="20"/>
          <w:szCs w:val="20"/>
        </w:rPr>
      </w:pPr>
      <w:r w:rsidRPr="008D4503">
        <w:rPr>
          <w:rFonts w:ascii="Times New Roman" w:eastAsia="Calibri" w:hAnsi="Times New Roman" w:cs="Times New Roman"/>
          <w:sz w:val="20"/>
          <w:szCs w:val="20"/>
        </w:rPr>
        <w:t xml:space="preserve">U oblasti </w:t>
      </w:r>
      <w:r w:rsidRPr="008D4503">
        <w:rPr>
          <w:rFonts w:ascii="Times New Roman" w:eastAsia="Calibri" w:hAnsi="Times New Roman" w:cs="Times New Roman"/>
          <w:b/>
          <w:sz w:val="20"/>
          <w:szCs w:val="20"/>
        </w:rPr>
        <w:t>rada, zapošljavanja i socijalne zaštite</w:t>
      </w:r>
      <w:r w:rsidRPr="008D4503">
        <w:rPr>
          <w:rFonts w:ascii="Times New Roman" w:eastAsia="Calibri" w:hAnsi="Times New Roman" w:cs="Times New Roman"/>
          <w:sz w:val="20"/>
          <w:szCs w:val="20"/>
        </w:rPr>
        <w:t xml:space="preserve"> pripremljen je Prijedlog Zakona o izmenama i dopuni Zakona o Agenciji za rad i zapošljavanje Bosne i Hercegovine, koji je dostavljen Savjetu ministara Bosne i Hercegovine na razmatranje i usvajanje. Pripremljene su Odluke o utvrđivanju godišnje kvote radnih dozvola za</w:t>
      </w:r>
      <w:r w:rsidRPr="008D4503">
        <w:rPr>
          <w:rFonts w:ascii="Times New Roman" w:hAnsi="Times New Roman" w:cs="Times New Roman"/>
          <w:sz w:val="20"/>
          <w:szCs w:val="20"/>
        </w:rPr>
        <w:t xml:space="preserve"> </w:t>
      </w:r>
      <w:r w:rsidRPr="008D4503">
        <w:rPr>
          <w:rFonts w:ascii="Times New Roman" w:eastAsia="Calibri" w:hAnsi="Times New Roman" w:cs="Times New Roman"/>
          <w:sz w:val="20"/>
          <w:szCs w:val="20"/>
        </w:rPr>
        <w:t>zapošljavanje stranaca u BiH za 201</w:t>
      </w:r>
      <w:r w:rsidR="0058654D">
        <w:rPr>
          <w:rFonts w:ascii="Times New Roman" w:eastAsia="Calibri" w:hAnsi="Times New Roman" w:cs="Times New Roman"/>
          <w:sz w:val="20"/>
          <w:szCs w:val="20"/>
        </w:rPr>
        <w:t>8</w:t>
      </w:r>
      <w:r w:rsidRPr="008D4503">
        <w:rPr>
          <w:rFonts w:ascii="Times New Roman" w:eastAsia="Calibri" w:hAnsi="Times New Roman" w:cs="Times New Roman"/>
          <w:sz w:val="20"/>
          <w:szCs w:val="20"/>
        </w:rPr>
        <w:t>. i 20</w:t>
      </w:r>
      <w:r w:rsidR="0058654D">
        <w:rPr>
          <w:rFonts w:ascii="Times New Roman" w:eastAsia="Calibri" w:hAnsi="Times New Roman" w:cs="Times New Roman"/>
          <w:sz w:val="20"/>
          <w:szCs w:val="20"/>
        </w:rPr>
        <w:t>19</w:t>
      </w:r>
      <w:r w:rsidRPr="008D4503">
        <w:rPr>
          <w:rFonts w:ascii="Times New Roman" w:eastAsia="Calibri" w:hAnsi="Times New Roman" w:cs="Times New Roman"/>
          <w:sz w:val="20"/>
          <w:szCs w:val="20"/>
        </w:rPr>
        <w:t>. godinu, kao i Odluke o usvajanju plana o smjernicama politika tržišta rada i aktivnim mjerama zapošljavanja u Bosni i Hercegovini za 2018. i 2019. godinu. U oktobru 2019. godine u Sarajevu je održan sastanak Međudržavne komisije za praćenje sprovođenja Sporazuma između Savjeta ministara BiH i Vlade Republike Slovenije o zapošljavanju državljana BiH u Republici  Sloveniji. Obavljeno je niz sastanaka u vezi bilateralnih međunarodnih ugovora, kao i uobičajene procedure u vezi istih.</w:t>
      </w:r>
      <w:r w:rsidR="00017C6D">
        <w:rPr>
          <w:rFonts w:ascii="Times New Roman" w:eastAsia="Calibri" w:hAnsi="Times New Roman" w:cs="Times New Roman"/>
          <w:sz w:val="20"/>
          <w:szCs w:val="20"/>
        </w:rPr>
        <w:t xml:space="preserve"> </w:t>
      </w:r>
      <w:r w:rsidRPr="008D4503">
        <w:rPr>
          <w:rFonts w:ascii="Times New Roman" w:eastAsia="Calibri" w:hAnsi="Times New Roman" w:cs="Times New Roman"/>
          <w:sz w:val="20"/>
          <w:szCs w:val="20"/>
        </w:rPr>
        <w:t xml:space="preserve">U izvještajnom periodu potpisan je Sporazum o socijalnoj sigurnosti između </w:t>
      </w:r>
      <w:r w:rsidR="00017C6D">
        <w:rPr>
          <w:rFonts w:ascii="Times New Roman" w:eastAsia="Calibri" w:hAnsi="Times New Roman" w:cs="Times New Roman"/>
          <w:sz w:val="20"/>
          <w:szCs w:val="20"/>
        </w:rPr>
        <w:t>BiH</w:t>
      </w:r>
      <w:r w:rsidRPr="008D4503">
        <w:rPr>
          <w:rFonts w:ascii="Times New Roman" w:eastAsia="Calibri" w:hAnsi="Times New Roman" w:cs="Times New Roman"/>
          <w:sz w:val="20"/>
          <w:szCs w:val="20"/>
        </w:rPr>
        <w:t xml:space="preserve"> i Švicarske Konfederacije i ostvarene su značajne aktivnosti u području zaključivanja i provedbe međunarodnih ugovora,  te je sačinjen Projektni zadatak (ToR) „Analiza potreba centara za socijalni rad u BiH“ koji će olakšati implementaciju AD 2020 IPA II za oblast socijalne zaštite.</w:t>
      </w:r>
    </w:p>
    <w:p w:rsidR="005B5131" w:rsidRPr="008D4503" w:rsidRDefault="005B5131" w:rsidP="0058654D">
      <w:pPr>
        <w:spacing w:after="0" w:line="240" w:lineRule="auto"/>
        <w:ind w:left="-283"/>
        <w:jc w:val="both"/>
        <w:rPr>
          <w:rFonts w:ascii="Times New Roman" w:eastAsia="Times New Roman" w:hAnsi="Times New Roman" w:cs="Times New Roman"/>
          <w:sz w:val="20"/>
          <w:szCs w:val="20"/>
          <w:lang w:val="hr-HR"/>
        </w:rPr>
      </w:pPr>
    </w:p>
    <w:p w:rsidR="00A97E18" w:rsidRPr="008D4503" w:rsidRDefault="00017C6D" w:rsidP="0058654D">
      <w:pPr>
        <w:spacing w:after="0" w:line="240" w:lineRule="auto"/>
        <w:ind w:left="-283"/>
        <w:jc w:val="both"/>
        <w:rPr>
          <w:rFonts w:ascii="Times New Roman" w:hAnsi="Times New Roman" w:cs="Times New Roman"/>
          <w:bCs/>
          <w:sz w:val="20"/>
          <w:szCs w:val="20"/>
          <w:lang w:val="bs-Latn-BA" w:eastAsia="en-GB"/>
        </w:rPr>
      </w:pPr>
      <w:r>
        <w:rPr>
          <w:rFonts w:ascii="Times New Roman" w:hAnsi="Times New Roman" w:cs="Times New Roman"/>
          <w:sz w:val="20"/>
          <w:szCs w:val="20"/>
          <w:lang w:val="bs-Latn-BA"/>
        </w:rPr>
        <w:t>U</w:t>
      </w:r>
      <w:r w:rsidR="00A97E18" w:rsidRPr="008D4503">
        <w:rPr>
          <w:rFonts w:ascii="Times New Roman" w:hAnsi="Times New Roman" w:cs="Times New Roman"/>
          <w:sz w:val="20"/>
          <w:szCs w:val="20"/>
          <w:lang w:val="bs-Latn-BA"/>
        </w:rPr>
        <w:t xml:space="preserve"> oblasti</w:t>
      </w:r>
      <w:r w:rsidR="00A97E18" w:rsidRPr="008D4503">
        <w:rPr>
          <w:rFonts w:ascii="Times New Roman" w:hAnsi="Times New Roman" w:cs="Times New Roman"/>
          <w:b/>
          <w:sz w:val="20"/>
          <w:szCs w:val="20"/>
          <w:lang w:val="bs-Latn-BA"/>
        </w:rPr>
        <w:t xml:space="preserve"> zdravstva </w:t>
      </w:r>
      <w:r w:rsidR="00A97E18" w:rsidRPr="008D4503">
        <w:rPr>
          <w:rFonts w:ascii="Times New Roman" w:hAnsi="Times New Roman" w:cs="Times New Roman"/>
          <w:sz w:val="20"/>
          <w:szCs w:val="20"/>
          <w:lang w:val="bs-Latn-BA"/>
        </w:rPr>
        <w:t>potpisan Dvogodišnji sporazum o saradnji između Bosne i Hercegovine i Regionalne kancelarije Svjetske zdravstvene organizacije za Evropu za 2018-2019</w:t>
      </w:r>
      <w:r w:rsidR="00A97E18" w:rsidRPr="008D4503">
        <w:rPr>
          <w:rFonts w:ascii="Times New Roman" w:hAnsi="Times New Roman" w:cs="Times New Roman"/>
          <w:strike/>
          <w:sz w:val="20"/>
          <w:szCs w:val="20"/>
          <w:lang w:val="bs-Latn-BA"/>
        </w:rPr>
        <w:t>;</w:t>
      </w:r>
      <w:r w:rsidR="00A97E18" w:rsidRPr="008D4503">
        <w:rPr>
          <w:rFonts w:ascii="Times New Roman" w:hAnsi="Times New Roman" w:cs="Times New Roman"/>
          <w:sz w:val="20"/>
          <w:szCs w:val="20"/>
          <w:lang w:val="bs-Latn-BA"/>
        </w:rPr>
        <w:t xml:space="preserve"> U skladu s Odlukom o usvajanju Mape puta za implementaciju EU Direktive o regulisanim profesijama 2005/36EC i 2013/55EU imenovane su sub-koordinirajuće institucije i sub-kontakt tačke entiteta, BD i kantona u sektoru zdravstva za primjenu Mape puta. U izvještajnom periodu isporučena je medicinska oprema obezbijeđena u okviru realizacije granto neprojektne pomoći odobrenog Bosni i Hercegovini od strane Vlade Japana za fiskalnu 2014. godinu, koju je dobilo 8 zdravstvenih ustanova (klinički centri i bolnice) iz Bosne i Herecgovine. Ministarstvu civilnih poslova </w:t>
      </w:r>
      <w:r>
        <w:rPr>
          <w:rFonts w:ascii="Times New Roman" w:hAnsi="Times New Roman" w:cs="Times New Roman"/>
          <w:sz w:val="20"/>
          <w:szCs w:val="20"/>
          <w:lang w:val="bs-Latn-BA"/>
        </w:rPr>
        <w:t xml:space="preserve"> </w:t>
      </w:r>
      <w:r w:rsidR="00A97E18" w:rsidRPr="008D4503">
        <w:rPr>
          <w:rFonts w:ascii="Times New Roman" w:hAnsi="Times New Roman" w:cs="Times New Roman"/>
          <w:sz w:val="20"/>
          <w:szCs w:val="20"/>
          <w:lang w:val="bs-Latn-BA"/>
        </w:rPr>
        <w:t xml:space="preserve"> su 2016. godine odobrena sredstva, od strane američkog Centra za kontrolu i prevenciju bolesti (CDC), za realizaciju projekta “Jačanje kapaciteta za nadzor i odgovor na avijarnu i pandemijsku influencu u Bosni i Hercegovini“. Projekat će biti implementiran u periodu 2016-2021. godine a iznos odobrenih sredstava je USD 2.000.000. Implementirani su projekti u skladu sa  </w:t>
      </w:r>
      <w:r w:rsidR="00A97E18" w:rsidRPr="008D4503">
        <w:rPr>
          <w:rFonts w:ascii="Times New Roman" w:hAnsi="Times New Roman" w:cs="Times New Roman"/>
          <w:bCs/>
          <w:sz w:val="20"/>
          <w:szCs w:val="20"/>
          <w:lang w:val="bs-Latn-BA" w:eastAsia="en-GB"/>
        </w:rPr>
        <w:t>Sporazumom između Bosne i Hercegovine i Evropske komisije o učešću Bosne i Hercegovine u "Trećem programu za djelovanje Unije u području zdravstva (2014-2020)". Imenovane su kontakt tačke entiteta i BD za praćenje implementacije Trećeg zdravstvenog programa u BiH i organizovani info dani i Diseminacijski događaj o Programu s međunarodnim učešćem. Koordiniran rad Multisektorske radne grupe za praćenje implementacije Konvencije Vijeća Evrope o krivotvorenju medicinskih proizvoda i sličnim krivičnim djelima koja predstavljaju prijetnju javnom zdravlju. Dostavljeni godišnji izvještaji Svjetskoj zdravstvenoj organizaciji. Uz TAIEX podršku organizovane su radionice o kontroli duvana, regulisanim profesijama (medicinske sestre, babice, doktori i stomatolozi), sistemu upravljanja kvalitetom zraka i dr.</w:t>
      </w:r>
    </w:p>
    <w:p w:rsidR="00017C6D" w:rsidRDefault="00017C6D" w:rsidP="0058654D">
      <w:pPr>
        <w:spacing w:after="0" w:line="240" w:lineRule="auto"/>
        <w:ind w:left="-283"/>
        <w:jc w:val="both"/>
        <w:rPr>
          <w:rFonts w:ascii="Times New Roman" w:hAnsi="Times New Roman" w:cs="Times New Roman"/>
          <w:bCs/>
          <w:sz w:val="20"/>
          <w:szCs w:val="20"/>
          <w:lang w:val="bs-Latn-BA"/>
        </w:rPr>
      </w:pPr>
      <w:r>
        <w:rPr>
          <w:rFonts w:ascii="Times New Roman" w:hAnsi="Times New Roman" w:cs="Times New Roman"/>
          <w:bCs/>
          <w:sz w:val="20"/>
          <w:szCs w:val="20"/>
          <w:lang w:val="bs-Latn-BA"/>
        </w:rPr>
        <w:t xml:space="preserve"> </w:t>
      </w:r>
    </w:p>
    <w:p w:rsidR="00017C6D" w:rsidRDefault="003C7E76" w:rsidP="00017C6D">
      <w:pPr>
        <w:spacing w:after="0" w:line="240" w:lineRule="auto"/>
        <w:ind w:left="-283"/>
        <w:jc w:val="both"/>
        <w:rPr>
          <w:rFonts w:ascii="Times New Roman" w:hAnsi="Times New Roman" w:cs="Times New Roman"/>
          <w:sz w:val="20"/>
          <w:szCs w:val="20"/>
          <w:lang w:val="hr-HR"/>
        </w:rPr>
      </w:pPr>
      <w:r w:rsidRPr="008D4503">
        <w:rPr>
          <w:rFonts w:ascii="Times New Roman" w:hAnsi="Times New Roman" w:cs="Times New Roman"/>
          <w:bCs/>
          <w:sz w:val="20"/>
          <w:szCs w:val="20"/>
          <w:lang w:val="bs-Latn-BA"/>
        </w:rPr>
        <w:t xml:space="preserve">U oblasti </w:t>
      </w:r>
      <w:r w:rsidRPr="008D4503">
        <w:rPr>
          <w:rFonts w:ascii="Times New Roman" w:hAnsi="Times New Roman" w:cs="Times New Roman"/>
          <w:b/>
          <w:bCs/>
          <w:sz w:val="20"/>
          <w:szCs w:val="20"/>
          <w:lang w:val="bs-Latn-BA"/>
        </w:rPr>
        <w:t>obrazovanja</w:t>
      </w:r>
      <w:r w:rsidRPr="008D4503">
        <w:rPr>
          <w:rFonts w:ascii="Times New Roman" w:hAnsi="Times New Roman" w:cs="Times New Roman"/>
          <w:bCs/>
          <w:sz w:val="20"/>
          <w:szCs w:val="20"/>
          <w:lang w:val="bs-Latn-BA"/>
        </w:rPr>
        <w:t>, s</w:t>
      </w:r>
      <w:r w:rsidRPr="008D4503">
        <w:rPr>
          <w:rFonts w:ascii="Times New Roman" w:hAnsi="Times New Roman" w:cs="Times New Roman"/>
          <w:sz w:val="20"/>
          <w:szCs w:val="20"/>
          <w:lang w:val="hr-HR"/>
        </w:rPr>
        <w:t xml:space="preserve">hodno utvrđenim prioritetima u oblasti obrazovanja za period 2018-2019. godina, a koji su sadržani u Programu koji obuhvata unapređenje koordinacije u oblasti obrazovanja i nadzora nad primjenom propisa iz oblasti obrazovanja na nivou BiH, provedene su aktivnosti na polju razvoja i praćenja izvršenja strateških dokumenata i okvirnih zakona na nivou Bosne i Hercegovine, ispunjavanja obaveza u procesu pridruživanja Bosne i Hercegovine Evropskoj uniji, zaključivanja i izvršavanja međunarodnih ugovora i obaveza, te unapređenja statistike u obrazovanju. Završena je implementcija IPA projekta Razvoj kvalifikacijskog okvira za cjeloživotno učenje čiji je opšti cilj bio jačanje kvaliteta i  efikasnosti obrazovnih sistema, uključujući pružanje obrazovanja odraslih i doprinos uporedivosti obrazovnih sistema u BiH sa obrazovnim sistemima u EU na </w:t>
      </w:r>
      <w:r w:rsidRPr="008D4503">
        <w:rPr>
          <w:rFonts w:ascii="Times New Roman" w:hAnsi="Times New Roman" w:cs="Times New Roman"/>
          <w:sz w:val="20"/>
          <w:szCs w:val="20"/>
          <w:lang w:val="hr-HR"/>
        </w:rPr>
        <w:lastRenderedPageBreak/>
        <w:t>osnovu Strategije EU 2020 i Evropskog kvalifikacijskog okvira. U skladu sa dinamikom programiranja, sačinjenisu SPD 2018-2020 te akcioni dokumenti  za IPA 2019 i IPA 2020. Nastavljen je upješan rad predstavnika Bosni i Hercegovini u obrazovnim mrežama ovog programa (Evropski kvalifikacijski okvir - EQF i Eurydice mreža). Evropska komisija također je pohvalila punopravno članstvo BiH u Savjetodavnoj grupi EQF, te aktivnosti koji se odnose na učešće u EU programu Erasmus+. Provedene su aktivnosti na implementaciji mjera iz Zajedničkog višegodišnjeg akcionog plana o regionalnom ekonomskom području u zemalja Zapadnog Balkana (MAP) koji su premijeri zemalja Zapadnog Balkana podržali na samitu u Trstu u okviru Berlinskog procesa 2017. godine (pregovari o Sporazumu o uzajamnom priznavanju stručnih kvalifikacija doktora medicine, stomatologa, arhitekata i inženjera građevine sastavni i usaglašavanje Deklaracije o priznavanju akademskih kvalifikacija na Zapadnom Balkanu   koja je prihvaćena na Samitu premijera Zapadnog Ba</w:t>
      </w:r>
      <w:r w:rsidR="00017C6D">
        <w:rPr>
          <w:rFonts w:ascii="Times New Roman" w:hAnsi="Times New Roman" w:cs="Times New Roman"/>
          <w:sz w:val="20"/>
          <w:szCs w:val="20"/>
          <w:lang w:val="hr-HR"/>
        </w:rPr>
        <w:t xml:space="preserve">lkana u Poznanju 2019. godine. </w:t>
      </w:r>
    </w:p>
    <w:p w:rsidR="00017C6D" w:rsidRDefault="00017C6D" w:rsidP="00017C6D">
      <w:pPr>
        <w:spacing w:after="0" w:line="240" w:lineRule="auto"/>
        <w:ind w:left="-283"/>
        <w:jc w:val="both"/>
        <w:rPr>
          <w:rFonts w:ascii="Times New Roman" w:hAnsi="Times New Roman" w:cs="Times New Roman"/>
          <w:sz w:val="20"/>
          <w:szCs w:val="20"/>
          <w:lang w:val="hr-HR"/>
        </w:rPr>
      </w:pPr>
    </w:p>
    <w:p w:rsidR="00017C6D" w:rsidRDefault="00017C6D" w:rsidP="00017C6D">
      <w:pPr>
        <w:spacing w:after="0" w:line="240" w:lineRule="auto"/>
        <w:ind w:left="-283"/>
        <w:jc w:val="both"/>
        <w:rPr>
          <w:rFonts w:ascii="Times New Roman" w:hAnsi="Times New Roman" w:cs="Times New Roman"/>
          <w:sz w:val="20"/>
          <w:szCs w:val="20"/>
          <w:lang w:val="hr-HR"/>
        </w:rPr>
      </w:pPr>
    </w:p>
    <w:p w:rsidR="007F09E5" w:rsidRPr="00017C6D" w:rsidRDefault="007F09E5" w:rsidP="00017C6D">
      <w:pPr>
        <w:spacing w:after="0" w:line="240" w:lineRule="auto"/>
        <w:ind w:left="-283"/>
        <w:jc w:val="both"/>
        <w:rPr>
          <w:rFonts w:ascii="Times New Roman" w:hAnsi="Times New Roman" w:cs="Times New Roman"/>
          <w:sz w:val="20"/>
          <w:szCs w:val="20"/>
          <w:lang w:val="hr-HR"/>
        </w:rPr>
      </w:pPr>
      <w:r w:rsidRPr="008D4503">
        <w:rPr>
          <w:rFonts w:ascii="Times New Roman" w:eastAsia="Times New Roman" w:hAnsi="Times New Roman" w:cs="Times New Roman"/>
          <w:b/>
          <w:sz w:val="20"/>
          <w:szCs w:val="20"/>
          <w:lang w:val="bs-Latn-BA"/>
        </w:rPr>
        <w:t xml:space="preserve">Poglavlje 3: Izazovi u provođenju </w:t>
      </w:r>
    </w:p>
    <w:p w:rsidR="00017C6D" w:rsidRDefault="00A33432" w:rsidP="00017C6D">
      <w:pPr>
        <w:spacing w:after="0" w:line="240" w:lineRule="auto"/>
        <w:jc w:val="both"/>
        <w:rPr>
          <w:rFonts w:eastAsia="Times New Roman"/>
          <w:b/>
          <w:sz w:val="20"/>
          <w:szCs w:val="20"/>
          <w:lang w:val="bs-Latn-BA"/>
        </w:rPr>
      </w:pPr>
      <w:r w:rsidRPr="008D4503">
        <w:rPr>
          <w:rFonts w:eastAsia="Times New Roman"/>
          <w:b/>
          <w:sz w:val="20"/>
          <w:szCs w:val="20"/>
          <w:lang w:val="bs-Latn-BA"/>
        </w:rPr>
        <w:t xml:space="preserve">            </w:t>
      </w:r>
    </w:p>
    <w:p w:rsidR="00017C6D" w:rsidRDefault="00E23036" w:rsidP="00017C6D">
      <w:pPr>
        <w:spacing w:after="0" w:line="240" w:lineRule="auto"/>
        <w:ind w:left="-227"/>
        <w:jc w:val="both"/>
        <w:rPr>
          <w:rFonts w:ascii="Times New Roman" w:eastAsia="Times New Roman" w:hAnsi="Times New Roman" w:cs="Times New Roman"/>
          <w:sz w:val="20"/>
          <w:szCs w:val="20"/>
          <w:lang w:val="bs-Latn-BA"/>
        </w:rPr>
      </w:pPr>
      <w:r w:rsidRPr="008D4503">
        <w:rPr>
          <w:rFonts w:ascii="Times New Roman" w:eastAsia="Times New Roman" w:hAnsi="Times New Roman" w:cs="Times New Roman"/>
          <w:sz w:val="20"/>
          <w:szCs w:val="20"/>
          <w:lang w:val="bs-Latn-BA"/>
        </w:rPr>
        <w:t>U 2019. godini nije</w:t>
      </w:r>
      <w:r w:rsidR="00017C6D">
        <w:rPr>
          <w:rFonts w:ascii="Times New Roman" w:eastAsia="Times New Roman" w:hAnsi="Times New Roman" w:cs="Times New Roman"/>
          <w:sz w:val="20"/>
          <w:szCs w:val="20"/>
          <w:lang w:val="bs-Latn-BA"/>
        </w:rPr>
        <w:t xml:space="preserve"> na vrijeme</w:t>
      </w:r>
      <w:r w:rsidRPr="008D4503">
        <w:rPr>
          <w:rFonts w:ascii="Times New Roman" w:eastAsia="Times New Roman" w:hAnsi="Times New Roman" w:cs="Times New Roman"/>
          <w:sz w:val="20"/>
          <w:szCs w:val="20"/>
          <w:lang w:val="bs-Latn-BA"/>
        </w:rPr>
        <w:t xml:space="preserve"> usvojen Zakon o budžetu institucija BiH i međunarodnih obaveza</w:t>
      </w:r>
      <w:r w:rsidR="00017C6D">
        <w:rPr>
          <w:rFonts w:ascii="Times New Roman" w:eastAsia="Times New Roman" w:hAnsi="Times New Roman" w:cs="Times New Roman"/>
          <w:sz w:val="20"/>
          <w:szCs w:val="20"/>
          <w:lang w:val="bs-Latn-BA"/>
        </w:rPr>
        <w:t xml:space="preserve"> BiH</w:t>
      </w:r>
      <w:r w:rsidRPr="008D4503">
        <w:rPr>
          <w:rFonts w:ascii="Times New Roman" w:eastAsia="Times New Roman" w:hAnsi="Times New Roman" w:cs="Times New Roman"/>
          <w:sz w:val="20"/>
          <w:szCs w:val="20"/>
          <w:lang w:val="bs-Latn-BA"/>
        </w:rPr>
        <w:t xml:space="preserve"> za 2019. godinu. </w:t>
      </w:r>
      <w:r w:rsidR="004A31E9" w:rsidRPr="008D4503">
        <w:rPr>
          <w:rFonts w:ascii="Times New Roman" w:eastAsia="Times New Roman" w:hAnsi="Times New Roman" w:cs="Times New Roman"/>
          <w:sz w:val="20"/>
          <w:szCs w:val="20"/>
        </w:rPr>
        <w:t>Izazovi u provođenju sadržani su u činjenici da se Zakon o budžetu institucija BiH i međunarodnih obaveza</w:t>
      </w:r>
      <w:r w:rsidR="00017C6D">
        <w:rPr>
          <w:rFonts w:ascii="Times New Roman" w:eastAsia="Times New Roman" w:hAnsi="Times New Roman" w:cs="Times New Roman"/>
          <w:sz w:val="20"/>
          <w:szCs w:val="20"/>
        </w:rPr>
        <w:t xml:space="preserve"> BiH</w:t>
      </w:r>
      <w:r w:rsidR="004A31E9" w:rsidRPr="008D4503">
        <w:rPr>
          <w:rFonts w:ascii="Times New Roman" w:eastAsia="Times New Roman" w:hAnsi="Times New Roman" w:cs="Times New Roman"/>
          <w:sz w:val="20"/>
          <w:szCs w:val="20"/>
        </w:rPr>
        <w:t xml:space="preserve"> kasno usvaja što znatno usporava proces realizacije planiranih zadataka i aktivnosti</w:t>
      </w:r>
      <w:r w:rsidR="00017C6D">
        <w:rPr>
          <w:rFonts w:ascii="Times New Roman" w:eastAsia="Times New Roman" w:hAnsi="Times New Roman" w:cs="Times New Roman"/>
          <w:sz w:val="20"/>
          <w:szCs w:val="20"/>
        </w:rPr>
        <w:t xml:space="preserve"> i utiče na realizaciju planiranih aktivnosti i dostizanje postavljenih ciljeva</w:t>
      </w:r>
      <w:r w:rsidR="004A31E9" w:rsidRPr="008D4503">
        <w:rPr>
          <w:rFonts w:ascii="Times New Roman" w:eastAsia="Times New Roman" w:hAnsi="Times New Roman" w:cs="Times New Roman"/>
          <w:sz w:val="20"/>
          <w:szCs w:val="20"/>
        </w:rPr>
        <w:t>.</w:t>
      </w:r>
      <w:r w:rsidR="00AD3D25" w:rsidRPr="008D4503">
        <w:rPr>
          <w:rFonts w:eastAsia="Times New Roman"/>
          <w:color w:val="FF0000"/>
          <w:sz w:val="20"/>
          <w:szCs w:val="20"/>
          <w:lang w:val="bs-Latn-BA"/>
        </w:rPr>
        <w:t xml:space="preserve"> </w:t>
      </w:r>
      <w:r w:rsidR="00AD3D25" w:rsidRPr="008D4503">
        <w:rPr>
          <w:rFonts w:ascii="Times New Roman" w:eastAsia="Times New Roman" w:hAnsi="Times New Roman" w:cs="Times New Roman"/>
          <w:sz w:val="20"/>
          <w:szCs w:val="20"/>
          <w:lang w:val="bs-Latn-BA"/>
        </w:rPr>
        <w:t>Izazov</w:t>
      </w:r>
      <w:r w:rsidR="00017C6D">
        <w:rPr>
          <w:rFonts w:ascii="Times New Roman" w:eastAsia="Times New Roman" w:hAnsi="Times New Roman" w:cs="Times New Roman"/>
          <w:sz w:val="20"/>
          <w:szCs w:val="20"/>
          <w:lang w:val="bs-Latn-BA"/>
        </w:rPr>
        <w:t xml:space="preserve">i </w:t>
      </w:r>
      <w:r w:rsidR="00AD3D25" w:rsidRPr="008D4503">
        <w:rPr>
          <w:rFonts w:ascii="Times New Roman" w:eastAsia="Times New Roman" w:hAnsi="Times New Roman" w:cs="Times New Roman"/>
          <w:sz w:val="20"/>
          <w:szCs w:val="20"/>
          <w:lang w:val="bs-Latn-BA"/>
        </w:rPr>
        <w:t xml:space="preserve">u provođenju sadržani su </w:t>
      </w:r>
      <w:r w:rsidR="00017C6D">
        <w:rPr>
          <w:rFonts w:ascii="Times New Roman" w:eastAsia="Times New Roman" w:hAnsi="Times New Roman" w:cs="Times New Roman"/>
          <w:sz w:val="20"/>
          <w:szCs w:val="20"/>
          <w:lang w:val="bs-Latn-BA"/>
        </w:rPr>
        <w:t xml:space="preserve">i </w:t>
      </w:r>
      <w:r w:rsidR="00AD3D25" w:rsidRPr="008D4503">
        <w:rPr>
          <w:rFonts w:ascii="Times New Roman" w:eastAsia="Times New Roman" w:hAnsi="Times New Roman" w:cs="Times New Roman"/>
          <w:sz w:val="20"/>
          <w:szCs w:val="20"/>
          <w:lang w:val="bs-Latn-BA"/>
        </w:rPr>
        <w:t>u nedostatku ljudskih i materijalnih resursa</w:t>
      </w:r>
      <w:r w:rsidR="00017C6D">
        <w:rPr>
          <w:rFonts w:ascii="Times New Roman" w:eastAsia="Times New Roman" w:hAnsi="Times New Roman" w:cs="Times New Roman"/>
          <w:sz w:val="20"/>
          <w:szCs w:val="20"/>
          <w:lang w:val="bs-Latn-BA"/>
        </w:rPr>
        <w:t>.</w:t>
      </w:r>
    </w:p>
    <w:p w:rsidR="00017C6D" w:rsidRPr="00017C6D" w:rsidRDefault="00017C6D" w:rsidP="00017C6D">
      <w:pPr>
        <w:spacing w:after="0" w:line="240" w:lineRule="auto"/>
        <w:ind w:left="-227"/>
        <w:jc w:val="both"/>
        <w:rPr>
          <w:rFonts w:ascii="Times New Roman" w:eastAsia="Times New Roman" w:hAnsi="Times New Roman" w:cs="Times New Roman"/>
          <w:sz w:val="20"/>
          <w:szCs w:val="20"/>
          <w:lang w:val="bs-Latn-BA"/>
        </w:rPr>
      </w:pPr>
      <w:r w:rsidRPr="00017C6D">
        <w:rPr>
          <w:rFonts w:ascii="Times New Roman" w:eastAsia="Times New Roman" w:hAnsi="Times New Roman" w:cs="Times New Roman"/>
          <w:sz w:val="20"/>
          <w:szCs w:val="20"/>
          <w:lang w:val="bs-Latn-BA"/>
        </w:rPr>
        <w:t>U oblasti geodezije, geologije i meteorologije izazov u provođenju predstavlja nedefinisanost sistema koordinacije između nadležnih institucija i tijela vlasti u Bosni i Hercegovini.</w:t>
      </w:r>
    </w:p>
    <w:p w:rsidR="00017C6D" w:rsidRPr="00017C6D" w:rsidRDefault="00017C6D" w:rsidP="00017C6D">
      <w:pPr>
        <w:spacing w:after="0" w:line="240" w:lineRule="auto"/>
        <w:ind w:left="-227"/>
        <w:jc w:val="both"/>
        <w:rPr>
          <w:rFonts w:ascii="Times New Roman" w:eastAsia="Times New Roman" w:hAnsi="Times New Roman" w:cs="Times New Roman"/>
          <w:sz w:val="20"/>
          <w:szCs w:val="20"/>
          <w:lang w:val="bs-Latn-BA"/>
        </w:rPr>
      </w:pPr>
      <w:r w:rsidRPr="00017C6D">
        <w:rPr>
          <w:rFonts w:ascii="Times New Roman" w:eastAsia="Times New Roman" w:hAnsi="Times New Roman" w:cs="Times New Roman"/>
          <w:sz w:val="20"/>
          <w:szCs w:val="20"/>
          <w:lang w:val="bs-Latn-BA"/>
        </w:rPr>
        <w:t>U oblasti zdravstva izazovi u provođenju su sadržani u nedostatku spremnosti i nepostizanju konsensuza zdravstvenih vlasti u Bosni i Herecegovini po pitanjima od značaja za zdravstveni sektor u Bosni i Hercegovini, kao i u nedostatku ljudskih i materijalnih resursa u Sektoru za zdravstvo Ministarstva civilnih poslova BiH. Nepostizanje konsenzusa svih ključnih aktera uključenih u provođenje aktivnosti koje doprinose realizaciji plana su u velikoj mjeri otežavajući faktor za njegovu uspješnu implementaciju.</w:t>
      </w:r>
    </w:p>
    <w:p w:rsidR="00017C6D" w:rsidRDefault="00017C6D" w:rsidP="00017C6D">
      <w:pPr>
        <w:spacing w:after="0" w:line="240" w:lineRule="auto"/>
        <w:ind w:left="-227"/>
        <w:jc w:val="both"/>
        <w:rPr>
          <w:rFonts w:ascii="Times New Roman" w:eastAsia="Times New Roman" w:hAnsi="Times New Roman" w:cs="Times New Roman"/>
          <w:sz w:val="20"/>
          <w:szCs w:val="20"/>
          <w:lang w:val="bs-Latn-BA"/>
        </w:rPr>
      </w:pPr>
    </w:p>
    <w:p w:rsidR="007F09E5" w:rsidRPr="00017C6D" w:rsidRDefault="007F09E5" w:rsidP="00017C6D">
      <w:pPr>
        <w:spacing w:after="0" w:line="240" w:lineRule="auto"/>
        <w:ind w:left="-227"/>
        <w:jc w:val="both"/>
        <w:rPr>
          <w:rFonts w:ascii="Times New Roman" w:eastAsia="Times New Roman" w:hAnsi="Times New Roman" w:cs="Times New Roman"/>
          <w:sz w:val="20"/>
          <w:szCs w:val="20"/>
          <w:lang w:val="bs-Latn-BA"/>
        </w:rPr>
      </w:pPr>
      <w:r w:rsidRPr="008D4503">
        <w:rPr>
          <w:rFonts w:ascii="Times New Roman" w:eastAsia="Times New Roman" w:hAnsi="Times New Roman" w:cs="Times New Roman"/>
          <w:b/>
          <w:sz w:val="20"/>
          <w:szCs w:val="20"/>
          <w:lang w:val="bs-Latn-BA"/>
        </w:rPr>
        <w:t>Poglavlje 4: Naučene lekcije</w:t>
      </w:r>
    </w:p>
    <w:p w:rsidR="00017C6D" w:rsidRDefault="00017C6D" w:rsidP="00017C6D">
      <w:pPr>
        <w:spacing w:after="0" w:line="240" w:lineRule="auto"/>
        <w:jc w:val="both"/>
        <w:rPr>
          <w:rFonts w:ascii="Times New Roman" w:eastAsia="Times New Roman" w:hAnsi="Times New Roman" w:cs="Times New Roman"/>
          <w:b/>
          <w:sz w:val="20"/>
          <w:szCs w:val="20"/>
        </w:rPr>
      </w:pPr>
    </w:p>
    <w:p w:rsidR="00A33432" w:rsidRPr="008D4503" w:rsidRDefault="00017C6D" w:rsidP="00017C6D">
      <w:pPr>
        <w:spacing w:after="0" w:line="240" w:lineRule="auto"/>
        <w:ind w:left="-227"/>
        <w:jc w:val="both"/>
        <w:rPr>
          <w:rFonts w:ascii="Times New Roman" w:eastAsia="Times New Roman" w:hAnsi="Times New Roman" w:cs="Times New Roman"/>
          <w:sz w:val="20"/>
          <w:szCs w:val="20"/>
          <w:lang w:val="bs-Latn-BA"/>
        </w:rPr>
      </w:pPr>
      <w:r>
        <w:rPr>
          <w:rFonts w:eastAsia="Times New Roman"/>
          <w:b/>
          <w:sz w:val="20"/>
          <w:szCs w:val="20"/>
          <w:lang w:val="bs-Latn-BA"/>
        </w:rPr>
        <w:t>I</w:t>
      </w:r>
      <w:r w:rsidR="00A33432" w:rsidRPr="008D4503">
        <w:rPr>
          <w:rFonts w:ascii="Times New Roman" w:eastAsia="Times New Roman" w:hAnsi="Times New Roman" w:cs="Times New Roman"/>
          <w:sz w:val="20"/>
          <w:szCs w:val="20"/>
          <w:lang w:val="bs-Latn-BA"/>
        </w:rPr>
        <w:t>skustva stečena kroz proces IPA II programiranja uticala su na unapređenje koordinacije sa nadležnim tijelima vlasti u oblasti geodezije.</w:t>
      </w:r>
    </w:p>
    <w:p w:rsidR="004A31E9" w:rsidRPr="008D4503" w:rsidRDefault="004A31E9" w:rsidP="00017C6D">
      <w:pPr>
        <w:spacing w:after="0" w:line="240" w:lineRule="auto"/>
        <w:ind w:left="-227"/>
        <w:jc w:val="both"/>
        <w:rPr>
          <w:rFonts w:ascii="Times New Roman" w:hAnsi="Times New Roman" w:cs="Times New Roman"/>
          <w:sz w:val="20"/>
          <w:szCs w:val="20"/>
        </w:rPr>
      </w:pPr>
      <w:r w:rsidRPr="008D4503">
        <w:rPr>
          <w:rFonts w:ascii="Times New Roman" w:hAnsi="Times New Roman" w:cs="Times New Roman"/>
          <w:sz w:val="20"/>
          <w:szCs w:val="20"/>
        </w:rPr>
        <w:t>IPA projektom obnove i modernizacije sportskih dvorana u osnovnim školama i fakultetima sporta u BiH, koji se finasira od strane Evropske unije naučene su nove lekcije vezane za oblast apliciranja na projekte koji se finansiraju od strane Evropske unije, kao i obaveze i zadatke koje proističu iz istih.</w:t>
      </w:r>
    </w:p>
    <w:p w:rsidR="00F97238" w:rsidRPr="008D4503" w:rsidRDefault="00F97238" w:rsidP="00017C6D">
      <w:pPr>
        <w:spacing w:after="0" w:line="240" w:lineRule="auto"/>
        <w:ind w:left="-227"/>
        <w:jc w:val="both"/>
        <w:rPr>
          <w:rFonts w:ascii="Times New Roman" w:eastAsia="Times New Roman" w:hAnsi="Times New Roman" w:cs="Times New Roman"/>
          <w:b/>
          <w:sz w:val="20"/>
          <w:szCs w:val="20"/>
        </w:rPr>
      </w:pPr>
      <w:r w:rsidRPr="008D4503">
        <w:rPr>
          <w:rFonts w:ascii="Times New Roman" w:eastAsia="Calibri" w:hAnsi="Times New Roman" w:cs="Times New Roman"/>
          <w:sz w:val="20"/>
          <w:szCs w:val="20"/>
        </w:rPr>
        <w:t>U oblasti z</w:t>
      </w:r>
      <w:r w:rsidRPr="008D4503">
        <w:rPr>
          <w:rFonts w:ascii="Times New Roman" w:hAnsi="Times New Roman" w:cs="Times New Roman"/>
          <w:sz w:val="20"/>
          <w:szCs w:val="20"/>
          <w:lang w:val="bs-Latn-BA"/>
        </w:rPr>
        <w:t>dravstva proces planiranja i r</w:t>
      </w:r>
      <w:r w:rsidRPr="008D4503">
        <w:rPr>
          <w:rFonts w:ascii="Times New Roman" w:eastAsia="Times New Roman" w:hAnsi="Times New Roman" w:cs="Times New Roman"/>
          <w:sz w:val="20"/>
          <w:szCs w:val="20"/>
          <w:lang w:val="bs-Latn-BA"/>
        </w:rPr>
        <w:t xml:space="preserve">ealizacije, bez obzira na velike izazove u provođenju, Srednjoročnog programa rada za period 2018.-2019. godina pokazao se uspješnim. Potrebno je u narednom periodu rješiti problem nedostatka kvalifikovanih službenika medicinske struke, kao i unaprjediti mehanizme za postizanje konsenzusa zdravstvenih vlasti o značajnim pitanjima. </w:t>
      </w:r>
    </w:p>
    <w:p w:rsidR="00F97238" w:rsidRPr="008D4503" w:rsidRDefault="00F97238" w:rsidP="00017C6D">
      <w:pPr>
        <w:spacing w:after="0" w:line="240" w:lineRule="auto"/>
        <w:jc w:val="both"/>
        <w:rPr>
          <w:rFonts w:ascii="Times New Roman" w:eastAsia="Times New Roman" w:hAnsi="Times New Roman" w:cs="Times New Roman"/>
          <w:b/>
          <w:sz w:val="20"/>
          <w:szCs w:val="20"/>
        </w:rPr>
      </w:pPr>
    </w:p>
    <w:p w:rsidR="008E773D" w:rsidRPr="008D4503" w:rsidRDefault="008E773D" w:rsidP="00017C6D">
      <w:pPr>
        <w:spacing w:after="0" w:line="240" w:lineRule="auto"/>
        <w:jc w:val="both"/>
        <w:rPr>
          <w:rFonts w:ascii="Times New Roman" w:eastAsia="Times New Roman" w:hAnsi="Times New Roman" w:cs="Times New Roman"/>
          <w:b/>
          <w:sz w:val="20"/>
          <w:szCs w:val="20"/>
          <w:lang w:val="bs-Latn-BA"/>
        </w:rPr>
      </w:pPr>
    </w:p>
    <w:p w:rsidR="007F09E5" w:rsidRDefault="007F09E5" w:rsidP="00017C6D">
      <w:pPr>
        <w:spacing w:after="0" w:line="240" w:lineRule="auto"/>
        <w:ind w:left="-227"/>
        <w:jc w:val="both"/>
        <w:rPr>
          <w:rFonts w:ascii="Times New Roman" w:eastAsia="Times New Roman" w:hAnsi="Times New Roman" w:cs="Times New Roman"/>
          <w:b/>
          <w:sz w:val="20"/>
          <w:szCs w:val="20"/>
          <w:lang w:val="bs-Latn-BA"/>
        </w:rPr>
      </w:pPr>
      <w:r w:rsidRPr="008D4503">
        <w:rPr>
          <w:rFonts w:ascii="Times New Roman" w:eastAsia="Times New Roman" w:hAnsi="Times New Roman" w:cs="Times New Roman"/>
          <w:b/>
          <w:sz w:val="20"/>
          <w:szCs w:val="20"/>
          <w:lang w:val="bs-Latn-BA"/>
        </w:rPr>
        <w:t>Poglavlje 5: Zaključak</w:t>
      </w:r>
    </w:p>
    <w:p w:rsidR="00017C6D" w:rsidRPr="008D4503" w:rsidRDefault="00017C6D" w:rsidP="00017C6D">
      <w:pPr>
        <w:spacing w:after="0" w:line="240" w:lineRule="auto"/>
        <w:ind w:left="-227"/>
        <w:jc w:val="both"/>
        <w:rPr>
          <w:rFonts w:ascii="Times New Roman" w:eastAsia="Times New Roman" w:hAnsi="Times New Roman" w:cs="Times New Roman"/>
          <w:b/>
          <w:sz w:val="20"/>
          <w:szCs w:val="20"/>
          <w:lang w:val="bs-Latn-BA"/>
        </w:rPr>
      </w:pPr>
    </w:p>
    <w:p w:rsidR="007F09E5" w:rsidRPr="008D4503" w:rsidRDefault="007F09E5" w:rsidP="00017C6D">
      <w:pPr>
        <w:spacing w:after="0" w:line="240" w:lineRule="auto"/>
        <w:ind w:left="-227"/>
        <w:jc w:val="both"/>
        <w:rPr>
          <w:rFonts w:ascii="Times New Roman" w:eastAsia="Times New Roman" w:hAnsi="Times New Roman" w:cs="Times New Roman"/>
          <w:sz w:val="20"/>
          <w:szCs w:val="20"/>
          <w:lang w:val="bs-Latn-BA"/>
        </w:rPr>
      </w:pPr>
      <w:r w:rsidRPr="008D4503">
        <w:rPr>
          <w:rFonts w:ascii="Times New Roman" w:hAnsi="Times New Roman" w:cs="Times New Roman"/>
          <w:sz w:val="20"/>
          <w:szCs w:val="20"/>
          <w:lang w:val="bs-Latn-BA"/>
        </w:rPr>
        <w:t xml:space="preserve">Ministarstvo civilnih </w:t>
      </w:r>
      <w:r w:rsidR="00B9213D" w:rsidRPr="008D4503">
        <w:rPr>
          <w:rFonts w:ascii="Times New Roman" w:hAnsi="Times New Roman" w:cs="Times New Roman"/>
          <w:sz w:val="20"/>
          <w:szCs w:val="20"/>
          <w:lang w:val="bs-Latn-BA"/>
        </w:rPr>
        <w:t>poslova BiH je u periodu od 2018. do 2019</w:t>
      </w:r>
      <w:r w:rsidRPr="008D4503">
        <w:rPr>
          <w:rFonts w:ascii="Times New Roman" w:hAnsi="Times New Roman" w:cs="Times New Roman"/>
          <w:sz w:val="20"/>
          <w:szCs w:val="20"/>
          <w:lang w:val="bs-Latn-BA"/>
        </w:rPr>
        <w:t>. godina u visokoj mjeri  ostvarilo  definisane strateške, srednjoročne i specifične ciljeve te postiglo niz značajnih rezultata na unapređenju oblasti koje su u direktnoj nadležnosti Ministarstva i oblastima u kojima</w:t>
      </w:r>
      <w:r w:rsidR="00017C6D">
        <w:rPr>
          <w:rFonts w:ascii="Times New Roman" w:hAnsi="Times New Roman" w:cs="Times New Roman"/>
          <w:sz w:val="20"/>
          <w:szCs w:val="20"/>
          <w:lang w:val="bs-Latn-BA"/>
        </w:rPr>
        <w:t xml:space="preserve"> Ministarstvo</w:t>
      </w:r>
      <w:r w:rsidRPr="008D4503">
        <w:rPr>
          <w:rFonts w:ascii="Times New Roman" w:hAnsi="Times New Roman" w:cs="Times New Roman"/>
          <w:sz w:val="20"/>
          <w:szCs w:val="20"/>
          <w:lang w:val="bs-Latn-BA"/>
        </w:rPr>
        <w:t xml:space="preserve"> ima koordinirajuću ulogu.</w:t>
      </w:r>
      <w:r w:rsidR="00017C6D">
        <w:rPr>
          <w:rFonts w:ascii="Times New Roman" w:hAnsi="Times New Roman" w:cs="Times New Roman"/>
          <w:sz w:val="20"/>
          <w:szCs w:val="20"/>
        </w:rPr>
        <w:t xml:space="preserve"> Ključni uslov za realizaciju S</w:t>
      </w:r>
      <w:r w:rsidRPr="008D4503">
        <w:rPr>
          <w:rFonts w:ascii="Times New Roman" w:hAnsi="Times New Roman" w:cs="Times New Roman"/>
          <w:sz w:val="20"/>
          <w:szCs w:val="20"/>
        </w:rPr>
        <w:t xml:space="preserve">rednjoročnog plana je realna procjena troškova projekata i programa i obezbjeđena  </w:t>
      </w:r>
      <w:r w:rsidR="00017C6D">
        <w:rPr>
          <w:rFonts w:ascii="Times New Roman" w:hAnsi="Times New Roman" w:cs="Times New Roman"/>
          <w:sz w:val="20"/>
          <w:szCs w:val="20"/>
        </w:rPr>
        <w:t xml:space="preserve">na vrijeme </w:t>
      </w:r>
      <w:r w:rsidRPr="008D4503">
        <w:rPr>
          <w:rFonts w:ascii="Times New Roman" w:hAnsi="Times New Roman" w:cs="Times New Roman"/>
          <w:sz w:val="20"/>
          <w:szCs w:val="20"/>
        </w:rPr>
        <w:t xml:space="preserve"> finansijska sredstva potrebna za realizaciju. Najveći dio sredstava za realizaciju srednjoročnog plana institucije obezbjeđuje se iz budžeta Institucija BiH, te </w:t>
      </w:r>
      <w:r w:rsidRPr="008D4503">
        <w:rPr>
          <w:rFonts w:ascii="Times New Roman" w:eastAsia="Times New Roman" w:hAnsi="Times New Roman" w:cs="Times New Roman"/>
          <w:sz w:val="20"/>
          <w:szCs w:val="20"/>
          <w:lang w:val="bs-Latn-BA"/>
        </w:rPr>
        <w:t xml:space="preserve">nedovoljan budžetski okvir predstavlja ograničavajući faktor planiranju srednjoročnog programa rada. Nepostizanje konsenzusa svih ključnih aktera  uključenih u provođenje aktivnosti koje doprinose realizaciji plana su u velikoj mjeri otežavajući faktor za njegovu uspješnu implementaciju i provođenje aktivnosti prema definisanim rokovima. </w:t>
      </w:r>
    </w:p>
    <w:p w:rsidR="00057EB1" w:rsidRPr="008D4503" w:rsidRDefault="00057EB1" w:rsidP="00017C6D">
      <w:pPr>
        <w:spacing w:after="0"/>
        <w:jc w:val="both"/>
        <w:rPr>
          <w:rFonts w:ascii="Times New Roman" w:eastAsia="Times New Roman" w:hAnsi="Times New Roman" w:cs="Times New Roman"/>
          <w:sz w:val="20"/>
          <w:szCs w:val="20"/>
          <w:lang w:val="bs-Latn-BA"/>
        </w:rPr>
      </w:pPr>
    </w:p>
    <w:p w:rsidR="008E773D" w:rsidRPr="008D4503" w:rsidRDefault="008E773D" w:rsidP="00B9213D">
      <w:pPr>
        <w:spacing w:after="0"/>
        <w:jc w:val="both"/>
        <w:rPr>
          <w:rFonts w:ascii="Times New Roman" w:hAnsi="Times New Roman" w:cs="Times New Roman"/>
          <w:b/>
          <w:sz w:val="20"/>
          <w:szCs w:val="20"/>
          <w:lang w:val="bs-Latn-BA"/>
        </w:rPr>
      </w:pPr>
    </w:p>
    <w:p w:rsidR="00B9213D" w:rsidRPr="00521212" w:rsidRDefault="00B9213D" w:rsidP="00002697">
      <w:pPr>
        <w:spacing w:after="0"/>
        <w:rPr>
          <w:rFonts w:ascii="Times New Roman" w:hAnsi="Times New Roman" w:cs="Times New Roman"/>
          <w:b/>
          <w:sz w:val="18"/>
          <w:szCs w:val="18"/>
          <w:lang w:val="bs-Latn-BA"/>
        </w:rPr>
      </w:pPr>
    </w:p>
    <w:tbl>
      <w:tblPr>
        <w:tblW w:w="15286" w:type="dxa"/>
        <w:tblInd w:w="-577" w:type="dxa"/>
        <w:tblLayout w:type="fixed"/>
        <w:tblLook w:val="04A0" w:firstRow="1" w:lastRow="0" w:firstColumn="1" w:lastColumn="0" w:noHBand="0" w:noVBand="1"/>
      </w:tblPr>
      <w:tblGrid>
        <w:gridCol w:w="1252"/>
        <w:gridCol w:w="1560"/>
        <w:gridCol w:w="1295"/>
        <w:gridCol w:w="1114"/>
        <w:gridCol w:w="1295"/>
        <w:gridCol w:w="1295"/>
        <w:gridCol w:w="1295"/>
        <w:gridCol w:w="1295"/>
        <w:gridCol w:w="1057"/>
        <w:gridCol w:w="1276"/>
        <w:gridCol w:w="1418"/>
        <w:gridCol w:w="1134"/>
      </w:tblGrid>
      <w:tr w:rsidR="00521212" w:rsidRPr="00521212" w:rsidTr="00E73D60">
        <w:trPr>
          <w:trHeight w:val="465"/>
        </w:trPr>
        <w:tc>
          <w:tcPr>
            <w:tcW w:w="15286"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D4F23" w:rsidRPr="00521212" w:rsidRDefault="00ED4F23" w:rsidP="005E7D36">
            <w:pPr>
              <w:spacing w:after="0" w:line="240" w:lineRule="auto"/>
              <w:rPr>
                <w:rFonts w:ascii="Arial Narrow" w:eastAsia="Times New Roman" w:hAnsi="Arial Narrow" w:cs="Arial"/>
                <w:b/>
                <w:bCs/>
                <w:sz w:val="20"/>
                <w:szCs w:val="20"/>
                <w:lang w:val="bs-Latn-BA" w:eastAsia="bs-Latn-BA"/>
              </w:rPr>
            </w:pPr>
            <w:r w:rsidRPr="00521212">
              <w:rPr>
                <w:rFonts w:ascii="Arial Narrow" w:eastAsia="Times New Roman" w:hAnsi="Arial Narrow"/>
                <w:b/>
                <w:sz w:val="20"/>
                <w:szCs w:val="20"/>
                <w:lang w:val="bs-Latn-BA"/>
              </w:rPr>
              <w:lastRenderedPageBreak/>
              <w:t xml:space="preserve">Tablica B1: </w:t>
            </w:r>
            <w:r w:rsidRPr="00521212">
              <w:rPr>
                <w:rFonts w:ascii="Arial Narrow" w:eastAsia="Times New Roman" w:hAnsi="Arial Narrow" w:cs="Arial"/>
                <w:b/>
                <w:bCs/>
                <w:sz w:val="20"/>
                <w:szCs w:val="20"/>
                <w:lang w:val="bs-Latn-BA" w:eastAsia="bs-Latn-BA"/>
              </w:rPr>
              <w:t>IZVJEŠTAJ O PROVOĐENJU SREDNJOROČNOG PLANA RADA INSTITUCIJE – Programi</w:t>
            </w:r>
          </w:p>
        </w:tc>
      </w:tr>
      <w:tr w:rsidR="00521212" w:rsidRPr="00521212" w:rsidTr="00E73D60">
        <w:trPr>
          <w:trHeight w:val="420"/>
        </w:trPr>
        <w:tc>
          <w:tcPr>
            <w:tcW w:w="1252" w:type="dxa"/>
            <w:tcBorders>
              <w:top w:val="nil"/>
              <w:left w:val="single" w:sz="8" w:space="0" w:color="auto"/>
              <w:bottom w:val="single" w:sz="4" w:space="0" w:color="auto"/>
              <w:right w:val="single" w:sz="4" w:space="0" w:color="auto"/>
            </w:tcBorders>
            <w:shd w:val="clear" w:color="auto" w:fill="auto"/>
            <w:noWrap/>
            <w:vAlign w:val="center"/>
            <w:hideMark/>
          </w:tcPr>
          <w:p w:rsidR="00ED4F23" w:rsidRPr="00521212" w:rsidRDefault="00ED4F23" w:rsidP="005E7D36">
            <w:pPr>
              <w:spacing w:after="0" w:line="240" w:lineRule="auto"/>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 xml:space="preserve">Strateški cilj: </w:t>
            </w:r>
          </w:p>
        </w:tc>
        <w:tc>
          <w:tcPr>
            <w:tcW w:w="14034" w:type="dxa"/>
            <w:gridSpan w:val="11"/>
            <w:tcBorders>
              <w:top w:val="single" w:sz="4" w:space="0" w:color="auto"/>
              <w:left w:val="nil"/>
              <w:bottom w:val="single" w:sz="4" w:space="0" w:color="auto"/>
              <w:right w:val="single" w:sz="8" w:space="0" w:color="000000"/>
            </w:tcBorders>
            <w:shd w:val="clear" w:color="auto" w:fill="auto"/>
            <w:noWrap/>
            <w:vAlign w:val="center"/>
            <w:hideMark/>
          </w:tcPr>
          <w:p w:rsidR="00ED4F23" w:rsidRPr="00521212" w:rsidRDefault="00ED4F23" w:rsidP="005E7D36">
            <w:pPr>
              <w:spacing w:after="0" w:line="240" w:lineRule="auto"/>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 5.14 Ubrzati proces tranzicije i kapaciteta</w:t>
            </w:r>
          </w:p>
        </w:tc>
      </w:tr>
      <w:tr w:rsidR="00521212" w:rsidRPr="00521212" w:rsidTr="00E73D60">
        <w:trPr>
          <w:trHeight w:val="420"/>
        </w:trPr>
        <w:tc>
          <w:tcPr>
            <w:tcW w:w="1252" w:type="dxa"/>
            <w:tcBorders>
              <w:top w:val="nil"/>
              <w:left w:val="single" w:sz="8" w:space="0" w:color="auto"/>
              <w:bottom w:val="single" w:sz="4" w:space="0" w:color="auto"/>
              <w:right w:val="single" w:sz="4" w:space="0" w:color="auto"/>
            </w:tcBorders>
            <w:shd w:val="clear" w:color="auto" w:fill="auto"/>
            <w:noWrap/>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1</w:t>
            </w:r>
          </w:p>
        </w:tc>
        <w:tc>
          <w:tcPr>
            <w:tcW w:w="1560" w:type="dxa"/>
            <w:tcBorders>
              <w:top w:val="nil"/>
              <w:left w:val="nil"/>
              <w:bottom w:val="single" w:sz="4" w:space="0" w:color="auto"/>
              <w:right w:val="single" w:sz="4" w:space="0" w:color="auto"/>
            </w:tcBorders>
            <w:shd w:val="clear" w:color="auto" w:fill="auto"/>
            <w:noWrap/>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2</w:t>
            </w:r>
          </w:p>
        </w:tc>
        <w:tc>
          <w:tcPr>
            <w:tcW w:w="1295" w:type="dxa"/>
            <w:tcBorders>
              <w:top w:val="nil"/>
              <w:left w:val="nil"/>
              <w:bottom w:val="single" w:sz="4" w:space="0" w:color="auto"/>
              <w:right w:val="single" w:sz="4" w:space="0" w:color="auto"/>
            </w:tcBorders>
            <w:shd w:val="clear" w:color="auto" w:fill="auto"/>
            <w:noWrap/>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3</w:t>
            </w:r>
          </w:p>
        </w:tc>
        <w:tc>
          <w:tcPr>
            <w:tcW w:w="1114" w:type="dxa"/>
            <w:tcBorders>
              <w:top w:val="nil"/>
              <w:left w:val="nil"/>
              <w:bottom w:val="single" w:sz="4" w:space="0" w:color="auto"/>
              <w:right w:val="single" w:sz="4" w:space="0" w:color="auto"/>
            </w:tcBorders>
            <w:shd w:val="clear" w:color="auto" w:fill="auto"/>
            <w:noWrap/>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4</w:t>
            </w:r>
          </w:p>
        </w:tc>
        <w:tc>
          <w:tcPr>
            <w:tcW w:w="1295" w:type="dxa"/>
            <w:tcBorders>
              <w:top w:val="nil"/>
              <w:left w:val="nil"/>
              <w:bottom w:val="single" w:sz="4" w:space="0" w:color="auto"/>
              <w:right w:val="single" w:sz="4" w:space="0" w:color="auto"/>
            </w:tcBorders>
            <w:shd w:val="clear" w:color="auto" w:fill="auto"/>
            <w:noWrap/>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5</w:t>
            </w:r>
          </w:p>
        </w:tc>
        <w:tc>
          <w:tcPr>
            <w:tcW w:w="1295" w:type="dxa"/>
            <w:tcBorders>
              <w:top w:val="nil"/>
              <w:left w:val="nil"/>
              <w:bottom w:val="single" w:sz="4" w:space="0" w:color="auto"/>
              <w:right w:val="single" w:sz="4" w:space="0" w:color="auto"/>
            </w:tcBorders>
            <w:shd w:val="clear" w:color="auto" w:fill="auto"/>
            <w:noWrap/>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6</w:t>
            </w:r>
          </w:p>
        </w:tc>
        <w:tc>
          <w:tcPr>
            <w:tcW w:w="1295" w:type="dxa"/>
            <w:tcBorders>
              <w:top w:val="nil"/>
              <w:left w:val="nil"/>
              <w:bottom w:val="single" w:sz="4" w:space="0" w:color="auto"/>
              <w:right w:val="single" w:sz="4" w:space="0" w:color="auto"/>
            </w:tcBorders>
            <w:shd w:val="clear" w:color="auto" w:fill="auto"/>
            <w:noWrap/>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7</w:t>
            </w:r>
          </w:p>
        </w:tc>
        <w:tc>
          <w:tcPr>
            <w:tcW w:w="1295" w:type="dxa"/>
            <w:tcBorders>
              <w:top w:val="nil"/>
              <w:left w:val="nil"/>
              <w:bottom w:val="single" w:sz="4" w:space="0" w:color="auto"/>
              <w:right w:val="single" w:sz="4" w:space="0" w:color="auto"/>
            </w:tcBorders>
            <w:shd w:val="clear" w:color="auto" w:fill="auto"/>
            <w:noWrap/>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8</w:t>
            </w:r>
          </w:p>
        </w:tc>
        <w:tc>
          <w:tcPr>
            <w:tcW w:w="1057" w:type="dxa"/>
            <w:tcBorders>
              <w:top w:val="nil"/>
              <w:left w:val="nil"/>
              <w:bottom w:val="single" w:sz="4" w:space="0" w:color="auto"/>
              <w:right w:val="single" w:sz="4" w:space="0" w:color="auto"/>
            </w:tcBorders>
            <w:shd w:val="clear" w:color="auto" w:fill="auto"/>
            <w:noWrap/>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9</w:t>
            </w:r>
          </w:p>
        </w:tc>
        <w:tc>
          <w:tcPr>
            <w:tcW w:w="1276" w:type="dxa"/>
            <w:tcBorders>
              <w:top w:val="nil"/>
              <w:left w:val="nil"/>
              <w:bottom w:val="single" w:sz="4" w:space="0" w:color="auto"/>
              <w:right w:val="single" w:sz="4" w:space="0" w:color="auto"/>
            </w:tcBorders>
            <w:shd w:val="clear" w:color="auto" w:fill="auto"/>
            <w:noWrap/>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10</w:t>
            </w:r>
          </w:p>
        </w:tc>
        <w:tc>
          <w:tcPr>
            <w:tcW w:w="1418" w:type="dxa"/>
            <w:tcBorders>
              <w:top w:val="nil"/>
              <w:left w:val="nil"/>
              <w:bottom w:val="single" w:sz="4" w:space="0" w:color="auto"/>
              <w:right w:val="single" w:sz="8" w:space="0" w:color="auto"/>
            </w:tcBorders>
            <w:shd w:val="clear" w:color="auto" w:fill="auto"/>
            <w:noWrap/>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11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12</w:t>
            </w:r>
          </w:p>
        </w:tc>
      </w:tr>
      <w:tr w:rsidR="00521212" w:rsidRPr="00521212" w:rsidTr="00E73D60">
        <w:trPr>
          <w:trHeight w:val="1560"/>
        </w:trPr>
        <w:tc>
          <w:tcPr>
            <w:tcW w:w="1252" w:type="dxa"/>
            <w:tcBorders>
              <w:top w:val="nil"/>
              <w:left w:val="single" w:sz="8" w:space="0" w:color="auto"/>
              <w:bottom w:val="single" w:sz="4" w:space="0" w:color="auto"/>
              <w:right w:val="single" w:sz="4" w:space="0" w:color="auto"/>
            </w:tcBorders>
            <w:shd w:val="clear" w:color="auto" w:fill="auto"/>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 </w:t>
            </w:r>
          </w:p>
        </w:tc>
        <w:tc>
          <w:tcPr>
            <w:tcW w:w="1560" w:type="dxa"/>
            <w:tcBorders>
              <w:top w:val="nil"/>
              <w:left w:val="nil"/>
              <w:bottom w:val="single" w:sz="4" w:space="0" w:color="auto"/>
              <w:right w:val="single" w:sz="4" w:space="0" w:color="auto"/>
            </w:tcBorders>
            <w:shd w:val="clear" w:color="auto" w:fill="auto"/>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 xml:space="preserve">Pokazatelj </w:t>
            </w:r>
          </w:p>
        </w:tc>
        <w:tc>
          <w:tcPr>
            <w:tcW w:w="1295" w:type="dxa"/>
            <w:tcBorders>
              <w:top w:val="nil"/>
              <w:left w:val="nil"/>
              <w:bottom w:val="single" w:sz="4" w:space="0" w:color="auto"/>
              <w:right w:val="single" w:sz="4" w:space="0" w:color="auto"/>
            </w:tcBorders>
            <w:shd w:val="clear" w:color="auto" w:fill="auto"/>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Opis pokazatelja</w:t>
            </w:r>
          </w:p>
        </w:tc>
        <w:tc>
          <w:tcPr>
            <w:tcW w:w="1114" w:type="dxa"/>
            <w:tcBorders>
              <w:top w:val="nil"/>
              <w:left w:val="nil"/>
              <w:bottom w:val="single" w:sz="4" w:space="0" w:color="auto"/>
              <w:right w:val="single" w:sz="4" w:space="0" w:color="auto"/>
            </w:tcBorders>
            <w:shd w:val="clear" w:color="auto" w:fill="auto"/>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Jedinica mjerenja (%, broj ili opisno)</w:t>
            </w:r>
          </w:p>
        </w:tc>
        <w:tc>
          <w:tcPr>
            <w:tcW w:w="1295" w:type="dxa"/>
            <w:tcBorders>
              <w:top w:val="nil"/>
              <w:left w:val="nil"/>
              <w:bottom w:val="single" w:sz="4" w:space="0" w:color="auto"/>
              <w:right w:val="single" w:sz="4" w:space="0" w:color="auto"/>
            </w:tcBorders>
            <w:shd w:val="clear" w:color="auto" w:fill="auto"/>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Polazna</w:t>
            </w:r>
            <w:r w:rsidRPr="00521212">
              <w:rPr>
                <w:rFonts w:ascii="Arial Narrow" w:eastAsia="Times New Roman" w:hAnsi="Arial Narrow" w:cs="Arial"/>
                <w:bCs/>
                <w:sz w:val="20"/>
                <w:szCs w:val="20"/>
                <w:lang w:val="bs-Latn-BA" w:eastAsia="bs-Latn-BA"/>
              </w:rPr>
              <w:br/>
              <w:t>vrijednost pokazatelja 2017</w:t>
            </w:r>
          </w:p>
        </w:tc>
        <w:tc>
          <w:tcPr>
            <w:tcW w:w="1295" w:type="dxa"/>
            <w:tcBorders>
              <w:top w:val="nil"/>
              <w:left w:val="nil"/>
              <w:bottom w:val="single" w:sz="4" w:space="0" w:color="auto"/>
              <w:right w:val="single" w:sz="4" w:space="0" w:color="auto"/>
            </w:tcBorders>
            <w:shd w:val="clear" w:color="auto" w:fill="auto"/>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Trenutna vrijednost pokazatelja 2019</w:t>
            </w:r>
          </w:p>
        </w:tc>
        <w:tc>
          <w:tcPr>
            <w:tcW w:w="1295" w:type="dxa"/>
            <w:tcBorders>
              <w:top w:val="nil"/>
              <w:left w:val="nil"/>
              <w:bottom w:val="single" w:sz="4" w:space="0" w:color="auto"/>
              <w:right w:val="single" w:sz="4" w:space="0" w:color="auto"/>
            </w:tcBorders>
            <w:shd w:val="clear" w:color="auto" w:fill="auto"/>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Ciljana</w:t>
            </w:r>
            <w:r w:rsidRPr="00521212">
              <w:rPr>
                <w:rFonts w:ascii="Arial Narrow" w:eastAsia="Times New Roman" w:hAnsi="Arial Narrow" w:cs="Arial"/>
                <w:bCs/>
                <w:sz w:val="20"/>
                <w:szCs w:val="20"/>
                <w:lang w:val="bs-Latn-BA" w:eastAsia="bs-Latn-BA"/>
              </w:rPr>
              <w:br/>
              <w:t>vrijednost pokazatelja 2018</w:t>
            </w:r>
          </w:p>
        </w:tc>
        <w:tc>
          <w:tcPr>
            <w:tcW w:w="1295" w:type="dxa"/>
            <w:tcBorders>
              <w:top w:val="nil"/>
              <w:left w:val="nil"/>
              <w:bottom w:val="single" w:sz="4" w:space="0" w:color="auto"/>
              <w:right w:val="single" w:sz="4" w:space="0" w:color="auto"/>
            </w:tcBorders>
            <w:shd w:val="clear" w:color="auto" w:fill="auto"/>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Ciljana</w:t>
            </w:r>
            <w:r w:rsidRPr="00521212">
              <w:rPr>
                <w:rFonts w:ascii="Arial Narrow" w:eastAsia="Times New Roman" w:hAnsi="Arial Narrow" w:cs="Arial"/>
                <w:bCs/>
                <w:sz w:val="20"/>
                <w:szCs w:val="20"/>
                <w:lang w:val="bs-Latn-BA" w:eastAsia="bs-Latn-BA"/>
              </w:rPr>
              <w:br/>
              <w:t>vrijednost pokazatelja 2019</w:t>
            </w:r>
          </w:p>
        </w:tc>
        <w:tc>
          <w:tcPr>
            <w:tcW w:w="1057" w:type="dxa"/>
            <w:tcBorders>
              <w:top w:val="nil"/>
              <w:left w:val="nil"/>
              <w:bottom w:val="single" w:sz="4" w:space="0" w:color="auto"/>
              <w:right w:val="single" w:sz="4" w:space="0" w:color="auto"/>
            </w:tcBorders>
            <w:shd w:val="clear" w:color="auto" w:fill="auto"/>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Ciljana</w:t>
            </w:r>
            <w:r w:rsidRPr="00521212">
              <w:rPr>
                <w:rFonts w:ascii="Arial Narrow" w:eastAsia="Times New Roman" w:hAnsi="Arial Narrow" w:cs="Arial"/>
                <w:bCs/>
                <w:sz w:val="20"/>
                <w:szCs w:val="20"/>
                <w:lang w:val="bs-Latn-BA" w:eastAsia="bs-Latn-BA"/>
              </w:rPr>
              <w:br/>
              <w:t>vrijednost pokazatelja 2020</w:t>
            </w:r>
          </w:p>
        </w:tc>
        <w:tc>
          <w:tcPr>
            <w:tcW w:w="1276" w:type="dxa"/>
            <w:tcBorders>
              <w:top w:val="nil"/>
              <w:left w:val="nil"/>
              <w:bottom w:val="single" w:sz="4" w:space="0" w:color="auto"/>
              <w:right w:val="single" w:sz="4" w:space="0" w:color="auto"/>
            </w:tcBorders>
            <w:shd w:val="clear" w:color="auto" w:fill="auto"/>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Ostvarenje cilja</w:t>
            </w:r>
          </w:p>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 xml:space="preserve"> (DA/NE)</w:t>
            </w:r>
          </w:p>
        </w:tc>
        <w:tc>
          <w:tcPr>
            <w:tcW w:w="1418" w:type="dxa"/>
            <w:tcBorders>
              <w:top w:val="nil"/>
              <w:left w:val="nil"/>
              <w:bottom w:val="single" w:sz="4" w:space="0" w:color="auto"/>
              <w:right w:val="single" w:sz="4" w:space="0" w:color="auto"/>
            </w:tcBorders>
            <w:shd w:val="clear" w:color="auto" w:fill="auto"/>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Obrazloženje</w:t>
            </w:r>
          </w:p>
        </w:tc>
        <w:tc>
          <w:tcPr>
            <w:tcW w:w="1134" w:type="dxa"/>
            <w:tcBorders>
              <w:top w:val="nil"/>
              <w:left w:val="nil"/>
              <w:bottom w:val="single" w:sz="4" w:space="0" w:color="auto"/>
              <w:right w:val="single" w:sz="8" w:space="0" w:color="auto"/>
            </w:tcBorders>
            <w:shd w:val="clear" w:color="auto" w:fill="auto"/>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Nositelji / koordinatori aktivnosti</w:t>
            </w:r>
          </w:p>
        </w:tc>
      </w:tr>
      <w:tr w:rsidR="00521212" w:rsidRPr="00521212" w:rsidTr="00E73D60">
        <w:trPr>
          <w:trHeight w:val="255"/>
        </w:trPr>
        <w:tc>
          <w:tcPr>
            <w:tcW w:w="15286"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Srednjoročni cilj 1</w:t>
            </w:r>
          </w:p>
        </w:tc>
      </w:tr>
      <w:tr w:rsidR="00521212" w:rsidRPr="00521212" w:rsidTr="00E73D60">
        <w:trPr>
          <w:trHeight w:val="255"/>
        </w:trPr>
        <w:tc>
          <w:tcPr>
            <w:tcW w:w="1252" w:type="dxa"/>
            <w:tcBorders>
              <w:top w:val="nil"/>
              <w:left w:val="single" w:sz="8" w:space="0" w:color="auto"/>
              <w:bottom w:val="single" w:sz="4" w:space="0" w:color="auto"/>
              <w:right w:val="single" w:sz="4" w:space="0" w:color="auto"/>
            </w:tcBorders>
            <w:shd w:val="clear" w:color="auto" w:fill="auto"/>
            <w:vAlign w:val="center"/>
            <w:hideMark/>
          </w:tcPr>
          <w:p w:rsidR="00D15E1A" w:rsidRPr="00521212" w:rsidRDefault="00D15E1A" w:rsidP="00D15E1A">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Program 1.1.1 Unaprijediti politiku u oblasti državljanstva i putnih isprava</w:t>
            </w:r>
          </w:p>
        </w:tc>
        <w:tc>
          <w:tcPr>
            <w:tcW w:w="1560" w:type="dxa"/>
            <w:tcBorders>
              <w:top w:val="nil"/>
              <w:left w:val="nil"/>
              <w:bottom w:val="single" w:sz="4" w:space="0" w:color="auto"/>
              <w:right w:val="single" w:sz="4" w:space="0" w:color="auto"/>
            </w:tcBorders>
            <w:shd w:val="clear" w:color="auto" w:fill="auto"/>
            <w:vAlign w:val="center"/>
            <w:hideMark/>
          </w:tcPr>
          <w:p w:rsidR="00D15E1A" w:rsidRPr="00521212" w:rsidRDefault="00D15E1A" w:rsidP="00D15E1A">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Izmjene i dopune Zakona o državljanstvu BiH</w:t>
            </w:r>
          </w:p>
          <w:p w:rsidR="00D15E1A" w:rsidRPr="00521212" w:rsidRDefault="00D15E1A" w:rsidP="00D15E1A">
            <w:pPr>
              <w:spacing w:after="0" w:line="240" w:lineRule="auto"/>
              <w:rPr>
                <w:rFonts w:ascii="Arial Narrow" w:eastAsia="Times New Roman" w:hAnsi="Arial Narrow" w:cs="Arial"/>
                <w:sz w:val="20"/>
                <w:szCs w:val="20"/>
                <w:lang w:val="bs-Latn-BA" w:eastAsia="bs-Latn-BA"/>
              </w:rPr>
            </w:pPr>
          </w:p>
        </w:tc>
        <w:tc>
          <w:tcPr>
            <w:tcW w:w="1295" w:type="dxa"/>
            <w:tcBorders>
              <w:top w:val="nil"/>
              <w:left w:val="nil"/>
              <w:bottom w:val="single" w:sz="4" w:space="0" w:color="auto"/>
              <w:right w:val="single" w:sz="4" w:space="0" w:color="auto"/>
            </w:tcBorders>
            <w:shd w:val="clear" w:color="auto" w:fill="auto"/>
            <w:vAlign w:val="center"/>
            <w:hideMark/>
          </w:tcPr>
          <w:p w:rsidR="00D15E1A" w:rsidRPr="00521212" w:rsidRDefault="00D15E1A" w:rsidP="00D15E1A">
            <w:pPr>
              <w:spacing w:after="0" w:line="240" w:lineRule="auto"/>
              <w:rPr>
                <w:rFonts w:ascii="Arial Narrow" w:eastAsia="Times New Roman" w:hAnsi="Arial Narrow" w:cs="Arial"/>
                <w:sz w:val="20"/>
                <w:szCs w:val="20"/>
                <w:lang w:val="bs-Latn-BA" w:eastAsia="bs-Latn-BA"/>
              </w:rPr>
            </w:pPr>
          </w:p>
        </w:tc>
        <w:tc>
          <w:tcPr>
            <w:tcW w:w="1114" w:type="dxa"/>
            <w:tcBorders>
              <w:top w:val="nil"/>
              <w:left w:val="nil"/>
              <w:bottom w:val="single" w:sz="4" w:space="0" w:color="auto"/>
              <w:right w:val="single" w:sz="4" w:space="0" w:color="auto"/>
            </w:tcBorders>
            <w:shd w:val="clear" w:color="auto" w:fill="auto"/>
            <w:vAlign w:val="center"/>
            <w:hideMark/>
          </w:tcPr>
          <w:p w:rsidR="00D15E1A" w:rsidRPr="00521212" w:rsidRDefault="00D15E1A" w:rsidP="00D15E1A">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opisno</w:t>
            </w:r>
          </w:p>
        </w:tc>
        <w:tc>
          <w:tcPr>
            <w:tcW w:w="1295" w:type="dxa"/>
            <w:tcBorders>
              <w:top w:val="nil"/>
              <w:left w:val="nil"/>
              <w:bottom w:val="single" w:sz="4" w:space="0" w:color="auto"/>
              <w:right w:val="single" w:sz="4" w:space="0" w:color="auto"/>
            </w:tcBorders>
            <w:shd w:val="clear" w:color="auto" w:fill="auto"/>
            <w:vAlign w:val="center"/>
            <w:hideMark/>
          </w:tcPr>
          <w:p w:rsidR="00D15E1A" w:rsidRPr="00521212" w:rsidRDefault="00D15E1A" w:rsidP="00D15E1A">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N/A</w:t>
            </w:r>
          </w:p>
        </w:tc>
        <w:tc>
          <w:tcPr>
            <w:tcW w:w="1295" w:type="dxa"/>
            <w:tcBorders>
              <w:top w:val="nil"/>
              <w:left w:val="nil"/>
              <w:bottom w:val="single" w:sz="4" w:space="0" w:color="auto"/>
              <w:right w:val="single" w:sz="4" w:space="0" w:color="auto"/>
            </w:tcBorders>
            <w:shd w:val="clear" w:color="auto" w:fill="auto"/>
            <w:vAlign w:val="center"/>
            <w:hideMark/>
          </w:tcPr>
          <w:p w:rsidR="00D15E1A" w:rsidRPr="00521212" w:rsidRDefault="00D15E1A" w:rsidP="00D15E1A">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N/A</w:t>
            </w:r>
          </w:p>
        </w:tc>
        <w:tc>
          <w:tcPr>
            <w:tcW w:w="1295" w:type="dxa"/>
            <w:tcBorders>
              <w:top w:val="nil"/>
              <w:left w:val="nil"/>
              <w:bottom w:val="single" w:sz="4" w:space="0" w:color="auto"/>
              <w:right w:val="single" w:sz="4" w:space="0" w:color="auto"/>
            </w:tcBorders>
            <w:shd w:val="clear" w:color="auto" w:fill="auto"/>
            <w:vAlign w:val="center"/>
            <w:hideMark/>
          </w:tcPr>
          <w:p w:rsidR="00D15E1A" w:rsidRPr="00521212" w:rsidRDefault="00D15E1A" w:rsidP="00D15E1A">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Izrađen nacrt Zakona o izmjenama i dopunama Zakona o državljanstvu BiH</w:t>
            </w:r>
          </w:p>
          <w:p w:rsidR="00D15E1A" w:rsidRPr="00521212" w:rsidRDefault="00D15E1A" w:rsidP="00D15E1A">
            <w:pPr>
              <w:spacing w:after="0" w:line="240" w:lineRule="auto"/>
              <w:rPr>
                <w:rFonts w:ascii="Arial Narrow" w:eastAsia="Times New Roman" w:hAnsi="Arial Narrow" w:cs="Arial"/>
                <w:sz w:val="20"/>
                <w:szCs w:val="20"/>
                <w:lang w:val="bs-Latn-BA" w:eastAsia="bs-Latn-BA"/>
              </w:rPr>
            </w:pPr>
          </w:p>
          <w:p w:rsidR="00D15E1A" w:rsidRPr="00521212" w:rsidRDefault="00D15E1A" w:rsidP="00D15E1A">
            <w:pPr>
              <w:spacing w:after="0" w:line="240" w:lineRule="auto"/>
              <w:rPr>
                <w:rFonts w:ascii="Arial Narrow" w:eastAsia="Times New Roman" w:hAnsi="Arial Narrow" w:cs="Arial"/>
                <w:sz w:val="20"/>
                <w:szCs w:val="20"/>
                <w:lang w:val="bs-Latn-BA" w:eastAsia="bs-Latn-BA"/>
              </w:rPr>
            </w:pPr>
          </w:p>
          <w:p w:rsidR="00D15E1A" w:rsidRPr="00521212" w:rsidRDefault="00D15E1A" w:rsidP="00D15E1A">
            <w:pPr>
              <w:spacing w:after="0" w:line="240" w:lineRule="auto"/>
              <w:rPr>
                <w:rFonts w:ascii="Arial Narrow" w:eastAsia="Times New Roman" w:hAnsi="Arial Narrow" w:cs="Arial"/>
                <w:sz w:val="20"/>
                <w:szCs w:val="20"/>
                <w:lang w:val="bs-Latn-BA" w:eastAsia="bs-Latn-BA"/>
              </w:rPr>
            </w:pPr>
          </w:p>
        </w:tc>
        <w:tc>
          <w:tcPr>
            <w:tcW w:w="1295" w:type="dxa"/>
            <w:tcBorders>
              <w:top w:val="nil"/>
              <w:left w:val="nil"/>
              <w:bottom w:val="single" w:sz="4" w:space="0" w:color="auto"/>
              <w:right w:val="single" w:sz="4" w:space="0" w:color="auto"/>
            </w:tcBorders>
            <w:shd w:val="clear" w:color="auto" w:fill="auto"/>
            <w:vAlign w:val="center"/>
            <w:hideMark/>
          </w:tcPr>
          <w:p w:rsidR="00D15E1A" w:rsidRPr="00521212" w:rsidRDefault="00D15E1A" w:rsidP="00D15E1A">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Utvrđen prijedlog Zakona o izmjenama i dopunama Zakona o državljanstvu BiH</w:t>
            </w:r>
          </w:p>
          <w:p w:rsidR="00D15E1A" w:rsidRPr="00521212" w:rsidRDefault="00D15E1A" w:rsidP="00D15E1A">
            <w:pPr>
              <w:spacing w:after="0" w:line="240" w:lineRule="auto"/>
              <w:rPr>
                <w:rFonts w:ascii="Arial Narrow" w:eastAsia="Times New Roman" w:hAnsi="Arial Narrow" w:cs="Arial"/>
                <w:sz w:val="20"/>
                <w:szCs w:val="20"/>
                <w:lang w:val="bs-Latn-BA" w:eastAsia="bs-Latn-BA"/>
              </w:rPr>
            </w:pPr>
          </w:p>
          <w:p w:rsidR="00D15E1A" w:rsidRPr="00521212" w:rsidRDefault="00D15E1A" w:rsidP="00D15E1A">
            <w:pPr>
              <w:spacing w:after="0" w:line="240" w:lineRule="auto"/>
              <w:rPr>
                <w:rFonts w:ascii="Arial Narrow" w:eastAsia="Times New Roman" w:hAnsi="Arial Narrow" w:cs="Arial"/>
                <w:sz w:val="20"/>
                <w:szCs w:val="20"/>
                <w:lang w:val="bs-Latn-BA" w:eastAsia="bs-Latn-BA"/>
              </w:rPr>
            </w:pPr>
          </w:p>
        </w:tc>
        <w:tc>
          <w:tcPr>
            <w:tcW w:w="1057" w:type="dxa"/>
            <w:tcBorders>
              <w:top w:val="nil"/>
              <w:left w:val="nil"/>
              <w:bottom w:val="single" w:sz="4" w:space="0" w:color="auto"/>
              <w:right w:val="single" w:sz="4" w:space="0" w:color="auto"/>
            </w:tcBorders>
            <w:shd w:val="clear" w:color="auto" w:fill="auto"/>
            <w:vAlign w:val="center"/>
            <w:hideMark/>
          </w:tcPr>
          <w:p w:rsidR="00D15E1A" w:rsidRPr="00521212" w:rsidRDefault="00D15E1A" w:rsidP="00D15E1A">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Usvojen Zakon o izmjenama i dopunama Zakona o državljanstvu BiH</w:t>
            </w:r>
          </w:p>
          <w:p w:rsidR="00D15E1A" w:rsidRPr="00521212" w:rsidRDefault="00D15E1A" w:rsidP="00D15E1A">
            <w:pPr>
              <w:spacing w:after="0" w:line="240" w:lineRule="auto"/>
              <w:rPr>
                <w:rFonts w:ascii="Arial Narrow" w:eastAsia="Times New Roman" w:hAnsi="Arial Narrow" w:cs="Arial"/>
                <w:sz w:val="20"/>
                <w:szCs w:val="20"/>
                <w:lang w:val="bs-Latn-BA" w:eastAsia="bs-Latn-BA"/>
              </w:rPr>
            </w:pPr>
          </w:p>
          <w:p w:rsidR="00D15E1A" w:rsidRPr="00521212" w:rsidRDefault="00D15E1A" w:rsidP="00D15E1A">
            <w:pPr>
              <w:spacing w:after="0" w:line="240" w:lineRule="auto"/>
              <w:rPr>
                <w:rFonts w:ascii="Arial Narrow" w:eastAsia="Times New Roman" w:hAnsi="Arial Narrow" w:cs="Arial"/>
                <w:sz w:val="20"/>
                <w:szCs w:val="20"/>
                <w:lang w:val="bs-Latn-BA" w:eastAsia="bs-Latn-BA"/>
              </w:rPr>
            </w:pPr>
          </w:p>
        </w:tc>
        <w:tc>
          <w:tcPr>
            <w:tcW w:w="1276" w:type="dxa"/>
            <w:tcBorders>
              <w:top w:val="nil"/>
              <w:left w:val="nil"/>
              <w:bottom w:val="single" w:sz="4" w:space="0" w:color="auto"/>
              <w:right w:val="single" w:sz="4" w:space="0" w:color="auto"/>
            </w:tcBorders>
            <w:shd w:val="clear" w:color="auto" w:fill="auto"/>
            <w:vAlign w:val="center"/>
            <w:hideMark/>
          </w:tcPr>
          <w:p w:rsidR="00D15E1A" w:rsidRPr="00521212" w:rsidRDefault="00D15E1A" w:rsidP="00D15E1A">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NE</w:t>
            </w:r>
          </w:p>
        </w:tc>
        <w:tc>
          <w:tcPr>
            <w:tcW w:w="1418" w:type="dxa"/>
            <w:tcBorders>
              <w:top w:val="nil"/>
              <w:left w:val="nil"/>
              <w:bottom w:val="single" w:sz="4" w:space="0" w:color="auto"/>
              <w:right w:val="single" w:sz="4" w:space="0" w:color="auto"/>
            </w:tcBorders>
            <w:shd w:val="clear" w:color="auto" w:fill="auto"/>
            <w:vAlign w:val="center"/>
            <w:hideMark/>
          </w:tcPr>
          <w:p w:rsidR="00D15E1A" w:rsidRPr="00521212" w:rsidRDefault="00D15E1A" w:rsidP="00D15E1A">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Cilj nije ispunjen jer nije bilo političkog dogovora u postupku donošenja izmjena i dopuna zakona.</w:t>
            </w:r>
          </w:p>
          <w:p w:rsidR="00D15E1A" w:rsidRPr="00521212" w:rsidRDefault="00D15E1A" w:rsidP="00D15E1A">
            <w:pPr>
              <w:spacing w:after="0" w:line="240" w:lineRule="auto"/>
              <w:rPr>
                <w:rFonts w:ascii="Arial Narrow" w:eastAsia="Times New Roman" w:hAnsi="Arial Narrow" w:cs="Arial"/>
                <w:sz w:val="20"/>
                <w:szCs w:val="20"/>
                <w:lang w:val="bs-Latn-BA" w:eastAsia="bs-Latn-BA"/>
              </w:rPr>
            </w:pPr>
          </w:p>
          <w:p w:rsidR="00D15E1A" w:rsidRPr="00521212" w:rsidRDefault="00D15E1A" w:rsidP="00D15E1A">
            <w:pPr>
              <w:spacing w:after="0" w:line="240" w:lineRule="auto"/>
              <w:rPr>
                <w:rFonts w:ascii="Arial Narrow" w:eastAsia="Times New Roman" w:hAnsi="Arial Narrow" w:cs="Arial"/>
                <w:sz w:val="20"/>
                <w:szCs w:val="20"/>
                <w:lang w:val="bs-Latn-BA" w:eastAsia="bs-Latn-BA"/>
              </w:rPr>
            </w:pPr>
          </w:p>
          <w:p w:rsidR="00D15E1A" w:rsidRPr="00521212" w:rsidRDefault="00D15E1A" w:rsidP="00D15E1A">
            <w:pPr>
              <w:spacing w:after="0" w:line="240" w:lineRule="auto"/>
              <w:rPr>
                <w:rFonts w:ascii="Arial Narrow" w:eastAsia="Times New Roman" w:hAnsi="Arial Narrow" w:cs="Arial"/>
                <w:sz w:val="20"/>
                <w:szCs w:val="20"/>
                <w:lang w:val="bs-Latn-BA" w:eastAsia="bs-Latn-BA"/>
              </w:rPr>
            </w:pPr>
          </w:p>
        </w:tc>
        <w:tc>
          <w:tcPr>
            <w:tcW w:w="1134" w:type="dxa"/>
            <w:tcBorders>
              <w:top w:val="nil"/>
              <w:left w:val="nil"/>
              <w:bottom w:val="single" w:sz="4" w:space="0" w:color="auto"/>
              <w:right w:val="single" w:sz="8" w:space="0" w:color="auto"/>
            </w:tcBorders>
            <w:shd w:val="clear" w:color="auto" w:fill="auto"/>
            <w:vAlign w:val="center"/>
            <w:hideMark/>
          </w:tcPr>
          <w:p w:rsidR="00D15E1A" w:rsidRPr="00521212" w:rsidRDefault="00D15E1A" w:rsidP="00D15E1A">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MCP BiH</w:t>
            </w:r>
          </w:p>
        </w:tc>
      </w:tr>
      <w:tr w:rsidR="00521212" w:rsidRPr="00521212" w:rsidTr="00017C6D">
        <w:trPr>
          <w:trHeight w:val="1078"/>
        </w:trPr>
        <w:tc>
          <w:tcPr>
            <w:tcW w:w="1252" w:type="dxa"/>
            <w:vMerge w:val="restart"/>
            <w:tcBorders>
              <w:top w:val="nil"/>
              <w:left w:val="single" w:sz="8" w:space="0" w:color="auto"/>
              <w:right w:val="single" w:sz="4" w:space="0" w:color="auto"/>
            </w:tcBorders>
            <w:shd w:val="clear" w:color="auto" w:fill="auto"/>
            <w:vAlign w:val="center"/>
            <w:hideMark/>
          </w:tcPr>
          <w:p w:rsidR="00D15E1A" w:rsidRPr="00521212" w:rsidRDefault="00D15E1A" w:rsidP="00D15E1A">
            <w:pPr>
              <w:spacing w:after="0" w:line="240" w:lineRule="auto"/>
              <w:rPr>
                <w:rFonts w:ascii="Arial Narrow" w:eastAsia="Times New Roman" w:hAnsi="Arial Narrow" w:cs="Arial"/>
                <w:sz w:val="20"/>
                <w:szCs w:val="20"/>
                <w:lang w:val="bs-Latn-BA" w:eastAsia="bs-Latn-BA"/>
              </w:rPr>
            </w:pPr>
          </w:p>
          <w:p w:rsidR="00D15E1A" w:rsidRPr="00521212" w:rsidRDefault="00D15E1A" w:rsidP="00D15E1A">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Program 1.1.1 Unaprijediti politiku u oblasti državljanstva i putnih isprava</w:t>
            </w:r>
          </w:p>
        </w:tc>
        <w:tc>
          <w:tcPr>
            <w:tcW w:w="1560" w:type="dxa"/>
            <w:tcBorders>
              <w:top w:val="nil"/>
              <w:left w:val="nil"/>
              <w:bottom w:val="single" w:sz="4" w:space="0" w:color="auto"/>
              <w:right w:val="single" w:sz="4" w:space="0" w:color="auto"/>
            </w:tcBorders>
            <w:shd w:val="clear" w:color="auto" w:fill="auto"/>
            <w:noWrap/>
            <w:vAlign w:val="center"/>
            <w:hideMark/>
          </w:tcPr>
          <w:p w:rsidR="00D15E1A" w:rsidRPr="00521212" w:rsidRDefault="00D15E1A" w:rsidP="00D15E1A">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Procenat realizacije javnih usluga u oblasti državljanstva i putnih isprava</w:t>
            </w:r>
          </w:p>
        </w:tc>
        <w:tc>
          <w:tcPr>
            <w:tcW w:w="1295" w:type="dxa"/>
            <w:tcBorders>
              <w:top w:val="nil"/>
              <w:left w:val="nil"/>
              <w:bottom w:val="single" w:sz="4" w:space="0" w:color="auto"/>
              <w:right w:val="single" w:sz="4" w:space="0" w:color="auto"/>
            </w:tcBorders>
            <w:shd w:val="clear" w:color="auto" w:fill="auto"/>
            <w:noWrap/>
            <w:vAlign w:val="center"/>
            <w:hideMark/>
          </w:tcPr>
          <w:p w:rsidR="00D15E1A" w:rsidRPr="00521212" w:rsidRDefault="00D15E1A" w:rsidP="00D15E1A">
            <w:pPr>
              <w:spacing w:after="0" w:line="240" w:lineRule="auto"/>
              <w:rPr>
                <w:rFonts w:ascii="Arial Narrow" w:eastAsia="Times New Roman" w:hAnsi="Arial Narrow" w:cs="Arial"/>
                <w:sz w:val="20"/>
                <w:szCs w:val="20"/>
                <w:lang w:val="bs-Latn-BA" w:eastAsia="bs-Latn-BA"/>
              </w:rPr>
            </w:pPr>
          </w:p>
        </w:tc>
        <w:tc>
          <w:tcPr>
            <w:tcW w:w="1114" w:type="dxa"/>
            <w:tcBorders>
              <w:top w:val="nil"/>
              <w:left w:val="nil"/>
              <w:bottom w:val="single" w:sz="4" w:space="0" w:color="auto"/>
              <w:right w:val="single" w:sz="4" w:space="0" w:color="auto"/>
            </w:tcBorders>
            <w:shd w:val="clear" w:color="auto" w:fill="auto"/>
            <w:noWrap/>
            <w:vAlign w:val="center"/>
            <w:hideMark/>
          </w:tcPr>
          <w:p w:rsidR="00D15E1A" w:rsidRPr="00521212" w:rsidRDefault="00D15E1A" w:rsidP="00D15E1A">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w:t>
            </w:r>
          </w:p>
        </w:tc>
        <w:tc>
          <w:tcPr>
            <w:tcW w:w="1295" w:type="dxa"/>
            <w:tcBorders>
              <w:top w:val="nil"/>
              <w:left w:val="nil"/>
              <w:bottom w:val="single" w:sz="4" w:space="0" w:color="auto"/>
              <w:right w:val="single" w:sz="4" w:space="0" w:color="auto"/>
            </w:tcBorders>
            <w:shd w:val="clear" w:color="auto" w:fill="auto"/>
            <w:noWrap/>
            <w:vAlign w:val="center"/>
            <w:hideMark/>
          </w:tcPr>
          <w:p w:rsidR="00D15E1A" w:rsidRPr="00521212" w:rsidRDefault="00D15E1A" w:rsidP="00D15E1A">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75</w:t>
            </w:r>
          </w:p>
        </w:tc>
        <w:tc>
          <w:tcPr>
            <w:tcW w:w="1295" w:type="dxa"/>
            <w:tcBorders>
              <w:top w:val="nil"/>
              <w:left w:val="nil"/>
              <w:bottom w:val="single" w:sz="4" w:space="0" w:color="auto"/>
              <w:right w:val="single" w:sz="4" w:space="0" w:color="auto"/>
            </w:tcBorders>
            <w:shd w:val="clear" w:color="auto" w:fill="auto"/>
            <w:noWrap/>
            <w:vAlign w:val="center"/>
            <w:hideMark/>
          </w:tcPr>
          <w:p w:rsidR="00D15E1A" w:rsidRPr="00521212" w:rsidRDefault="00D15E1A" w:rsidP="00D15E1A">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85</w:t>
            </w:r>
          </w:p>
        </w:tc>
        <w:tc>
          <w:tcPr>
            <w:tcW w:w="1295" w:type="dxa"/>
            <w:tcBorders>
              <w:top w:val="nil"/>
              <w:left w:val="nil"/>
              <w:bottom w:val="single" w:sz="4" w:space="0" w:color="auto"/>
              <w:right w:val="single" w:sz="4" w:space="0" w:color="auto"/>
            </w:tcBorders>
            <w:shd w:val="clear" w:color="auto" w:fill="auto"/>
            <w:noWrap/>
            <w:vAlign w:val="center"/>
            <w:hideMark/>
          </w:tcPr>
          <w:p w:rsidR="00D15E1A" w:rsidRPr="00521212" w:rsidRDefault="00D15E1A" w:rsidP="00D15E1A">
            <w:pPr>
              <w:spacing w:after="0" w:line="240" w:lineRule="auto"/>
              <w:rPr>
                <w:rFonts w:ascii="Arial Narrow" w:eastAsia="Times New Roman" w:hAnsi="Arial Narrow" w:cs="Arial"/>
                <w:sz w:val="20"/>
                <w:szCs w:val="20"/>
                <w:lang w:val="bs-Latn-BA" w:eastAsia="bs-Latn-BA"/>
              </w:rPr>
            </w:pPr>
          </w:p>
          <w:p w:rsidR="00D15E1A" w:rsidRPr="00521212" w:rsidRDefault="00D15E1A" w:rsidP="00D15E1A">
            <w:pPr>
              <w:spacing w:after="0" w:line="240" w:lineRule="auto"/>
              <w:rPr>
                <w:rFonts w:ascii="Arial Narrow" w:eastAsia="Times New Roman" w:hAnsi="Arial Narrow" w:cs="Arial"/>
                <w:sz w:val="20"/>
                <w:szCs w:val="20"/>
                <w:lang w:val="bs-Latn-BA" w:eastAsia="bs-Latn-BA"/>
              </w:rPr>
            </w:pPr>
          </w:p>
          <w:p w:rsidR="00D15E1A" w:rsidRPr="00521212" w:rsidRDefault="00D15E1A" w:rsidP="00D15E1A">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80</w:t>
            </w:r>
          </w:p>
          <w:p w:rsidR="00D15E1A" w:rsidRPr="00521212" w:rsidRDefault="00D15E1A" w:rsidP="00D15E1A">
            <w:pPr>
              <w:spacing w:after="0" w:line="240" w:lineRule="auto"/>
              <w:rPr>
                <w:rFonts w:ascii="Arial Narrow" w:eastAsia="Times New Roman" w:hAnsi="Arial Narrow" w:cs="Arial"/>
                <w:sz w:val="20"/>
                <w:szCs w:val="20"/>
                <w:lang w:val="bs-Latn-BA" w:eastAsia="bs-Latn-BA"/>
              </w:rPr>
            </w:pPr>
          </w:p>
          <w:p w:rsidR="00D15E1A" w:rsidRPr="00521212" w:rsidRDefault="00D15E1A" w:rsidP="00D15E1A">
            <w:pPr>
              <w:spacing w:after="0" w:line="240" w:lineRule="auto"/>
              <w:rPr>
                <w:rFonts w:ascii="Arial Narrow" w:eastAsia="Times New Roman" w:hAnsi="Arial Narrow" w:cs="Arial"/>
                <w:sz w:val="20"/>
                <w:szCs w:val="20"/>
                <w:lang w:val="bs-Latn-BA" w:eastAsia="bs-Latn-BA"/>
              </w:rPr>
            </w:pPr>
          </w:p>
        </w:tc>
        <w:tc>
          <w:tcPr>
            <w:tcW w:w="1295" w:type="dxa"/>
            <w:tcBorders>
              <w:top w:val="nil"/>
              <w:left w:val="nil"/>
              <w:bottom w:val="single" w:sz="4" w:space="0" w:color="auto"/>
              <w:right w:val="single" w:sz="4" w:space="0" w:color="auto"/>
            </w:tcBorders>
            <w:shd w:val="clear" w:color="auto" w:fill="auto"/>
            <w:noWrap/>
            <w:vAlign w:val="center"/>
            <w:hideMark/>
          </w:tcPr>
          <w:p w:rsidR="00D15E1A" w:rsidRPr="00521212" w:rsidRDefault="00D15E1A" w:rsidP="00D15E1A">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85</w:t>
            </w:r>
          </w:p>
        </w:tc>
        <w:tc>
          <w:tcPr>
            <w:tcW w:w="1057" w:type="dxa"/>
            <w:tcBorders>
              <w:top w:val="nil"/>
              <w:left w:val="nil"/>
              <w:bottom w:val="single" w:sz="4" w:space="0" w:color="auto"/>
              <w:right w:val="single" w:sz="4" w:space="0" w:color="auto"/>
            </w:tcBorders>
            <w:shd w:val="clear" w:color="auto" w:fill="auto"/>
            <w:noWrap/>
            <w:vAlign w:val="center"/>
            <w:hideMark/>
          </w:tcPr>
          <w:p w:rsidR="00D15E1A" w:rsidRPr="00521212" w:rsidRDefault="00D15E1A" w:rsidP="00D15E1A">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90</w:t>
            </w:r>
          </w:p>
        </w:tc>
        <w:tc>
          <w:tcPr>
            <w:tcW w:w="1276" w:type="dxa"/>
            <w:tcBorders>
              <w:top w:val="nil"/>
              <w:left w:val="nil"/>
              <w:bottom w:val="single" w:sz="4" w:space="0" w:color="auto"/>
              <w:right w:val="single" w:sz="4" w:space="0" w:color="auto"/>
            </w:tcBorders>
            <w:shd w:val="clear" w:color="auto" w:fill="auto"/>
            <w:noWrap/>
            <w:vAlign w:val="center"/>
            <w:hideMark/>
          </w:tcPr>
          <w:p w:rsidR="00D15E1A" w:rsidRPr="00521212" w:rsidRDefault="00D15E1A" w:rsidP="00D15E1A">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DA</w:t>
            </w:r>
          </w:p>
        </w:tc>
        <w:tc>
          <w:tcPr>
            <w:tcW w:w="1418" w:type="dxa"/>
            <w:tcBorders>
              <w:top w:val="nil"/>
              <w:left w:val="nil"/>
              <w:bottom w:val="single" w:sz="4" w:space="0" w:color="auto"/>
              <w:right w:val="single" w:sz="4" w:space="0" w:color="auto"/>
            </w:tcBorders>
            <w:shd w:val="clear" w:color="auto" w:fill="auto"/>
            <w:noWrap/>
            <w:vAlign w:val="center"/>
            <w:hideMark/>
          </w:tcPr>
          <w:p w:rsidR="00D15E1A" w:rsidRPr="00521212" w:rsidRDefault="00D15E1A" w:rsidP="00D15E1A">
            <w:pPr>
              <w:spacing w:after="0" w:line="240" w:lineRule="auto"/>
              <w:rPr>
                <w:rFonts w:ascii="Arial Narrow" w:eastAsia="Times New Roman" w:hAnsi="Arial Narrow" w:cs="Arial"/>
                <w:sz w:val="20"/>
                <w:szCs w:val="20"/>
                <w:lang w:val="bs-Latn-BA" w:eastAsia="bs-Latn-BA"/>
              </w:rPr>
            </w:pPr>
          </w:p>
        </w:tc>
        <w:tc>
          <w:tcPr>
            <w:tcW w:w="1134" w:type="dxa"/>
            <w:tcBorders>
              <w:top w:val="nil"/>
              <w:left w:val="nil"/>
              <w:bottom w:val="single" w:sz="4" w:space="0" w:color="auto"/>
              <w:right w:val="single" w:sz="8" w:space="0" w:color="auto"/>
            </w:tcBorders>
            <w:shd w:val="clear" w:color="auto" w:fill="auto"/>
            <w:vAlign w:val="center"/>
            <w:hideMark/>
          </w:tcPr>
          <w:p w:rsidR="00D15E1A" w:rsidRPr="00521212" w:rsidRDefault="00D15E1A" w:rsidP="00D15E1A">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MCP BIH</w:t>
            </w:r>
          </w:p>
        </w:tc>
      </w:tr>
      <w:tr w:rsidR="00521212" w:rsidRPr="00521212" w:rsidTr="00E73D60">
        <w:trPr>
          <w:trHeight w:val="873"/>
        </w:trPr>
        <w:tc>
          <w:tcPr>
            <w:tcW w:w="1252" w:type="dxa"/>
            <w:vMerge/>
            <w:tcBorders>
              <w:left w:val="single" w:sz="8" w:space="0" w:color="auto"/>
              <w:bottom w:val="single" w:sz="4" w:space="0" w:color="auto"/>
              <w:right w:val="single" w:sz="4" w:space="0" w:color="auto"/>
            </w:tcBorders>
            <w:shd w:val="clear" w:color="auto" w:fill="auto"/>
            <w:vAlign w:val="center"/>
          </w:tcPr>
          <w:p w:rsidR="00D15E1A" w:rsidRPr="00521212" w:rsidRDefault="00D15E1A" w:rsidP="00D15E1A">
            <w:pPr>
              <w:spacing w:after="0" w:line="240" w:lineRule="auto"/>
              <w:rPr>
                <w:rFonts w:ascii="Arial Narrow" w:eastAsia="Times New Roman" w:hAnsi="Arial Narrow" w:cs="Arial"/>
                <w:sz w:val="20"/>
                <w:szCs w:val="20"/>
                <w:lang w:val="bs-Latn-BA" w:eastAsia="bs-Latn-BA"/>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15E1A" w:rsidRPr="00521212" w:rsidRDefault="00D15E1A" w:rsidP="00D15E1A">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Izmjene i dopune Zakona o državljanstvu BiH</w:t>
            </w:r>
          </w:p>
          <w:p w:rsidR="00D15E1A" w:rsidRPr="00521212" w:rsidRDefault="00D15E1A" w:rsidP="00D15E1A">
            <w:pPr>
              <w:spacing w:after="0" w:line="240" w:lineRule="auto"/>
              <w:rPr>
                <w:rFonts w:ascii="Arial Narrow" w:eastAsia="Times New Roman" w:hAnsi="Arial Narrow" w:cs="Arial"/>
                <w:sz w:val="20"/>
                <w:szCs w:val="20"/>
                <w:lang w:val="bs-Latn-BA" w:eastAsia="bs-Latn-BA"/>
              </w:rPr>
            </w:pPr>
          </w:p>
        </w:tc>
        <w:tc>
          <w:tcPr>
            <w:tcW w:w="1295" w:type="dxa"/>
            <w:tcBorders>
              <w:top w:val="single" w:sz="4" w:space="0" w:color="auto"/>
              <w:left w:val="nil"/>
              <w:bottom w:val="single" w:sz="4" w:space="0" w:color="auto"/>
              <w:right w:val="single" w:sz="4" w:space="0" w:color="auto"/>
            </w:tcBorders>
            <w:shd w:val="clear" w:color="auto" w:fill="auto"/>
            <w:noWrap/>
            <w:vAlign w:val="center"/>
          </w:tcPr>
          <w:p w:rsidR="00D15E1A" w:rsidRPr="00521212" w:rsidRDefault="00D15E1A" w:rsidP="00D15E1A">
            <w:pPr>
              <w:spacing w:after="0" w:line="240" w:lineRule="auto"/>
              <w:rPr>
                <w:rFonts w:ascii="Arial Narrow" w:eastAsia="Times New Roman" w:hAnsi="Arial Narrow" w:cs="Arial"/>
                <w:sz w:val="20"/>
                <w:szCs w:val="20"/>
                <w:lang w:val="bs-Latn-BA" w:eastAsia="bs-Latn-BA"/>
              </w:rPr>
            </w:pP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D15E1A" w:rsidRPr="00521212" w:rsidRDefault="00D15E1A" w:rsidP="00D15E1A">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opisno</w:t>
            </w:r>
          </w:p>
        </w:tc>
        <w:tc>
          <w:tcPr>
            <w:tcW w:w="1295" w:type="dxa"/>
            <w:tcBorders>
              <w:top w:val="single" w:sz="4" w:space="0" w:color="auto"/>
              <w:left w:val="nil"/>
              <w:bottom w:val="single" w:sz="4" w:space="0" w:color="auto"/>
              <w:right w:val="single" w:sz="4" w:space="0" w:color="auto"/>
            </w:tcBorders>
            <w:shd w:val="clear" w:color="auto" w:fill="auto"/>
            <w:noWrap/>
            <w:vAlign w:val="center"/>
          </w:tcPr>
          <w:p w:rsidR="00D15E1A" w:rsidRPr="00521212" w:rsidRDefault="00D15E1A" w:rsidP="00D15E1A">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N/A</w:t>
            </w:r>
          </w:p>
        </w:tc>
        <w:tc>
          <w:tcPr>
            <w:tcW w:w="1295" w:type="dxa"/>
            <w:tcBorders>
              <w:top w:val="single" w:sz="4" w:space="0" w:color="auto"/>
              <w:left w:val="nil"/>
              <w:bottom w:val="single" w:sz="4" w:space="0" w:color="auto"/>
              <w:right w:val="single" w:sz="4" w:space="0" w:color="auto"/>
            </w:tcBorders>
            <w:shd w:val="clear" w:color="auto" w:fill="auto"/>
            <w:noWrap/>
            <w:vAlign w:val="center"/>
          </w:tcPr>
          <w:p w:rsidR="00D15E1A" w:rsidRPr="00521212" w:rsidRDefault="00D15E1A" w:rsidP="00D15E1A">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N/A</w:t>
            </w:r>
          </w:p>
        </w:tc>
        <w:tc>
          <w:tcPr>
            <w:tcW w:w="1295" w:type="dxa"/>
            <w:tcBorders>
              <w:top w:val="single" w:sz="4" w:space="0" w:color="auto"/>
              <w:left w:val="nil"/>
              <w:bottom w:val="single" w:sz="4" w:space="0" w:color="auto"/>
              <w:right w:val="single" w:sz="4" w:space="0" w:color="auto"/>
            </w:tcBorders>
            <w:shd w:val="clear" w:color="auto" w:fill="auto"/>
            <w:noWrap/>
            <w:vAlign w:val="center"/>
          </w:tcPr>
          <w:p w:rsidR="00D15E1A" w:rsidRPr="00521212" w:rsidRDefault="00D15E1A" w:rsidP="00D15E1A">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Izrađen nacrt Zakona o izmjenama i dopunama Zakona o državljanstvu BiH</w:t>
            </w:r>
          </w:p>
          <w:p w:rsidR="00D15E1A" w:rsidRPr="00521212" w:rsidRDefault="00D15E1A" w:rsidP="00D15E1A">
            <w:pPr>
              <w:spacing w:after="0" w:line="240" w:lineRule="auto"/>
              <w:rPr>
                <w:rFonts w:ascii="Arial Narrow" w:eastAsia="Times New Roman" w:hAnsi="Arial Narrow" w:cs="Arial"/>
                <w:sz w:val="20"/>
                <w:szCs w:val="20"/>
                <w:lang w:val="bs-Latn-BA" w:eastAsia="bs-Latn-BA"/>
              </w:rPr>
            </w:pPr>
          </w:p>
          <w:p w:rsidR="00D15E1A" w:rsidRPr="00521212" w:rsidRDefault="00D15E1A" w:rsidP="00D15E1A">
            <w:pPr>
              <w:spacing w:after="0" w:line="240" w:lineRule="auto"/>
              <w:rPr>
                <w:rFonts w:ascii="Arial Narrow" w:eastAsia="Times New Roman" w:hAnsi="Arial Narrow" w:cs="Arial"/>
                <w:sz w:val="20"/>
                <w:szCs w:val="20"/>
                <w:lang w:val="bs-Latn-BA" w:eastAsia="bs-Latn-BA"/>
              </w:rPr>
            </w:pPr>
          </w:p>
          <w:p w:rsidR="00D15E1A" w:rsidRPr="00521212" w:rsidRDefault="00D15E1A" w:rsidP="00D15E1A">
            <w:pPr>
              <w:spacing w:after="0" w:line="240" w:lineRule="auto"/>
              <w:rPr>
                <w:rFonts w:ascii="Arial Narrow" w:eastAsia="Times New Roman" w:hAnsi="Arial Narrow" w:cs="Arial"/>
                <w:sz w:val="20"/>
                <w:szCs w:val="20"/>
                <w:lang w:val="bs-Latn-BA" w:eastAsia="bs-Latn-BA"/>
              </w:rPr>
            </w:pPr>
          </w:p>
        </w:tc>
        <w:tc>
          <w:tcPr>
            <w:tcW w:w="1295" w:type="dxa"/>
            <w:tcBorders>
              <w:top w:val="single" w:sz="4" w:space="0" w:color="auto"/>
              <w:left w:val="nil"/>
              <w:bottom w:val="single" w:sz="4" w:space="0" w:color="auto"/>
              <w:right w:val="single" w:sz="4" w:space="0" w:color="auto"/>
            </w:tcBorders>
            <w:shd w:val="clear" w:color="auto" w:fill="auto"/>
            <w:noWrap/>
            <w:vAlign w:val="center"/>
          </w:tcPr>
          <w:p w:rsidR="00D15E1A" w:rsidRPr="00521212" w:rsidRDefault="00D15E1A" w:rsidP="00D15E1A">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Utvrđen prijedlog Zakona o izmjenama i dopunama Zakona o državljanstvu BiH</w:t>
            </w:r>
          </w:p>
          <w:p w:rsidR="00D15E1A" w:rsidRPr="00521212" w:rsidRDefault="00D15E1A" w:rsidP="00D15E1A">
            <w:pPr>
              <w:spacing w:after="0" w:line="240" w:lineRule="auto"/>
              <w:rPr>
                <w:rFonts w:ascii="Arial Narrow" w:eastAsia="Times New Roman" w:hAnsi="Arial Narrow" w:cs="Arial"/>
                <w:sz w:val="20"/>
                <w:szCs w:val="20"/>
                <w:lang w:val="bs-Latn-BA" w:eastAsia="bs-Latn-BA"/>
              </w:rPr>
            </w:pPr>
          </w:p>
          <w:p w:rsidR="00D15E1A" w:rsidRPr="00521212" w:rsidRDefault="00D15E1A" w:rsidP="00D15E1A">
            <w:pPr>
              <w:spacing w:after="0" w:line="240" w:lineRule="auto"/>
              <w:rPr>
                <w:rFonts w:ascii="Arial Narrow" w:eastAsia="Times New Roman" w:hAnsi="Arial Narrow" w:cs="Arial"/>
                <w:sz w:val="20"/>
                <w:szCs w:val="20"/>
                <w:lang w:val="bs-Latn-BA" w:eastAsia="bs-Latn-BA"/>
              </w:rPr>
            </w:pP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D15E1A" w:rsidRPr="00521212" w:rsidRDefault="00D15E1A" w:rsidP="00D15E1A">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Usvojen Zakon o izmjenama i dopunama Zakona o državljanstvu BiH</w:t>
            </w:r>
          </w:p>
          <w:p w:rsidR="00D15E1A" w:rsidRPr="00521212" w:rsidRDefault="00D15E1A" w:rsidP="00D15E1A">
            <w:pPr>
              <w:spacing w:after="0" w:line="240" w:lineRule="auto"/>
              <w:rPr>
                <w:rFonts w:ascii="Arial Narrow" w:eastAsia="Times New Roman" w:hAnsi="Arial Narrow" w:cs="Arial"/>
                <w:sz w:val="20"/>
                <w:szCs w:val="20"/>
                <w:lang w:val="bs-Latn-BA" w:eastAsia="bs-Latn-BA"/>
              </w:rPr>
            </w:pPr>
          </w:p>
          <w:p w:rsidR="00D15E1A" w:rsidRPr="00521212" w:rsidRDefault="00D15E1A" w:rsidP="00D15E1A">
            <w:pPr>
              <w:spacing w:after="0" w:line="240" w:lineRule="auto"/>
              <w:rPr>
                <w:rFonts w:ascii="Arial Narrow" w:eastAsia="Times New Roman" w:hAnsi="Arial Narrow" w:cs="Arial"/>
                <w:sz w:val="20"/>
                <w:szCs w:val="20"/>
                <w:lang w:val="bs-Latn-BA" w:eastAsia="bs-Latn-BA"/>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15E1A" w:rsidRPr="00521212" w:rsidRDefault="00D15E1A" w:rsidP="00D15E1A">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NE</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15E1A" w:rsidRPr="00521212" w:rsidRDefault="00D15E1A" w:rsidP="00D15E1A">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Cilj nije ispunjen jer nije bilo političkog dogovora u postupku donošenja izmjena i dopuna zakona.</w:t>
            </w:r>
          </w:p>
          <w:p w:rsidR="00D15E1A" w:rsidRPr="00521212" w:rsidRDefault="00D15E1A" w:rsidP="00D15E1A">
            <w:pPr>
              <w:spacing w:after="0" w:line="240" w:lineRule="auto"/>
              <w:rPr>
                <w:rFonts w:ascii="Arial Narrow" w:eastAsia="Times New Roman" w:hAnsi="Arial Narrow" w:cs="Arial"/>
                <w:sz w:val="20"/>
                <w:szCs w:val="20"/>
                <w:lang w:val="bs-Latn-BA" w:eastAsia="bs-Latn-BA"/>
              </w:rPr>
            </w:pPr>
          </w:p>
          <w:p w:rsidR="00D15E1A" w:rsidRPr="00521212" w:rsidRDefault="00D15E1A" w:rsidP="00D15E1A">
            <w:pPr>
              <w:spacing w:after="0" w:line="240" w:lineRule="auto"/>
              <w:rPr>
                <w:rFonts w:ascii="Arial Narrow" w:eastAsia="Times New Roman" w:hAnsi="Arial Narrow" w:cs="Arial"/>
                <w:sz w:val="20"/>
                <w:szCs w:val="20"/>
                <w:lang w:val="bs-Latn-BA" w:eastAsia="bs-Latn-BA"/>
              </w:rPr>
            </w:pPr>
          </w:p>
          <w:p w:rsidR="00D15E1A" w:rsidRPr="00521212" w:rsidRDefault="00D15E1A" w:rsidP="00D15E1A">
            <w:pPr>
              <w:spacing w:after="0" w:line="240" w:lineRule="auto"/>
              <w:rPr>
                <w:rFonts w:ascii="Arial Narrow" w:eastAsia="Times New Roman" w:hAnsi="Arial Narrow" w:cs="Arial"/>
                <w:sz w:val="20"/>
                <w:szCs w:val="20"/>
                <w:lang w:val="bs-Latn-BA" w:eastAsia="bs-Latn-BA"/>
              </w:rPr>
            </w:pPr>
          </w:p>
        </w:tc>
        <w:tc>
          <w:tcPr>
            <w:tcW w:w="1134" w:type="dxa"/>
            <w:tcBorders>
              <w:top w:val="single" w:sz="4" w:space="0" w:color="auto"/>
              <w:left w:val="nil"/>
              <w:bottom w:val="single" w:sz="4" w:space="0" w:color="auto"/>
              <w:right w:val="single" w:sz="8" w:space="0" w:color="auto"/>
            </w:tcBorders>
            <w:shd w:val="clear" w:color="auto" w:fill="auto"/>
            <w:vAlign w:val="center"/>
          </w:tcPr>
          <w:p w:rsidR="00D15E1A" w:rsidRPr="00521212" w:rsidRDefault="00D15E1A" w:rsidP="00D15E1A">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MCP BiH</w:t>
            </w:r>
          </w:p>
        </w:tc>
      </w:tr>
    </w:tbl>
    <w:p w:rsidR="00B2528F" w:rsidRPr="00521212" w:rsidRDefault="00B2528F" w:rsidP="00002697">
      <w:pPr>
        <w:spacing w:after="0"/>
        <w:rPr>
          <w:rFonts w:ascii="Times New Roman" w:hAnsi="Times New Roman" w:cs="Times New Roman"/>
          <w:b/>
          <w:sz w:val="18"/>
          <w:szCs w:val="18"/>
          <w:lang w:val="bs-Latn-BA"/>
        </w:rPr>
      </w:pPr>
    </w:p>
    <w:tbl>
      <w:tblPr>
        <w:tblW w:w="15168" w:type="dxa"/>
        <w:tblInd w:w="-601" w:type="dxa"/>
        <w:tblLayout w:type="fixed"/>
        <w:tblLook w:val="04A0" w:firstRow="1" w:lastRow="0" w:firstColumn="1" w:lastColumn="0" w:noHBand="0" w:noVBand="1"/>
      </w:tblPr>
      <w:tblGrid>
        <w:gridCol w:w="1276"/>
        <w:gridCol w:w="1560"/>
        <w:gridCol w:w="1295"/>
        <w:gridCol w:w="1114"/>
        <w:gridCol w:w="1295"/>
        <w:gridCol w:w="1295"/>
        <w:gridCol w:w="1295"/>
        <w:gridCol w:w="1295"/>
        <w:gridCol w:w="1057"/>
        <w:gridCol w:w="1276"/>
        <w:gridCol w:w="1418"/>
        <w:gridCol w:w="992"/>
      </w:tblGrid>
      <w:tr w:rsidR="00521212" w:rsidRPr="00521212" w:rsidTr="00EA05D2">
        <w:trPr>
          <w:trHeight w:val="465"/>
        </w:trPr>
        <w:tc>
          <w:tcPr>
            <w:tcW w:w="15168"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tcPr>
          <w:p w:rsidR="00A3425A" w:rsidRPr="00521212" w:rsidRDefault="00A3425A" w:rsidP="00EA05D2">
            <w:pPr>
              <w:spacing w:after="0" w:line="240" w:lineRule="auto"/>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sz w:val="18"/>
                <w:szCs w:val="18"/>
              </w:rPr>
              <w:t xml:space="preserve">Tablica B1: </w:t>
            </w:r>
            <w:r w:rsidRPr="00521212">
              <w:rPr>
                <w:rFonts w:ascii="Times New Roman" w:eastAsia="Times New Roman" w:hAnsi="Times New Roman" w:cs="Times New Roman"/>
                <w:b/>
                <w:bCs/>
                <w:sz w:val="18"/>
                <w:szCs w:val="18"/>
                <w:lang w:eastAsia="bs-Latn-BA"/>
              </w:rPr>
              <w:t>IZVJEŠTAJ O PROVOĐENJU SREDNJOROČNOG PLANA RADA INSTITUCIJE – Programi</w:t>
            </w:r>
          </w:p>
        </w:tc>
      </w:tr>
      <w:tr w:rsidR="00521212" w:rsidRPr="00521212" w:rsidTr="00EA05D2">
        <w:trPr>
          <w:trHeight w:val="420"/>
        </w:trPr>
        <w:tc>
          <w:tcPr>
            <w:tcW w:w="1276" w:type="dxa"/>
            <w:tcBorders>
              <w:top w:val="nil"/>
              <w:left w:val="single" w:sz="8" w:space="0" w:color="auto"/>
              <w:bottom w:val="single" w:sz="4" w:space="0" w:color="auto"/>
              <w:right w:val="single" w:sz="4" w:space="0" w:color="auto"/>
            </w:tcBorders>
            <w:shd w:val="clear" w:color="auto" w:fill="auto"/>
            <w:noWrap/>
            <w:vAlign w:val="center"/>
          </w:tcPr>
          <w:p w:rsidR="00A3425A" w:rsidRPr="00521212" w:rsidRDefault="00A3425A" w:rsidP="00EA05D2">
            <w:pPr>
              <w:spacing w:after="0" w:line="240" w:lineRule="auto"/>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bCs/>
                <w:sz w:val="18"/>
                <w:szCs w:val="18"/>
                <w:lang w:eastAsia="bs-Latn-BA"/>
              </w:rPr>
              <w:t xml:space="preserve">Strateški cilj: </w:t>
            </w:r>
          </w:p>
        </w:tc>
        <w:tc>
          <w:tcPr>
            <w:tcW w:w="13892" w:type="dxa"/>
            <w:gridSpan w:val="11"/>
            <w:tcBorders>
              <w:top w:val="single" w:sz="4" w:space="0" w:color="auto"/>
              <w:left w:val="nil"/>
              <w:bottom w:val="single" w:sz="4" w:space="0" w:color="auto"/>
              <w:right w:val="single" w:sz="8" w:space="0" w:color="000000"/>
            </w:tcBorders>
            <w:shd w:val="clear" w:color="auto" w:fill="auto"/>
            <w:noWrap/>
            <w:vAlign w:val="center"/>
          </w:tcPr>
          <w:p w:rsidR="00A3425A" w:rsidRPr="00521212" w:rsidRDefault="00A3425A" w:rsidP="00EA05D2">
            <w:pPr>
              <w:spacing w:after="0" w:line="240" w:lineRule="auto"/>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bCs/>
                <w:sz w:val="18"/>
                <w:szCs w:val="18"/>
                <w:lang w:eastAsia="bs-Latn-BA"/>
              </w:rPr>
              <w:t> 10. Povećanje mogućnosti za zapošljavanje</w:t>
            </w:r>
          </w:p>
        </w:tc>
      </w:tr>
      <w:tr w:rsidR="00521212" w:rsidRPr="00521212" w:rsidTr="00EA05D2">
        <w:trPr>
          <w:trHeight w:val="420"/>
        </w:trPr>
        <w:tc>
          <w:tcPr>
            <w:tcW w:w="1276" w:type="dxa"/>
            <w:tcBorders>
              <w:top w:val="nil"/>
              <w:left w:val="single" w:sz="8" w:space="0" w:color="auto"/>
              <w:bottom w:val="single" w:sz="4" w:space="0" w:color="auto"/>
              <w:right w:val="single" w:sz="4" w:space="0" w:color="auto"/>
            </w:tcBorders>
            <w:shd w:val="clear" w:color="auto" w:fill="auto"/>
            <w:noWrap/>
            <w:vAlign w:val="center"/>
          </w:tcPr>
          <w:p w:rsidR="00A3425A" w:rsidRPr="00521212" w:rsidRDefault="00A3425A"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1</w:t>
            </w:r>
          </w:p>
        </w:tc>
        <w:tc>
          <w:tcPr>
            <w:tcW w:w="1560" w:type="dxa"/>
            <w:tcBorders>
              <w:top w:val="nil"/>
              <w:left w:val="nil"/>
              <w:bottom w:val="single" w:sz="4" w:space="0" w:color="auto"/>
              <w:right w:val="single" w:sz="4" w:space="0" w:color="auto"/>
            </w:tcBorders>
            <w:shd w:val="clear" w:color="auto" w:fill="auto"/>
            <w:noWrap/>
            <w:vAlign w:val="center"/>
          </w:tcPr>
          <w:p w:rsidR="00A3425A" w:rsidRPr="00521212" w:rsidRDefault="00A3425A"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2</w:t>
            </w:r>
          </w:p>
        </w:tc>
        <w:tc>
          <w:tcPr>
            <w:tcW w:w="1295" w:type="dxa"/>
            <w:tcBorders>
              <w:top w:val="nil"/>
              <w:left w:val="nil"/>
              <w:bottom w:val="single" w:sz="4" w:space="0" w:color="auto"/>
              <w:right w:val="single" w:sz="4" w:space="0" w:color="auto"/>
            </w:tcBorders>
            <w:shd w:val="clear" w:color="auto" w:fill="auto"/>
            <w:noWrap/>
            <w:vAlign w:val="center"/>
          </w:tcPr>
          <w:p w:rsidR="00A3425A" w:rsidRPr="00521212" w:rsidRDefault="00A3425A"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3</w:t>
            </w:r>
          </w:p>
        </w:tc>
        <w:tc>
          <w:tcPr>
            <w:tcW w:w="1114" w:type="dxa"/>
            <w:tcBorders>
              <w:top w:val="nil"/>
              <w:left w:val="nil"/>
              <w:bottom w:val="single" w:sz="4" w:space="0" w:color="auto"/>
              <w:right w:val="single" w:sz="4" w:space="0" w:color="auto"/>
            </w:tcBorders>
            <w:shd w:val="clear" w:color="auto" w:fill="auto"/>
            <w:noWrap/>
            <w:vAlign w:val="center"/>
          </w:tcPr>
          <w:p w:rsidR="00A3425A" w:rsidRPr="00521212" w:rsidRDefault="00A3425A"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4</w:t>
            </w:r>
          </w:p>
        </w:tc>
        <w:tc>
          <w:tcPr>
            <w:tcW w:w="1295" w:type="dxa"/>
            <w:tcBorders>
              <w:top w:val="nil"/>
              <w:left w:val="nil"/>
              <w:bottom w:val="single" w:sz="4" w:space="0" w:color="auto"/>
              <w:right w:val="single" w:sz="4" w:space="0" w:color="auto"/>
            </w:tcBorders>
            <w:shd w:val="clear" w:color="auto" w:fill="auto"/>
            <w:noWrap/>
            <w:vAlign w:val="center"/>
          </w:tcPr>
          <w:p w:rsidR="00A3425A" w:rsidRPr="00521212" w:rsidRDefault="00A3425A"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5</w:t>
            </w:r>
          </w:p>
        </w:tc>
        <w:tc>
          <w:tcPr>
            <w:tcW w:w="1295" w:type="dxa"/>
            <w:tcBorders>
              <w:top w:val="nil"/>
              <w:left w:val="nil"/>
              <w:bottom w:val="single" w:sz="4" w:space="0" w:color="auto"/>
              <w:right w:val="single" w:sz="4" w:space="0" w:color="auto"/>
            </w:tcBorders>
            <w:shd w:val="clear" w:color="auto" w:fill="auto"/>
            <w:noWrap/>
            <w:vAlign w:val="center"/>
          </w:tcPr>
          <w:p w:rsidR="00A3425A" w:rsidRPr="00521212" w:rsidRDefault="00A3425A"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6</w:t>
            </w:r>
          </w:p>
        </w:tc>
        <w:tc>
          <w:tcPr>
            <w:tcW w:w="1295" w:type="dxa"/>
            <w:tcBorders>
              <w:top w:val="nil"/>
              <w:left w:val="nil"/>
              <w:bottom w:val="single" w:sz="4" w:space="0" w:color="auto"/>
              <w:right w:val="single" w:sz="4" w:space="0" w:color="auto"/>
            </w:tcBorders>
            <w:shd w:val="clear" w:color="auto" w:fill="auto"/>
            <w:noWrap/>
            <w:vAlign w:val="center"/>
          </w:tcPr>
          <w:p w:rsidR="00A3425A" w:rsidRPr="00521212" w:rsidRDefault="00A3425A"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7</w:t>
            </w:r>
          </w:p>
        </w:tc>
        <w:tc>
          <w:tcPr>
            <w:tcW w:w="1295" w:type="dxa"/>
            <w:tcBorders>
              <w:top w:val="nil"/>
              <w:left w:val="nil"/>
              <w:bottom w:val="single" w:sz="4" w:space="0" w:color="auto"/>
              <w:right w:val="single" w:sz="4" w:space="0" w:color="auto"/>
            </w:tcBorders>
            <w:shd w:val="clear" w:color="auto" w:fill="auto"/>
            <w:noWrap/>
            <w:vAlign w:val="center"/>
          </w:tcPr>
          <w:p w:rsidR="00A3425A" w:rsidRPr="00521212" w:rsidRDefault="00A3425A"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8</w:t>
            </w:r>
          </w:p>
        </w:tc>
        <w:tc>
          <w:tcPr>
            <w:tcW w:w="1057" w:type="dxa"/>
            <w:tcBorders>
              <w:top w:val="nil"/>
              <w:left w:val="nil"/>
              <w:bottom w:val="single" w:sz="4" w:space="0" w:color="auto"/>
              <w:right w:val="single" w:sz="4" w:space="0" w:color="auto"/>
            </w:tcBorders>
            <w:shd w:val="clear" w:color="auto" w:fill="auto"/>
            <w:noWrap/>
            <w:vAlign w:val="center"/>
          </w:tcPr>
          <w:p w:rsidR="00A3425A" w:rsidRPr="00521212" w:rsidRDefault="00A3425A"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9</w:t>
            </w:r>
          </w:p>
        </w:tc>
        <w:tc>
          <w:tcPr>
            <w:tcW w:w="1276" w:type="dxa"/>
            <w:tcBorders>
              <w:top w:val="nil"/>
              <w:left w:val="nil"/>
              <w:bottom w:val="single" w:sz="4" w:space="0" w:color="auto"/>
              <w:right w:val="single" w:sz="4" w:space="0" w:color="auto"/>
            </w:tcBorders>
            <w:shd w:val="clear" w:color="auto" w:fill="auto"/>
            <w:noWrap/>
            <w:vAlign w:val="center"/>
          </w:tcPr>
          <w:p w:rsidR="00A3425A" w:rsidRPr="00521212" w:rsidRDefault="00A3425A"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10</w:t>
            </w:r>
          </w:p>
        </w:tc>
        <w:tc>
          <w:tcPr>
            <w:tcW w:w="1418" w:type="dxa"/>
            <w:tcBorders>
              <w:top w:val="nil"/>
              <w:left w:val="nil"/>
              <w:bottom w:val="single" w:sz="4" w:space="0" w:color="auto"/>
              <w:right w:val="single" w:sz="8" w:space="0" w:color="auto"/>
            </w:tcBorders>
            <w:shd w:val="clear" w:color="auto" w:fill="auto"/>
            <w:noWrap/>
            <w:vAlign w:val="center"/>
          </w:tcPr>
          <w:p w:rsidR="00A3425A" w:rsidRPr="00521212" w:rsidRDefault="00A3425A"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11</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A3425A" w:rsidRPr="00521212" w:rsidRDefault="00A3425A"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12</w:t>
            </w:r>
          </w:p>
        </w:tc>
      </w:tr>
      <w:tr w:rsidR="00521212" w:rsidRPr="00521212" w:rsidTr="001B12B0">
        <w:trPr>
          <w:trHeight w:val="1560"/>
        </w:trPr>
        <w:tc>
          <w:tcPr>
            <w:tcW w:w="1276" w:type="dxa"/>
            <w:tcBorders>
              <w:top w:val="nil"/>
              <w:left w:val="single" w:sz="8" w:space="0" w:color="auto"/>
              <w:bottom w:val="single" w:sz="4" w:space="0" w:color="auto"/>
              <w:right w:val="single" w:sz="4" w:space="0" w:color="auto"/>
            </w:tcBorders>
            <w:shd w:val="clear" w:color="auto" w:fill="FFFFFF" w:themeFill="background1"/>
            <w:vAlign w:val="center"/>
          </w:tcPr>
          <w:p w:rsidR="00A3425A" w:rsidRPr="00521212" w:rsidRDefault="00A3425A"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 </w:t>
            </w:r>
          </w:p>
        </w:tc>
        <w:tc>
          <w:tcPr>
            <w:tcW w:w="1560" w:type="dxa"/>
            <w:tcBorders>
              <w:top w:val="nil"/>
              <w:left w:val="nil"/>
              <w:bottom w:val="single" w:sz="4" w:space="0" w:color="auto"/>
              <w:right w:val="single" w:sz="4" w:space="0" w:color="auto"/>
            </w:tcBorders>
            <w:shd w:val="clear" w:color="auto" w:fill="FFFFFF" w:themeFill="background1"/>
            <w:vAlign w:val="center"/>
          </w:tcPr>
          <w:p w:rsidR="00A3425A" w:rsidRPr="00521212" w:rsidRDefault="00A3425A"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 xml:space="preserve">Pokazatelj </w:t>
            </w:r>
          </w:p>
        </w:tc>
        <w:tc>
          <w:tcPr>
            <w:tcW w:w="1295" w:type="dxa"/>
            <w:tcBorders>
              <w:top w:val="nil"/>
              <w:left w:val="nil"/>
              <w:bottom w:val="single" w:sz="4" w:space="0" w:color="auto"/>
              <w:right w:val="single" w:sz="4" w:space="0" w:color="auto"/>
            </w:tcBorders>
            <w:shd w:val="clear" w:color="auto" w:fill="FFFFFF" w:themeFill="background1"/>
            <w:vAlign w:val="center"/>
          </w:tcPr>
          <w:p w:rsidR="00A3425A" w:rsidRPr="00521212" w:rsidRDefault="00A3425A"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Opis pokazatelja</w:t>
            </w:r>
          </w:p>
        </w:tc>
        <w:tc>
          <w:tcPr>
            <w:tcW w:w="1114" w:type="dxa"/>
            <w:tcBorders>
              <w:top w:val="nil"/>
              <w:left w:val="nil"/>
              <w:bottom w:val="single" w:sz="4" w:space="0" w:color="auto"/>
              <w:right w:val="single" w:sz="4" w:space="0" w:color="auto"/>
            </w:tcBorders>
            <w:shd w:val="clear" w:color="auto" w:fill="FFFFFF" w:themeFill="background1"/>
            <w:vAlign w:val="center"/>
          </w:tcPr>
          <w:p w:rsidR="00A3425A" w:rsidRPr="00521212" w:rsidRDefault="00A3425A"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Jedinica mjerenja (%, broj ili opisno)</w:t>
            </w:r>
          </w:p>
        </w:tc>
        <w:tc>
          <w:tcPr>
            <w:tcW w:w="1295" w:type="dxa"/>
            <w:tcBorders>
              <w:top w:val="nil"/>
              <w:left w:val="nil"/>
              <w:bottom w:val="single" w:sz="4" w:space="0" w:color="auto"/>
              <w:right w:val="single" w:sz="4" w:space="0" w:color="auto"/>
            </w:tcBorders>
            <w:shd w:val="clear" w:color="auto" w:fill="FFFFFF" w:themeFill="background1"/>
            <w:vAlign w:val="center"/>
          </w:tcPr>
          <w:p w:rsidR="00A3425A" w:rsidRPr="00521212" w:rsidRDefault="00A3425A"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Polazna</w:t>
            </w:r>
            <w:r w:rsidRPr="00521212">
              <w:rPr>
                <w:rFonts w:ascii="Times New Roman" w:eastAsia="Times New Roman" w:hAnsi="Times New Roman" w:cs="Times New Roman"/>
                <w:bCs/>
                <w:sz w:val="18"/>
                <w:szCs w:val="18"/>
                <w:lang w:eastAsia="bs-Latn-BA"/>
              </w:rPr>
              <w:br/>
              <w:t>vrijednost pokazatelja 2017</w:t>
            </w:r>
          </w:p>
        </w:tc>
        <w:tc>
          <w:tcPr>
            <w:tcW w:w="1295" w:type="dxa"/>
            <w:tcBorders>
              <w:top w:val="nil"/>
              <w:left w:val="nil"/>
              <w:bottom w:val="single" w:sz="4" w:space="0" w:color="auto"/>
              <w:right w:val="single" w:sz="4" w:space="0" w:color="auto"/>
            </w:tcBorders>
            <w:shd w:val="clear" w:color="auto" w:fill="FFFFFF" w:themeFill="background1"/>
            <w:vAlign w:val="center"/>
          </w:tcPr>
          <w:p w:rsidR="00A3425A" w:rsidRPr="00521212" w:rsidRDefault="00A3425A"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Trenutna vrijednost pokazatelja 2019</w:t>
            </w:r>
          </w:p>
        </w:tc>
        <w:tc>
          <w:tcPr>
            <w:tcW w:w="1295" w:type="dxa"/>
            <w:tcBorders>
              <w:top w:val="nil"/>
              <w:left w:val="nil"/>
              <w:bottom w:val="single" w:sz="4" w:space="0" w:color="auto"/>
              <w:right w:val="single" w:sz="4" w:space="0" w:color="auto"/>
            </w:tcBorders>
            <w:shd w:val="clear" w:color="auto" w:fill="FFFFFF" w:themeFill="background1"/>
            <w:vAlign w:val="center"/>
          </w:tcPr>
          <w:p w:rsidR="00A3425A" w:rsidRPr="00521212" w:rsidRDefault="00A3425A"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Ciljana</w:t>
            </w:r>
            <w:r w:rsidRPr="00521212">
              <w:rPr>
                <w:rFonts w:ascii="Times New Roman" w:eastAsia="Times New Roman" w:hAnsi="Times New Roman" w:cs="Times New Roman"/>
                <w:bCs/>
                <w:sz w:val="18"/>
                <w:szCs w:val="18"/>
                <w:lang w:eastAsia="bs-Latn-BA"/>
              </w:rPr>
              <w:br/>
              <w:t>vrijednost pokazatelja 2018</w:t>
            </w:r>
          </w:p>
        </w:tc>
        <w:tc>
          <w:tcPr>
            <w:tcW w:w="1295" w:type="dxa"/>
            <w:tcBorders>
              <w:top w:val="nil"/>
              <w:left w:val="nil"/>
              <w:bottom w:val="single" w:sz="4" w:space="0" w:color="auto"/>
              <w:right w:val="single" w:sz="4" w:space="0" w:color="auto"/>
            </w:tcBorders>
            <w:shd w:val="clear" w:color="auto" w:fill="FFFFFF" w:themeFill="background1"/>
            <w:vAlign w:val="center"/>
          </w:tcPr>
          <w:p w:rsidR="00A3425A" w:rsidRPr="00521212" w:rsidRDefault="00A3425A"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Ciljana</w:t>
            </w:r>
            <w:r w:rsidRPr="00521212">
              <w:rPr>
                <w:rFonts w:ascii="Times New Roman" w:eastAsia="Times New Roman" w:hAnsi="Times New Roman" w:cs="Times New Roman"/>
                <w:bCs/>
                <w:sz w:val="18"/>
                <w:szCs w:val="18"/>
                <w:lang w:eastAsia="bs-Latn-BA"/>
              </w:rPr>
              <w:br/>
              <w:t>vrijednost pokazatelja 2019</w:t>
            </w:r>
          </w:p>
        </w:tc>
        <w:tc>
          <w:tcPr>
            <w:tcW w:w="1057" w:type="dxa"/>
            <w:tcBorders>
              <w:top w:val="nil"/>
              <w:left w:val="nil"/>
              <w:bottom w:val="single" w:sz="4" w:space="0" w:color="auto"/>
              <w:right w:val="single" w:sz="4" w:space="0" w:color="auto"/>
            </w:tcBorders>
            <w:shd w:val="clear" w:color="auto" w:fill="FFFFFF" w:themeFill="background1"/>
            <w:vAlign w:val="center"/>
          </w:tcPr>
          <w:p w:rsidR="00A3425A" w:rsidRPr="00521212" w:rsidRDefault="00A3425A"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Ciljana</w:t>
            </w:r>
            <w:r w:rsidRPr="00521212">
              <w:rPr>
                <w:rFonts w:ascii="Times New Roman" w:eastAsia="Times New Roman" w:hAnsi="Times New Roman" w:cs="Times New Roman"/>
                <w:bCs/>
                <w:sz w:val="18"/>
                <w:szCs w:val="18"/>
                <w:lang w:eastAsia="bs-Latn-BA"/>
              </w:rPr>
              <w:br/>
              <w:t>vrijednost pokazatelja 2020</w:t>
            </w:r>
          </w:p>
        </w:tc>
        <w:tc>
          <w:tcPr>
            <w:tcW w:w="1276" w:type="dxa"/>
            <w:tcBorders>
              <w:top w:val="nil"/>
              <w:left w:val="nil"/>
              <w:bottom w:val="single" w:sz="4" w:space="0" w:color="auto"/>
              <w:right w:val="single" w:sz="4" w:space="0" w:color="auto"/>
            </w:tcBorders>
            <w:shd w:val="clear" w:color="auto" w:fill="FFFFFF" w:themeFill="background1"/>
            <w:vAlign w:val="center"/>
          </w:tcPr>
          <w:p w:rsidR="00A3425A" w:rsidRPr="00521212" w:rsidRDefault="00A3425A"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Ostvarenje cilja</w:t>
            </w:r>
          </w:p>
          <w:p w:rsidR="00A3425A" w:rsidRPr="00521212" w:rsidRDefault="00A3425A"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 xml:space="preserve"> (DA/NE)</w:t>
            </w:r>
          </w:p>
        </w:tc>
        <w:tc>
          <w:tcPr>
            <w:tcW w:w="1418" w:type="dxa"/>
            <w:tcBorders>
              <w:top w:val="nil"/>
              <w:left w:val="nil"/>
              <w:bottom w:val="single" w:sz="4" w:space="0" w:color="auto"/>
              <w:right w:val="single" w:sz="4" w:space="0" w:color="auto"/>
            </w:tcBorders>
            <w:shd w:val="clear" w:color="auto" w:fill="FFFFFF" w:themeFill="background1"/>
            <w:vAlign w:val="center"/>
          </w:tcPr>
          <w:p w:rsidR="00A3425A" w:rsidRPr="00521212" w:rsidRDefault="00A3425A"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Obrazloženje</w:t>
            </w:r>
          </w:p>
        </w:tc>
        <w:tc>
          <w:tcPr>
            <w:tcW w:w="992" w:type="dxa"/>
            <w:tcBorders>
              <w:top w:val="nil"/>
              <w:left w:val="nil"/>
              <w:bottom w:val="single" w:sz="4" w:space="0" w:color="auto"/>
              <w:right w:val="single" w:sz="8" w:space="0" w:color="auto"/>
            </w:tcBorders>
            <w:shd w:val="clear" w:color="auto" w:fill="FFFFFF" w:themeFill="background1"/>
            <w:vAlign w:val="center"/>
          </w:tcPr>
          <w:p w:rsidR="00A3425A" w:rsidRPr="00521212" w:rsidRDefault="00A3425A"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Nositelji / koordinatori aktivnosti</w:t>
            </w:r>
          </w:p>
        </w:tc>
      </w:tr>
      <w:tr w:rsidR="00521212" w:rsidRPr="00521212" w:rsidTr="00EA05D2">
        <w:trPr>
          <w:trHeight w:val="255"/>
        </w:trPr>
        <w:tc>
          <w:tcPr>
            <w:tcW w:w="15168" w:type="dxa"/>
            <w:gridSpan w:val="12"/>
            <w:tcBorders>
              <w:top w:val="single" w:sz="4" w:space="0" w:color="auto"/>
              <w:left w:val="single" w:sz="8" w:space="0" w:color="auto"/>
              <w:bottom w:val="single" w:sz="4" w:space="0" w:color="auto"/>
              <w:right w:val="single" w:sz="8" w:space="0" w:color="000000"/>
            </w:tcBorders>
            <w:shd w:val="clear" w:color="auto" w:fill="auto"/>
            <w:vAlign w:val="center"/>
          </w:tcPr>
          <w:p w:rsidR="00A3425A" w:rsidRPr="00521212" w:rsidRDefault="00A3425A" w:rsidP="00EA05D2">
            <w:pPr>
              <w:spacing w:after="0" w:line="240" w:lineRule="auto"/>
              <w:jc w:val="center"/>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bCs/>
                <w:sz w:val="18"/>
                <w:szCs w:val="18"/>
                <w:lang w:eastAsia="bs-Latn-BA"/>
              </w:rPr>
              <w:t>10.1. Unaprijediti politike u oblasti rada i zapošljavanja u BiH</w:t>
            </w:r>
          </w:p>
        </w:tc>
      </w:tr>
      <w:tr w:rsidR="00521212" w:rsidRPr="00521212" w:rsidTr="00EA05D2">
        <w:trPr>
          <w:trHeight w:val="255"/>
        </w:trPr>
        <w:tc>
          <w:tcPr>
            <w:tcW w:w="1276" w:type="dxa"/>
            <w:tcBorders>
              <w:top w:val="nil"/>
              <w:left w:val="single" w:sz="8" w:space="0" w:color="auto"/>
              <w:bottom w:val="single" w:sz="4" w:space="0" w:color="auto"/>
              <w:right w:val="single" w:sz="4" w:space="0" w:color="auto"/>
            </w:tcBorders>
            <w:shd w:val="clear" w:color="auto" w:fill="auto"/>
            <w:vAlign w:val="center"/>
          </w:tcPr>
          <w:p w:rsidR="00931330" w:rsidRPr="00521212" w:rsidRDefault="00931330" w:rsidP="00931330">
            <w:pPr>
              <w:spacing w:after="0" w:line="240" w:lineRule="auto"/>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Specifični cilj: Razvijanje efikasnog modela koordinacije aktivnosti u oblasti rada i zapošljavanja u BiH</w:t>
            </w:r>
          </w:p>
        </w:tc>
        <w:tc>
          <w:tcPr>
            <w:tcW w:w="1560" w:type="dxa"/>
            <w:tcBorders>
              <w:top w:val="nil"/>
              <w:left w:val="nil"/>
              <w:bottom w:val="single" w:sz="4" w:space="0" w:color="auto"/>
              <w:right w:val="single" w:sz="4" w:space="0" w:color="auto"/>
            </w:tcBorders>
            <w:shd w:val="clear" w:color="auto" w:fill="auto"/>
          </w:tcPr>
          <w:p w:rsidR="00931330" w:rsidRPr="00521212" w:rsidRDefault="00931330" w:rsidP="00931330">
            <w:pPr>
              <w:rPr>
                <w:rFonts w:ascii="Times New Roman" w:eastAsia="Calibri" w:hAnsi="Times New Roman" w:cs="Times New Roman"/>
                <w:sz w:val="18"/>
                <w:szCs w:val="18"/>
              </w:rPr>
            </w:pPr>
            <w:r w:rsidRPr="00521212">
              <w:rPr>
                <w:rFonts w:ascii="Times New Roman" w:eastAsia="Calibri" w:hAnsi="Times New Roman" w:cs="Times New Roman"/>
                <w:sz w:val="18"/>
                <w:szCs w:val="18"/>
              </w:rPr>
              <w:t>Procenat razvijenosti modela koordinacije aktivnosti u oblasti rada i zapošljavanja u BiH</w:t>
            </w:r>
          </w:p>
        </w:tc>
        <w:tc>
          <w:tcPr>
            <w:tcW w:w="1295" w:type="dxa"/>
            <w:tcBorders>
              <w:top w:val="nil"/>
              <w:left w:val="nil"/>
              <w:bottom w:val="single" w:sz="4" w:space="0" w:color="auto"/>
              <w:right w:val="single" w:sz="4" w:space="0" w:color="auto"/>
            </w:tcBorders>
            <w:shd w:val="clear" w:color="auto" w:fill="auto"/>
            <w:vAlign w:val="center"/>
          </w:tcPr>
          <w:p w:rsidR="00931330" w:rsidRPr="00521212" w:rsidRDefault="00931330" w:rsidP="00931330">
            <w:pPr>
              <w:spacing w:after="0" w:line="240" w:lineRule="auto"/>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Pokazatelj se odnosi na procenat realiziovanih aktivnosti u vezi razvijanja modela koordinacije u oblasti rada i zapošljavanja</w:t>
            </w:r>
          </w:p>
        </w:tc>
        <w:tc>
          <w:tcPr>
            <w:tcW w:w="1114" w:type="dxa"/>
            <w:tcBorders>
              <w:top w:val="nil"/>
              <w:left w:val="nil"/>
              <w:bottom w:val="single" w:sz="4" w:space="0" w:color="auto"/>
              <w:right w:val="single" w:sz="4" w:space="0" w:color="auto"/>
            </w:tcBorders>
            <w:shd w:val="clear" w:color="auto" w:fill="auto"/>
            <w:vAlign w:val="center"/>
          </w:tcPr>
          <w:p w:rsidR="00931330" w:rsidRPr="00521212" w:rsidRDefault="00931330" w:rsidP="00931330">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w:t>
            </w:r>
          </w:p>
        </w:tc>
        <w:tc>
          <w:tcPr>
            <w:tcW w:w="1295" w:type="dxa"/>
            <w:tcBorders>
              <w:top w:val="nil"/>
              <w:left w:val="nil"/>
              <w:bottom w:val="single" w:sz="4" w:space="0" w:color="auto"/>
              <w:right w:val="single" w:sz="4" w:space="0" w:color="auto"/>
            </w:tcBorders>
            <w:shd w:val="clear" w:color="auto" w:fill="auto"/>
            <w:vAlign w:val="center"/>
          </w:tcPr>
          <w:p w:rsidR="00931330" w:rsidRPr="00521212" w:rsidRDefault="00931330" w:rsidP="00931330">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30</w:t>
            </w:r>
          </w:p>
        </w:tc>
        <w:tc>
          <w:tcPr>
            <w:tcW w:w="1295" w:type="dxa"/>
            <w:tcBorders>
              <w:top w:val="nil"/>
              <w:left w:val="nil"/>
              <w:bottom w:val="single" w:sz="4" w:space="0" w:color="auto"/>
              <w:right w:val="single" w:sz="4" w:space="0" w:color="auto"/>
            </w:tcBorders>
            <w:shd w:val="clear" w:color="auto" w:fill="auto"/>
            <w:vAlign w:val="center"/>
          </w:tcPr>
          <w:p w:rsidR="00931330" w:rsidRPr="00521212" w:rsidRDefault="00931330" w:rsidP="00931330">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40</w:t>
            </w:r>
          </w:p>
        </w:tc>
        <w:tc>
          <w:tcPr>
            <w:tcW w:w="1295" w:type="dxa"/>
            <w:tcBorders>
              <w:top w:val="nil"/>
              <w:left w:val="nil"/>
              <w:bottom w:val="single" w:sz="4" w:space="0" w:color="auto"/>
              <w:right w:val="single" w:sz="4" w:space="0" w:color="auto"/>
            </w:tcBorders>
            <w:shd w:val="clear" w:color="auto" w:fill="auto"/>
            <w:vAlign w:val="center"/>
          </w:tcPr>
          <w:p w:rsidR="00931330" w:rsidRPr="00521212" w:rsidRDefault="00931330" w:rsidP="00931330">
            <w:pPr>
              <w:spacing w:after="0" w:line="240" w:lineRule="auto"/>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 33</w:t>
            </w:r>
          </w:p>
        </w:tc>
        <w:tc>
          <w:tcPr>
            <w:tcW w:w="1295" w:type="dxa"/>
            <w:tcBorders>
              <w:top w:val="nil"/>
              <w:left w:val="nil"/>
              <w:bottom w:val="single" w:sz="4" w:space="0" w:color="auto"/>
              <w:right w:val="single" w:sz="4" w:space="0" w:color="auto"/>
            </w:tcBorders>
            <w:shd w:val="clear" w:color="auto" w:fill="auto"/>
            <w:vAlign w:val="center"/>
          </w:tcPr>
          <w:p w:rsidR="00931330" w:rsidRPr="00521212" w:rsidRDefault="00931330" w:rsidP="00931330">
            <w:pPr>
              <w:spacing w:after="0" w:line="240" w:lineRule="auto"/>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 38</w:t>
            </w:r>
          </w:p>
        </w:tc>
        <w:tc>
          <w:tcPr>
            <w:tcW w:w="1057" w:type="dxa"/>
            <w:tcBorders>
              <w:top w:val="nil"/>
              <w:left w:val="nil"/>
              <w:bottom w:val="single" w:sz="4" w:space="0" w:color="auto"/>
              <w:right w:val="single" w:sz="4" w:space="0" w:color="auto"/>
            </w:tcBorders>
            <w:shd w:val="clear" w:color="auto" w:fill="auto"/>
            <w:vAlign w:val="center"/>
          </w:tcPr>
          <w:p w:rsidR="00931330" w:rsidRPr="00521212" w:rsidRDefault="00931330" w:rsidP="00931330">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 xml:space="preserve">50 </w:t>
            </w:r>
          </w:p>
        </w:tc>
        <w:tc>
          <w:tcPr>
            <w:tcW w:w="1276" w:type="dxa"/>
            <w:tcBorders>
              <w:top w:val="nil"/>
              <w:left w:val="nil"/>
              <w:bottom w:val="single" w:sz="4" w:space="0" w:color="auto"/>
              <w:right w:val="single" w:sz="4" w:space="0" w:color="auto"/>
            </w:tcBorders>
            <w:shd w:val="clear" w:color="auto" w:fill="auto"/>
            <w:vAlign w:val="center"/>
          </w:tcPr>
          <w:p w:rsidR="00931330" w:rsidRPr="00521212" w:rsidRDefault="00931330" w:rsidP="00931330">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DA</w:t>
            </w:r>
          </w:p>
        </w:tc>
        <w:tc>
          <w:tcPr>
            <w:tcW w:w="1418" w:type="dxa"/>
            <w:tcBorders>
              <w:top w:val="nil"/>
              <w:left w:val="nil"/>
              <w:bottom w:val="single" w:sz="4" w:space="0" w:color="auto"/>
              <w:right w:val="single" w:sz="4" w:space="0" w:color="auto"/>
            </w:tcBorders>
            <w:shd w:val="clear" w:color="auto" w:fill="auto"/>
            <w:vAlign w:val="center"/>
          </w:tcPr>
          <w:p w:rsidR="00931330" w:rsidRPr="00521212" w:rsidRDefault="00931330" w:rsidP="00931330">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Ciljana vrijednost ostvarena</w:t>
            </w:r>
          </w:p>
        </w:tc>
        <w:tc>
          <w:tcPr>
            <w:tcW w:w="992" w:type="dxa"/>
            <w:tcBorders>
              <w:top w:val="nil"/>
              <w:left w:val="nil"/>
              <w:bottom w:val="single" w:sz="4" w:space="0" w:color="auto"/>
              <w:right w:val="single" w:sz="8" w:space="0" w:color="auto"/>
            </w:tcBorders>
            <w:shd w:val="clear" w:color="auto" w:fill="auto"/>
            <w:vAlign w:val="center"/>
          </w:tcPr>
          <w:p w:rsidR="00931330" w:rsidRPr="00521212" w:rsidRDefault="00017C6D" w:rsidP="00931330">
            <w:pPr>
              <w:spacing w:after="0" w:line="240" w:lineRule="auto"/>
              <w:rPr>
                <w:rFonts w:ascii="Times New Roman" w:eastAsia="Times New Roman" w:hAnsi="Times New Roman" w:cs="Times New Roman"/>
                <w:bCs/>
                <w:sz w:val="18"/>
                <w:szCs w:val="18"/>
                <w:lang w:eastAsia="bs-Latn-BA"/>
              </w:rPr>
            </w:pPr>
            <w:r w:rsidRPr="00017C6D">
              <w:rPr>
                <w:rFonts w:ascii="Times New Roman" w:eastAsia="Times New Roman" w:hAnsi="Times New Roman" w:cs="Times New Roman"/>
                <w:bCs/>
                <w:sz w:val="18"/>
                <w:szCs w:val="18"/>
                <w:lang w:eastAsia="bs-Latn-BA"/>
              </w:rPr>
              <w:t>MCP BIH</w:t>
            </w:r>
          </w:p>
        </w:tc>
      </w:tr>
      <w:tr w:rsidR="00017C6D" w:rsidRPr="00521212" w:rsidTr="009955AD">
        <w:trPr>
          <w:trHeight w:val="255"/>
        </w:trPr>
        <w:tc>
          <w:tcPr>
            <w:tcW w:w="1276" w:type="dxa"/>
            <w:tcBorders>
              <w:top w:val="nil"/>
              <w:left w:val="single" w:sz="8" w:space="0" w:color="auto"/>
              <w:bottom w:val="single" w:sz="4" w:space="0" w:color="auto"/>
              <w:right w:val="single" w:sz="4" w:space="0" w:color="auto"/>
            </w:tcBorders>
            <w:shd w:val="clear" w:color="auto" w:fill="auto"/>
            <w:vAlign w:val="center"/>
          </w:tcPr>
          <w:p w:rsidR="00017C6D" w:rsidRPr="00521212" w:rsidRDefault="00017C6D" w:rsidP="00017C6D">
            <w:pPr>
              <w:spacing w:after="0" w:line="240" w:lineRule="auto"/>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Program 10.1.1</w:t>
            </w:r>
            <w:r w:rsidRPr="00521212">
              <w:rPr>
                <w:rFonts w:ascii="Times New Roman" w:eastAsia="Calibri" w:hAnsi="Times New Roman" w:cs="Times New Roman"/>
                <w:sz w:val="18"/>
                <w:szCs w:val="18"/>
              </w:rPr>
              <w:t xml:space="preserve"> </w:t>
            </w:r>
            <w:r w:rsidRPr="00521212">
              <w:rPr>
                <w:rFonts w:ascii="Times New Roman" w:eastAsia="Times New Roman" w:hAnsi="Times New Roman" w:cs="Times New Roman"/>
                <w:sz w:val="18"/>
                <w:szCs w:val="18"/>
                <w:lang w:eastAsia="bs-Latn-BA"/>
              </w:rPr>
              <w:t xml:space="preserve">Unaprijediti koordinaciju aktivnosti u oblasti rada i zapošljavanja u BiH. </w:t>
            </w:r>
          </w:p>
        </w:tc>
        <w:tc>
          <w:tcPr>
            <w:tcW w:w="1560" w:type="dxa"/>
            <w:tcBorders>
              <w:top w:val="nil"/>
              <w:left w:val="nil"/>
              <w:bottom w:val="single" w:sz="4" w:space="0" w:color="auto"/>
              <w:right w:val="single" w:sz="4" w:space="0" w:color="auto"/>
            </w:tcBorders>
            <w:shd w:val="clear" w:color="auto" w:fill="auto"/>
            <w:noWrap/>
          </w:tcPr>
          <w:p w:rsidR="00017C6D" w:rsidRPr="00521212" w:rsidRDefault="00017C6D" w:rsidP="00017C6D">
            <w:pPr>
              <w:rPr>
                <w:rFonts w:ascii="Times New Roman" w:eastAsia="Calibri" w:hAnsi="Times New Roman" w:cs="Times New Roman"/>
                <w:sz w:val="18"/>
                <w:szCs w:val="18"/>
              </w:rPr>
            </w:pPr>
            <w:r w:rsidRPr="00521212">
              <w:rPr>
                <w:rFonts w:ascii="Times New Roman" w:eastAsia="Calibri" w:hAnsi="Times New Roman" w:cs="Times New Roman"/>
                <w:sz w:val="18"/>
                <w:szCs w:val="18"/>
              </w:rPr>
              <w:t>Procenat realizacije obaveza u postupcima koordinacije aktivnosti u oblasti rada i zapošljavanja u BiH</w:t>
            </w:r>
          </w:p>
        </w:tc>
        <w:tc>
          <w:tcPr>
            <w:tcW w:w="1295" w:type="dxa"/>
            <w:tcBorders>
              <w:top w:val="nil"/>
              <w:left w:val="nil"/>
              <w:bottom w:val="single" w:sz="4" w:space="0" w:color="auto"/>
              <w:right w:val="single" w:sz="4" w:space="0" w:color="auto"/>
            </w:tcBorders>
            <w:shd w:val="clear" w:color="auto" w:fill="auto"/>
            <w:noWrap/>
            <w:vAlign w:val="center"/>
          </w:tcPr>
          <w:p w:rsidR="00017C6D" w:rsidRPr="00521212" w:rsidRDefault="00017C6D" w:rsidP="00017C6D">
            <w:pPr>
              <w:spacing w:after="0" w:line="240" w:lineRule="auto"/>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Pokazatelj se odnosi na procenat realizovanih aktivnosti koordinacije u oblasti rada i zapošljavanja</w:t>
            </w:r>
          </w:p>
        </w:tc>
        <w:tc>
          <w:tcPr>
            <w:tcW w:w="1114" w:type="dxa"/>
            <w:tcBorders>
              <w:top w:val="nil"/>
              <w:left w:val="nil"/>
              <w:bottom w:val="single" w:sz="4" w:space="0" w:color="auto"/>
              <w:right w:val="single" w:sz="4" w:space="0" w:color="auto"/>
            </w:tcBorders>
            <w:shd w:val="clear" w:color="auto" w:fill="auto"/>
            <w:noWrap/>
            <w:vAlign w:val="center"/>
          </w:tcPr>
          <w:p w:rsidR="00017C6D" w:rsidRPr="00521212" w:rsidRDefault="00017C6D" w:rsidP="00017C6D">
            <w:pPr>
              <w:spacing w:after="0" w:line="240" w:lineRule="auto"/>
              <w:jc w:val="center"/>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w:t>
            </w:r>
          </w:p>
        </w:tc>
        <w:tc>
          <w:tcPr>
            <w:tcW w:w="1295" w:type="dxa"/>
            <w:tcBorders>
              <w:top w:val="nil"/>
              <w:left w:val="nil"/>
              <w:bottom w:val="single" w:sz="4" w:space="0" w:color="auto"/>
              <w:right w:val="single" w:sz="4" w:space="0" w:color="auto"/>
            </w:tcBorders>
            <w:shd w:val="clear" w:color="auto" w:fill="auto"/>
            <w:noWrap/>
            <w:vAlign w:val="center"/>
          </w:tcPr>
          <w:p w:rsidR="00017C6D" w:rsidRPr="00521212" w:rsidRDefault="00017C6D" w:rsidP="00017C6D">
            <w:pPr>
              <w:spacing w:after="0" w:line="240" w:lineRule="auto"/>
              <w:jc w:val="center"/>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 xml:space="preserve">25 </w:t>
            </w:r>
          </w:p>
        </w:tc>
        <w:tc>
          <w:tcPr>
            <w:tcW w:w="1295" w:type="dxa"/>
            <w:tcBorders>
              <w:top w:val="nil"/>
              <w:left w:val="nil"/>
              <w:bottom w:val="single" w:sz="4" w:space="0" w:color="auto"/>
              <w:right w:val="single" w:sz="4" w:space="0" w:color="auto"/>
            </w:tcBorders>
            <w:shd w:val="clear" w:color="auto" w:fill="auto"/>
            <w:noWrap/>
            <w:vAlign w:val="center"/>
          </w:tcPr>
          <w:p w:rsidR="00017C6D" w:rsidRPr="00521212" w:rsidRDefault="00017C6D" w:rsidP="00017C6D">
            <w:pPr>
              <w:spacing w:after="0" w:line="240" w:lineRule="auto"/>
              <w:jc w:val="center"/>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38</w:t>
            </w:r>
          </w:p>
        </w:tc>
        <w:tc>
          <w:tcPr>
            <w:tcW w:w="1295" w:type="dxa"/>
            <w:tcBorders>
              <w:top w:val="nil"/>
              <w:left w:val="nil"/>
              <w:bottom w:val="single" w:sz="4" w:space="0" w:color="auto"/>
              <w:right w:val="single" w:sz="4" w:space="0" w:color="auto"/>
            </w:tcBorders>
            <w:shd w:val="clear" w:color="auto" w:fill="auto"/>
            <w:noWrap/>
            <w:vAlign w:val="center"/>
          </w:tcPr>
          <w:p w:rsidR="00017C6D" w:rsidRPr="00521212" w:rsidRDefault="00017C6D" w:rsidP="00017C6D">
            <w:pPr>
              <w:spacing w:after="0" w:line="240" w:lineRule="auto"/>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 30</w:t>
            </w:r>
          </w:p>
        </w:tc>
        <w:tc>
          <w:tcPr>
            <w:tcW w:w="1295" w:type="dxa"/>
            <w:tcBorders>
              <w:top w:val="nil"/>
              <w:left w:val="nil"/>
              <w:bottom w:val="single" w:sz="4" w:space="0" w:color="auto"/>
              <w:right w:val="single" w:sz="4" w:space="0" w:color="auto"/>
            </w:tcBorders>
            <w:shd w:val="clear" w:color="auto" w:fill="auto"/>
            <w:noWrap/>
            <w:vAlign w:val="center"/>
          </w:tcPr>
          <w:p w:rsidR="00017C6D" w:rsidRPr="00521212" w:rsidRDefault="00017C6D" w:rsidP="00017C6D">
            <w:pPr>
              <w:spacing w:after="0" w:line="240" w:lineRule="auto"/>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 35</w:t>
            </w:r>
          </w:p>
        </w:tc>
        <w:tc>
          <w:tcPr>
            <w:tcW w:w="1057" w:type="dxa"/>
            <w:tcBorders>
              <w:top w:val="nil"/>
              <w:left w:val="nil"/>
              <w:bottom w:val="single" w:sz="4" w:space="0" w:color="auto"/>
              <w:right w:val="single" w:sz="4" w:space="0" w:color="auto"/>
            </w:tcBorders>
            <w:shd w:val="clear" w:color="auto" w:fill="auto"/>
            <w:noWrap/>
            <w:vAlign w:val="center"/>
          </w:tcPr>
          <w:p w:rsidR="00017C6D" w:rsidRPr="00521212" w:rsidRDefault="00017C6D" w:rsidP="00017C6D">
            <w:pPr>
              <w:spacing w:after="0" w:line="240" w:lineRule="auto"/>
              <w:jc w:val="center"/>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 xml:space="preserve">40 </w:t>
            </w:r>
          </w:p>
        </w:tc>
        <w:tc>
          <w:tcPr>
            <w:tcW w:w="1276" w:type="dxa"/>
            <w:tcBorders>
              <w:top w:val="nil"/>
              <w:left w:val="nil"/>
              <w:bottom w:val="single" w:sz="4" w:space="0" w:color="auto"/>
              <w:right w:val="single" w:sz="4" w:space="0" w:color="auto"/>
            </w:tcBorders>
            <w:shd w:val="clear" w:color="auto" w:fill="auto"/>
            <w:noWrap/>
            <w:vAlign w:val="center"/>
          </w:tcPr>
          <w:p w:rsidR="00017C6D" w:rsidRPr="00521212" w:rsidRDefault="00017C6D" w:rsidP="00017C6D">
            <w:pPr>
              <w:spacing w:after="0" w:line="240" w:lineRule="auto"/>
              <w:jc w:val="center"/>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DA</w:t>
            </w:r>
          </w:p>
        </w:tc>
        <w:tc>
          <w:tcPr>
            <w:tcW w:w="1418" w:type="dxa"/>
            <w:tcBorders>
              <w:top w:val="nil"/>
              <w:left w:val="nil"/>
              <w:bottom w:val="single" w:sz="4" w:space="0" w:color="auto"/>
              <w:right w:val="single" w:sz="4" w:space="0" w:color="auto"/>
            </w:tcBorders>
            <w:shd w:val="clear" w:color="auto" w:fill="auto"/>
            <w:noWrap/>
            <w:vAlign w:val="center"/>
          </w:tcPr>
          <w:p w:rsidR="00017C6D" w:rsidRPr="00521212" w:rsidRDefault="00017C6D" w:rsidP="00017C6D">
            <w:pPr>
              <w:spacing w:after="0" w:line="240" w:lineRule="auto"/>
              <w:jc w:val="center"/>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Ciljana vrijednost ostvarena</w:t>
            </w:r>
          </w:p>
        </w:tc>
        <w:tc>
          <w:tcPr>
            <w:tcW w:w="992" w:type="dxa"/>
            <w:tcBorders>
              <w:top w:val="nil"/>
              <w:left w:val="nil"/>
              <w:bottom w:val="single" w:sz="4" w:space="0" w:color="auto"/>
              <w:right w:val="single" w:sz="8" w:space="0" w:color="auto"/>
            </w:tcBorders>
            <w:shd w:val="clear" w:color="auto" w:fill="auto"/>
          </w:tcPr>
          <w:p w:rsidR="00017C6D" w:rsidRDefault="00017C6D" w:rsidP="00017C6D">
            <w:r w:rsidRPr="00F246E9">
              <w:t>MCP BIH</w:t>
            </w:r>
          </w:p>
        </w:tc>
      </w:tr>
      <w:tr w:rsidR="00017C6D" w:rsidRPr="00521212" w:rsidTr="009955AD">
        <w:trPr>
          <w:trHeight w:val="255"/>
        </w:trPr>
        <w:tc>
          <w:tcPr>
            <w:tcW w:w="1276" w:type="dxa"/>
            <w:tcBorders>
              <w:top w:val="nil"/>
              <w:left w:val="single" w:sz="8" w:space="0" w:color="auto"/>
              <w:bottom w:val="single" w:sz="4" w:space="0" w:color="auto"/>
              <w:right w:val="single" w:sz="4" w:space="0" w:color="auto"/>
            </w:tcBorders>
            <w:shd w:val="clear" w:color="auto" w:fill="auto"/>
            <w:vAlign w:val="center"/>
          </w:tcPr>
          <w:p w:rsidR="00017C6D" w:rsidRPr="00521212" w:rsidRDefault="00017C6D" w:rsidP="00017C6D">
            <w:pPr>
              <w:spacing w:after="0" w:line="240" w:lineRule="auto"/>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Program 10.1.2.</w:t>
            </w:r>
            <w:r w:rsidRPr="00521212">
              <w:rPr>
                <w:rFonts w:ascii="Times New Roman" w:eastAsia="Calibri" w:hAnsi="Times New Roman" w:cs="Times New Roman"/>
                <w:sz w:val="18"/>
                <w:szCs w:val="18"/>
              </w:rPr>
              <w:t xml:space="preserve"> </w:t>
            </w:r>
            <w:r w:rsidRPr="00521212">
              <w:rPr>
                <w:rFonts w:ascii="Times New Roman" w:eastAsia="Times New Roman" w:hAnsi="Times New Roman" w:cs="Times New Roman"/>
                <w:sz w:val="18"/>
                <w:szCs w:val="18"/>
                <w:lang w:eastAsia="bs-Latn-BA"/>
              </w:rPr>
              <w:t xml:space="preserve">Unaprijediti međunarodnu saradnju u oblasti rada i </w:t>
            </w:r>
            <w:r w:rsidRPr="00521212">
              <w:rPr>
                <w:rFonts w:ascii="Times New Roman" w:eastAsia="Times New Roman" w:hAnsi="Times New Roman" w:cs="Times New Roman"/>
                <w:sz w:val="18"/>
                <w:szCs w:val="18"/>
                <w:lang w:eastAsia="bs-Latn-BA"/>
              </w:rPr>
              <w:lastRenderedPageBreak/>
              <w:t xml:space="preserve">zapošljavanja u BiH </w:t>
            </w:r>
          </w:p>
        </w:tc>
        <w:tc>
          <w:tcPr>
            <w:tcW w:w="1560" w:type="dxa"/>
            <w:tcBorders>
              <w:top w:val="nil"/>
              <w:left w:val="nil"/>
              <w:bottom w:val="single" w:sz="4" w:space="0" w:color="auto"/>
              <w:right w:val="single" w:sz="4" w:space="0" w:color="auto"/>
            </w:tcBorders>
            <w:shd w:val="clear" w:color="auto" w:fill="auto"/>
            <w:noWrap/>
            <w:vAlign w:val="center"/>
          </w:tcPr>
          <w:p w:rsidR="00017C6D" w:rsidRPr="00521212" w:rsidRDefault="00017C6D" w:rsidP="00017C6D">
            <w:pPr>
              <w:spacing w:after="0" w:line="240" w:lineRule="auto"/>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lastRenderedPageBreak/>
              <w:t xml:space="preserve">Procenat realizacije obaveza u postupcima zaključivanja i izvršavanja međunarodno </w:t>
            </w:r>
            <w:r w:rsidRPr="00521212">
              <w:rPr>
                <w:rFonts w:ascii="Times New Roman" w:eastAsia="Times New Roman" w:hAnsi="Times New Roman" w:cs="Times New Roman"/>
                <w:sz w:val="18"/>
                <w:szCs w:val="18"/>
                <w:lang w:eastAsia="bs-Latn-BA"/>
              </w:rPr>
              <w:lastRenderedPageBreak/>
              <w:t>priznatih pravnh akata čiji potpisnik je i BiH</w:t>
            </w:r>
          </w:p>
        </w:tc>
        <w:tc>
          <w:tcPr>
            <w:tcW w:w="1295" w:type="dxa"/>
            <w:tcBorders>
              <w:top w:val="nil"/>
              <w:left w:val="nil"/>
              <w:bottom w:val="single" w:sz="4" w:space="0" w:color="auto"/>
              <w:right w:val="single" w:sz="4" w:space="0" w:color="auto"/>
            </w:tcBorders>
            <w:shd w:val="clear" w:color="auto" w:fill="auto"/>
            <w:noWrap/>
            <w:vAlign w:val="center"/>
          </w:tcPr>
          <w:p w:rsidR="00017C6D" w:rsidRPr="00521212" w:rsidRDefault="00017C6D" w:rsidP="00017C6D">
            <w:pPr>
              <w:spacing w:after="0" w:line="240" w:lineRule="auto"/>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lastRenderedPageBreak/>
              <w:t xml:space="preserve">Pokazatelj se odnosi na procenat realizovanih aktivnosti na   zaključivanju i izvršavanju </w:t>
            </w:r>
            <w:r w:rsidRPr="00521212">
              <w:rPr>
                <w:rFonts w:ascii="Times New Roman" w:eastAsia="Times New Roman" w:hAnsi="Times New Roman" w:cs="Times New Roman"/>
                <w:sz w:val="18"/>
                <w:szCs w:val="18"/>
                <w:lang w:eastAsia="bs-Latn-BA"/>
              </w:rPr>
              <w:lastRenderedPageBreak/>
              <w:t>međunarodno priznatih pravnh akata</w:t>
            </w:r>
          </w:p>
        </w:tc>
        <w:tc>
          <w:tcPr>
            <w:tcW w:w="1114" w:type="dxa"/>
            <w:tcBorders>
              <w:top w:val="nil"/>
              <w:left w:val="nil"/>
              <w:bottom w:val="single" w:sz="4" w:space="0" w:color="auto"/>
              <w:right w:val="single" w:sz="4" w:space="0" w:color="auto"/>
            </w:tcBorders>
            <w:shd w:val="clear" w:color="auto" w:fill="auto"/>
            <w:noWrap/>
            <w:vAlign w:val="center"/>
          </w:tcPr>
          <w:p w:rsidR="00017C6D" w:rsidRPr="00521212" w:rsidRDefault="00017C6D" w:rsidP="00017C6D">
            <w:pPr>
              <w:spacing w:after="0" w:line="240" w:lineRule="auto"/>
              <w:jc w:val="center"/>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lastRenderedPageBreak/>
              <w:t>%</w:t>
            </w:r>
          </w:p>
        </w:tc>
        <w:tc>
          <w:tcPr>
            <w:tcW w:w="1295" w:type="dxa"/>
            <w:tcBorders>
              <w:top w:val="nil"/>
              <w:left w:val="nil"/>
              <w:bottom w:val="single" w:sz="4" w:space="0" w:color="auto"/>
              <w:right w:val="single" w:sz="4" w:space="0" w:color="auto"/>
            </w:tcBorders>
            <w:shd w:val="clear" w:color="auto" w:fill="auto"/>
            <w:noWrap/>
            <w:vAlign w:val="center"/>
          </w:tcPr>
          <w:p w:rsidR="00017C6D" w:rsidRPr="00521212" w:rsidRDefault="00017C6D" w:rsidP="00017C6D">
            <w:pPr>
              <w:spacing w:after="0" w:line="240" w:lineRule="auto"/>
              <w:jc w:val="center"/>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 xml:space="preserve">35 </w:t>
            </w:r>
          </w:p>
        </w:tc>
        <w:tc>
          <w:tcPr>
            <w:tcW w:w="1295" w:type="dxa"/>
            <w:tcBorders>
              <w:top w:val="nil"/>
              <w:left w:val="nil"/>
              <w:bottom w:val="single" w:sz="4" w:space="0" w:color="auto"/>
              <w:right w:val="single" w:sz="4" w:space="0" w:color="auto"/>
            </w:tcBorders>
            <w:shd w:val="clear" w:color="auto" w:fill="auto"/>
            <w:noWrap/>
            <w:vAlign w:val="center"/>
          </w:tcPr>
          <w:p w:rsidR="00017C6D" w:rsidRPr="00521212" w:rsidRDefault="00017C6D" w:rsidP="00017C6D">
            <w:pPr>
              <w:spacing w:after="0" w:line="240" w:lineRule="auto"/>
              <w:jc w:val="center"/>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38</w:t>
            </w:r>
          </w:p>
        </w:tc>
        <w:tc>
          <w:tcPr>
            <w:tcW w:w="1295" w:type="dxa"/>
            <w:tcBorders>
              <w:top w:val="nil"/>
              <w:left w:val="nil"/>
              <w:bottom w:val="single" w:sz="4" w:space="0" w:color="auto"/>
              <w:right w:val="single" w:sz="4" w:space="0" w:color="auto"/>
            </w:tcBorders>
            <w:shd w:val="clear" w:color="auto" w:fill="auto"/>
            <w:noWrap/>
            <w:vAlign w:val="center"/>
          </w:tcPr>
          <w:p w:rsidR="00017C6D" w:rsidRPr="00521212" w:rsidRDefault="00017C6D" w:rsidP="00017C6D">
            <w:pPr>
              <w:spacing w:after="0" w:line="240" w:lineRule="auto"/>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 35</w:t>
            </w:r>
          </w:p>
        </w:tc>
        <w:tc>
          <w:tcPr>
            <w:tcW w:w="1295" w:type="dxa"/>
            <w:tcBorders>
              <w:top w:val="nil"/>
              <w:left w:val="nil"/>
              <w:bottom w:val="single" w:sz="4" w:space="0" w:color="auto"/>
              <w:right w:val="single" w:sz="4" w:space="0" w:color="auto"/>
            </w:tcBorders>
            <w:shd w:val="clear" w:color="auto" w:fill="auto"/>
            <w:noWrap/>
            <w:vAlign w:val="center"/>
          </w:tcPr>
          <w:p w:rsidR="00017C6D" w:rsidRPr="00521212" w:rsidRDefault="00017C6D" w:rsidP="00017C6D">
            <w:pPr>
              <w:spacing w:after="0" w:line="240" w:lineRule="auto"/>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 40</w:t>
            </w:r>
          </w:p>
        </w:tc>
        <w:tc>
          <w:tcPr>
            <w:tcW w:w="1057" w:type="dxa"/>
            <w:tcBorders>
              <w:top w:val="nil"/>
              <w:left w:val="nil"/>
              <w:bottom w:val="single" w:sz="4" w:space="0" w:color="auto"/>
              <w:right w:val="single" w:sz="4" w:space="0" w:color="auto"/>
            </w:tcBorders>
            <w:shd w:val="clear" w:color="auto" w:fill="auto"/>
            <w:noWrap/>
            <w:vAlign w:val="center"/>
          </w:tcPr>
          <w:p w:rsidR="00017C6D" w:rsidRPr="00521212" w:rsidRDefault="00017C6D" w:rsidP="00017C6D">
            <w:pPr>
              <w:spacing w:after="0" w:line="240" w:lineRule="auto"/>
              <w:jc w:val="center"/>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 xml:space="preserve">45 </w:t>
            </w:r>
          </w:p>
        </w:tc>
        <w:tc>
          <w:tcPr>
            <w:tcW w:w="1276" w:type="dxa"/>
            <w:tcBorders>
              <w:top w:val="nil"/>
              <w:left w:val="nil"/>
              <w:bottom w:val="single" w:sz="4" w:space="0" w:color="auto"/>
              <w:right w:val="single" w:sz="4" w:space="0" w:color="auto"/>
            </w:tcBorders>
            <w:shd w:val="clear" w:color="auto" w:fill="auto"/>
            <w:noWrap/>
            <w:vAlign w:val="center"/>
          </w:tcPr>
          <w:p w:rsidR="00017C6D" w:rsidRPr="00521212" w:rsidRDefault="00017C6D" w:rsidP="00017C6D">
            <w:pPr>
              <w:spacing w:after="0" w:line="240" w:lineRule="auto"/>
              <w:jc w:val="center"/>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DA</w:t>
            </w:r>
          </w:p>
        </w:tc>
        <w:tc>
          <w:tcPr>
            <w:tcW w:w="1418" w:type="dxa"/>
            <w:tcBorders>
              <w:top w:val="nil"/>
              <w:left w:val="nil"/>
              <w:bottom w:val="single" w:sz="4" w:space="0" w:color="auto"/>
              <w:right w:val="single" w:sz="4" w:space="0" w:color="auto"/>
            </w:tcBorders>
            <w:shd w:val="clear" w:color="auto" w:fill="auto"/>
            <w:noWrap/>
            <w:vAlign w:val="center"/>
          </w:tcPr>
          <w:p w:rsidR="00017C6D" w:rsidRPr="00521212" w:rsidRDefault="00017C6D" w:rsidP="00017C6D">
            <w:pPr>
              <w:spacing w:after="0" w:line="240" w:lineRule="auto"/>
              <w:jc w:val="center"/>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Ciljana vrijednost ostvarena</w:t>
            </w:r>
          </w:p>
        </w:tc>
        <w:tc>
          <w:tcPr>
            <w:tcW w:w="992" w:type="dxa"/>
            <w:tcBorders>
              <w:top w:val="nil"/>
              <w:left w:val="nil"/>
              <w:bottom w:val="single" w:sz="4" w:space="0" w:color="auto"/>
              <w:right w:val="single" w:sz="8" w:space="0" w:color="auto"/>
            </w:tcBorders>
            <w:shd w:val="clear" w:color="auto" w:fill="auto"/>
          </w:tcPr>
          <w:p w:rsidR="00017C6D" w:rsidRDefault="00017C6D" w:rsidP="00017C6D">
            <w:r w:rsidRPr="00F246E9">
              <w:t>MCP BIH</w:t>
            </w:r>
          </w:p>
        </w:tc>
      </w:tr>
    </w:tbl>
    <w:p w:rsidR="00A3425A" w:rsidRPr="00521212" w:rsidRDefault="00A3425A" w:rsidP="00A3425A">
      <w:pPr>
        <w:spacing w:after="120" w:line="240" w:lineRule="auto"/>
        <w:rPr>
          <w:rFonts w:ascii="Times New Roman" w:eastAsia="Calibri" w:hAnsi="Times New Roman" w:cs="Times New Roman"/>
          <w:b/>
          <w:sz w:val="18"/>
          <w:szCs w:val="18"/>
        </w:rPr>
      </w:pPr>
    </w:p>
    <w:p w:rsidR="00A3425A" w:rsidRPr="00521212" w:rsidRDefault="00A3425A" w:rsidP="00A3425A">
      <w:pPr>
        <w:spacing w:after="0"/>
        <w:ind w:left="-426"/>
        <w:rPr>
          <w:rFonts w:ascii="Times New Roman" w:eastAsia="Times New Roman" w:hAnsi="Times New Roman" w:cs="Times New Roman"/>
          <w:sz w:val="18"/>
          <w:szCs w:val="18"/>
        </w:rPr>
      </w:pPr>
    </w:p>
    <w:p w:rsidR="00D709D5" w:rsidRPr="00521212" w:rsidRDefault="00D709D5" w:rsidP="004107E6">
      <w:pPr>
        <w:spacing w:after="0"/>
        <w:rPr>
          <w:rFonts w:ascii="Times New Roman" w:eastAsia="Times New Roman" w:hAnsi="Times New Roman" w:cs="Times New Roman"/>
          <w:b/>
          <w:sz w:val="18"/>
          <w:szCs w:val="18"/>
          <w:lang w:val="bs-Latn-BA"/>
        </w:rPr>
      </w:pPr>
    </w:p>
    <w:p w:rsidR="00C40111" w:rsidRPr="00521212" w:rsidRDefault="00C40111" w:rsidP="004107E6">
      <w:pPr>
        <w:spacing w:after="0"/>
        <w:rPr>
          <w:rFonts w:ascii="Times New Roman" w:eastAsia="Times New Roman" w:hAnsi="Times New Roman" w:cs="Times New Roman"/>
          <w:b/>
          <w:sz w:val="18"/>
          <w:szCs w:val="18"/>
          <w:lang w:val="bs-Latn-BA"/>
        </w:rPr>
      </w:pPr>
    </w:p>
    <w:tbl>
      <w:tblPr>
        <w:tblW w:w="15617" w:type="dxa"/>
        <w:tblInd w:w="-743" w:type="dxa"/>
        <w:tblLayout w:type="fixed"/>
        <w:tblLook w:val="04A0" w:firstRow="1" w:lastRow="0" w:firstColumn="1" w:lastColumn="0" w:noHBand="0" w:noVBand="1"/>
      </w:tblPr>
      <w:tblGrid>
        <w:gridCol w:w="1418"/>
        <w:gridCol w:w="1560"/>
        <w:gridCol w:w="1295"/>
        <w:gridCol w:w="1114"/>
        <w:gridCol w:w="1295"/>
        <w:gridCol w:w="1295"/>
        <w:gridCol w:w="1295"/>
        <w:gridCol w:w="1295"/>
        <w:gridCol w:w="1223"/>
        <w:gridCol w:w="1110"/>
        <w:gridCol w:w="1158"/>
        <w:gridCol w:w="1559"/>
      </w:tblGrid>
      <w:tr w:rsidR="00521212" w:rsidRPr="00521212" w:rsidTr="00EA05D2">
        <w:trPr>
          <w:trHeight w:val="465"/>
        </w:trPr>
        <w:tc>
          <w:tcPr>
            <w:tcW w:w="15617"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tcPr>
          <w:p w:rsidR="001B12B0" w:rsidRPr="00521212" w:rsidRDefault="001B12B0" w:rsidP="00EA05D2">
            <w:pPr>
              <w:spacing w:after="0" w:line="240" w:lineRule="auto"/>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sz w:val="18"/>
                <w:szCs w:val="18"/>
              </w:rPr>
              <w:t xml:space="preserve">Tablica B1: </w:t>
            </w:r>
            <w:r w:rsidRPr="00521212">
              <w:rPr>
                <w:rFonts w:ascii="Times New Roman" w:eastAsia="Times New Roman" w:hAnsi="Times New Roman" w:cs="Times New Roman"/>
                <w:b/>
                <w:bCs/>
                <w:sz w:val="18"/>
                <w:szCs w:val="18"/>
                <w:lang w:eastAsia="bs-Latn-BA"/>
              </w:rPr>
              <w:t>IZVJEŠTAJ O PROVOĐENJU SREDNJOROČNOG PLANA RADA MINISTARSTVA CIVILNIH POSLOVA BIH – Programi</w:t>
            </w:r>
          </w:p>
        </w:tc>
      </w:tr>
      <w:tr w:rsidR="00521212" w:rsidRPr="00521212" w:rsidTr="00EA05D2">
        <w:trPr>
          <w:trHeight w:val="420"/>
        </w:trPr>
        <w:tc>
          <w:tcPr>
            <w:tcW w:w="1418" w:type="dxa"/>
            <w:tcBorders>
              <w:top w:val="nil"/>
              <w:left w:val="single" w:sz="8" w:space="0" w:color="auto"/>
              <w:bottom w:val="single" w:sz="4" w:space="0" w:color="auto"/>
              <w:right w:val="single" w:sz="4" w:space="0" w:color="auto"/>
            </w:tcBorders>
            <w:shd w:val="clear" w:color="auto" w:fill="auto"/>
            <w:noWrap/>
            <w:vAlign w:val="center"/>
          </w:tcPr>
          <w:p w:rsidR="001B12B0" w:rsidRPr="00521212" w:rsidRDefault="001B12B0" w:rsidP="00EA05D2">
            <w:pPr>
              <w:spacing w:after="0" w:line="240" w:lineRule="auto"/>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
                <w:bCs/>
                <w:sz w:val="18"/>
                <w:szCs w:val="18"/>
                <w:lang w:eastAsia="bs-Latn-BA"/>
              </w:rPr>
              <w:t>Strateški cilj</w:t>
            </w:r>
            <w:r w:rsidRPr="00521212">
              <w:rPr>
                <w:rFonts w:ascii="Times New Roman" w:eastAsia="Times New Roman" w:hAnsi="Times New Roman" w:cs="Times New Roman"/>
                <w:bCs/>
                <w:sz w:val="18"/>
                <w:szCs w:val="18"/>
                <w:lang w:eastAsia="bs-Latn-BA"/>
              </w:rPr>
              <w:t xml:space="preserve">: </w:t>
            </w:r>
          </w:p>
        </w:tc>
        <w:tc>
          <w:tcPr>
            <w:tcW w:w="14199" w:type="dxa"/>
            <w:gridSpan w:val="11"/>
            <w:tcBorders>
              <w:top w:val="single" w:sz="4" w:space="0" w:color="auto"/>
              <w:left w:val="nil"/>
              <w:bottom w:val="single" w:sz="4" w:space="0" w:color="auto"/>
              <w:right w:val="single" w:sz="8" w:space="0" w:color="000000"/>
            </w:tcBorders>
            <w:shd w:val="clear" w:color="auto" w:fill="auto"/>
            <w:noWrap/>
            <w:vAlign w:val="center"/>
          </w:tcPr>
          <w:p w:rsidR="001B12B0" w:rsidRPr="00521212" w:rsidRDefault="001B12B0" w:rsidP="00EA05D2">
            <w:pPr>
              <w:spacing w:after="0" w:line="240" w:lineRule="auto"/>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
                <w:bCs/>
                <w:sz w:val="18"/>
                <w:szCs w:val="18"/>
                <w:lang w:eastAsia="bs-Latn-BA"/>
              </w:rPr>
              <w:t>12.</w:t>
            </w:r>
            <w:r w:rsidRPr="00521212">
              <w:rPr>
                <w:rFonts w:ascii="Times New Roman" w:eastAsia="Times New Roman" w:hAnsi="Times New Roman" w:cs="Times New Roman"/>
                <w:bCs/>
                <w:sz w:val="18"/>
                <w:szCs w:val="18"/>
                <w:lang w:eastAsia="bs-Latn-BA"/>
              </w:rPr>
              <w:t xml:space="preserve"> </w:t>
            </w:r>
            <w:r w:rsidRPr="00521212">
              <w:rPr>
                <w:rFonts w:ascii="Times New Roman" w:eastAsia="Times New Roman" w:hAnsi="Times New Roman" w:cs="Times New Roman"/>
                <w:b/>
                <w:bCs/>
                <w:sz w:val="18"/>
                <w:szCs w:val="18"/>
                <w:lang w:eastAsia="bs-Latn-BA"/>
              </w:rPr>
              <w:t>Smanjiti siromaštvo i socijalnu isključenost</w:t>
            </w:r>
          </w:p>
        </w:tc>
      </w:tr>
      <w:tr w:rsidR="00521212" w:rsidRPr="00521212" w:rsidTr="00EA05D2">
        <w:trPr>
          <w:trHeight w:val="420"/>
        </w:trPr>
        <w:tc>
          <w:tcPr>
            <w:tcW w:w="1418" w:type="dxa"/>
            <w:tcBorders>
              <w:top w:val="nil"/>
              <w:left w:val="single" w:sz="8" w:space="0" w:color="auto"/>
              <w:bottom w:val="single" w:sz="4" w:space="0" w:color="auto"/>
              <w:right w:val="single" w:sz="4" w:space="0" w:color="auto"/>
            </w:tcBorders>
            <w:shd w:val="clear" w:color="auto" w:fill="auto"/>
            <w:noWrap/>
            <w:vAlign w:val="center"/>
          </w:tcPr>
          <w:p w:rsidR="001B12B0" w:rsidRPr="00521212" w:rsidRDefault="001B12B0"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1</w:t>
            </w:r>
          </w:p>
        </w:tc>
        <w:tc>
          <w:tcPr>
            <w:tcW w:w="1560" w:type="dxa"/>
            <w:tcBorders>
              <w:top w:val="nil"/>
              <w:left w:val="nil"/>
              <w:bottom w:val="single" w:sz="4" w:space="0" w:color="auto"/>
              <w:right w:val="single" w:sz="4" w:space="0" w:color="auto"/>
            </w:tcBorders>
            <w:shd w:val="clear" w:color="auto" w:fill="auto"/>
            <w:noWrap/>
            <w:vAlign w:val="center"/>
          </w:tcPr>
          <w:p w:rsidR="001B12B0" w:rsidRPr="00521212" w:rsidRDefault="001B12B0"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2</w:t>
            </w:r>
          </w:p>
        </w:tc>
        <w:tc>
          <w:tcPr>
            <w:tcW w:w="1295" w:type="dxa"/>
            <w:tcBorders>
              <w:top w:val="nil"/>
              <w:left w:val="nil"/>
              <w:bottom w:val="single" w:sz="4" w:space="0" w:color="auto"/>
              <w:right w:val="single" w:sz="4" w:space="0" w:color="auto"/>
            </w:tcBorders>
            <w:shd w:val="clear" w:color="auto" w:fill="auto"/>
            <w:noWrap/>
            <w:vAlign w:val="center"/>
          </w:tcPr>
          <w:p w:rsidR="001B12B0" w:rsidRPr="00521212" w:rsidRDefault="001B12B0"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3</w:t>
            </w:r>
          </w:p>
        </w:tc>
        <w:tc>
          <w:tcPr>
            <w:tcW w:w="1114" w:type="dxa"/>
            <w:tcBorders>
              <w:top w:val="nil"/>
              <w:left w:val="nil"/>
              <w:bottom w:val="single" w:sz="4" w:space="0" w:color="auto"/>
              <w:right w:val="single" w:sz="4" w:space="0" w:color="auto"/>
            </w:tcBorders>
            <w:shd w:val="clear" w:color="auto" w:fill="auto"/>
            <w:noWrap/>
            <w:vAlign w:val="center"/>
          </w:tcPr>
          <w:p w:rsidR="001B12B0" w:rsidRPr="00521212" w:rsidRDefault="001B12B0"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4</w:t>
            </w:r>
          </w:p>
        </w:tc>
        <w:tc>
          <w:tcPr>
            <w:tcW w:w="1295" w:type="dxa"/>
            <w:tcBorders>
              <w:top w:val="nil"/>
              <w:left w:val="nil"/>
              <w:bottom w:val="single" w:sz="4" w:space="0" w:color="auto"/>
              <w:right w:val="single" w:sz="4" w:space="0" w:color="auto"/>
            </w:tcBorders>
            <w:shd w:val="clear" w:color="auto" w:fill="auto"/>
            <w:noWrap/>
            <w:vAlign w:val="center"/>
          </w:tcPr>
          <w:p w:rsidR="001B12B0" w:rsidRPr="00521212" w:rsidRDefault="001B12B0" w:rsidP="00EA05D2">
            <w:pPr>
              <w:spacing w:after="0" w:line="240" w:lineRule="auto"/>
              <w:jc w:val="center"/>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Cs/>
                <w:sz w:val="18"/>
                <w:szCs w:val="18"/>
                <w:lang w:eastAsia="bs-Latn-BA"/>
              </w:rPr>
              <w:t>5</w:t>
            </w:r>
          </w:p>
        </w:tc>
        <w:tc>
          <w:tcPr>
            <w:tcW w:w="1295" w:type="dxa"/>
            <w:tcBorders>
              <w:top w:val="nil"/>
              <w:left w:val="nil"/>
              <w:bottom w:val="single" w:sz="4" w:space="0" w:color="auto"/>
              <w:right w:val="single" w:sz="4" w:space="0" w:color="auto"/>
            </w:tcBorders>
            <w:shd w:val="clear" w:color="auto" w:fill="auto"/>
            <w:noWrap/>
            <w:vAlign w:val="center"/>
          </w:tcPr>
          <w:p w:rsidR="001B12B0" w:rsidRPr="00521212" w:rsidRDefault="001B12B0"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6</w:t>
            </w:r>
          </w:p>
        </w:tc>
        <w:tc>
          <w:tcPr>
            <w:tcW w:w="1295" w:type="dxa"/>
            <w:tcBorders>
              <w:top w:val="nil"/>
              <w:left w:val="nil"/>
              <w:bottom w:val="single" w:sz="4" w:space="0" w:color="auto"/>
              <w:right w:val="single" w:sz="4" w:space="0" w:color="auto"/>
            </w:tcBorders>
            <w:shd w:val="clear" w:color="auto" w:fill="auto"/>
            <w:noWrap/>
            <w:vAlign w:val="center"/>
          </w:tcPr>
          <w:p w:rsidR="001B12B0" w:rsidRPr="00521212" w:rsidRDefault="001B12B0"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7</w:t>
            </w:r>
          </w:p>
        </w:tc>
        <w:tc>
          <w:tcPr>
            <w:tcW w:w="1295" w:type="dxa"/>
            <w:tcBorders>
              <w:top w:val="nil"/>
              <w:left w:val="nil"/>
              <w:bottom w:val="single" w:sz="4" w:space="0" w:color="auto"/>
              <w:right w:val="single" w:sz="4" w:space="0" w:color="auto"/>
            </w:tcBorders>
            <w:shd w:val="clear" w:color="auto" w:fill="auto"/>
            <w:noWrap/>
            <w:vAlign w:val="center"/>
          </w:tcPr>
          <w:p w:rsidR="001B12B0" w:rsidRPr="00521212" w:rsidRDefault="001B12B0"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8</w:t>
            </w:r>
          </w:p>
        </w:tc>
        <w:tc>
          <w:tcPr>
            <w:tcW w:w="1223" w:type="dxa"/>
            <w:tcBorders>
              <w:top w:val="nil"/>
              <w:left w:val="nil"/>
              <w:bottom w:val="single" w:sz="4" w:space="0" w:color="auto"/>
              <w:right w:val="single" w:sz="4" w:space="0" w:color="auto"/>
            </w:tcBorders>
            <w:shd w:val="clear" w:color="auto" w:fill="auto"/>
            <w:noWrap/>
            <w:vAlign w:val="center"/>
          </w:tcPr>
          <w:p w:rsidR="001B12B0" w:rsidRPr="00521212" w:rsidRDefault="001B12B0"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9</w:t>
            </w:r>
          </w:p>
        </w:tc>
        <w:tc>
          <w:tcPr>
            <w:tcW w:w="1110" w:type="dxa"/>
            <w:tcBorders>
              <w:top w:val="nil"/>
              <w:left w:val="nil"/>
              <w:bottom w:val="single" w:sz="4" w:space="0" w:color="auto"/>
              <w:right w:val="single" w:sz="4" w:space="0" w:color="auto"/>
            </w:tcBorders>
            <w:shd w:val="clear" w:color="auto" w:fill="auto"/>
            <w:noWrap/>
            <w:vAlign w:val="center"/>
          </w:tcPr>
          <w:p w:rsidR="001B12B0" w:rsidRPr="00521212" w:rsidRDefault="001B12B0"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10</w:t>
            </w:r>
          </w:p>
        </w:tc>
        <w:tc>
          <w:tcPr>
            <w:tcW w:w="1158" w:type="dxa"/>
            <w:tcBorders>
              <w:top w:val="nil"/>
              <w:left w:val="nil"/>
              <w:bottom w:val="single" w:sz="4" w:space="0" w:color="auto"/>
              <w:right w:val="single" w:sz="8" w:space="0" w:color="auto"/>
            </w:tcBorders>
            <w:shd w:val="clear" w:color="auto" w:fill="auto"/>
            <w:noWrap/>
            <w:vAlign w:val="center"/>
          </w:tcPr>
          <w:p w:rsidR="001B12B0" w:rsidRPr="00521212" w:rsidRDefault="001B12B0"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11</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1B12B0" w:rsidRPr="00521212" w:rsidRDefault="001B12B0"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12</w:t>
            </w:r>
          </w:p>
        </w:tc>
      </w:tr>
      <w:tr w:rsidR="00521212" w:rsidRPr="00521212" w:rsidTr="001B12B0">
        <w:trPr>
          <w:trHeight w:val="1560"/>
        </w:trPr>
        <w:tc>
          <w:tcPr>
            <w:tcW w:w="1418" w:type="dxa"/>
            <w:tcBorders>
              <w:top w:val="nil"/>
              <w:left w:val="single" w:sz="8" w:space="0" w:color="auto"/>
              <w:bottom w:val="single" w:sz="4" w:space="0" w:color="auto"/>
              <w:right w:val="single" w:sz="4" w:space="0" w:color="auto"/>
            </w:tcBorders>
            <w:shd w:val="clear" w:color="auto" w:fill="FFFFFF" w:themeFill="background1"/>
            <w:vAlign w:val="center"/>
          </w:tcPr>
          <w:p w:rsidR="001B12B0" w:rsidRPr="00521212" w:rsidRDefault="001B12B0"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 </w:t>
            </w:r>
          </w:p>
        </w:tc>
        <w:tc>
          <w:tcPr>
            <w:tcW w:w="1560" w:type="dxa"/>
            <w:tcBorders>
              <w:top w:val="nil"/>
              <w:left w:val="nil"/>
              <w:bottom w:val="single" w:sz="4" w:space="0" w:color="auto"/>
              <w:right w:val="single" w:sz="4" w:space="0" w:color="auto"/>
            </w:tcBorders>
            <w:shd w:val="clear" w:color="auto" w:fill="FFFFFF" w:themeFill="background1"/>
            <w:vAlign w:val="center"/>
          </w:tcPr>
          <w:p w:rsidR="001B12B0" w:rsidRPr="00521212" w:rsidRDefault="001B12B0" w:rsidP="00EA05D2">
            <w:pPr>
              <w:spacing w:after="0" w:line="240" w:lineRule="auto"/>
              <w:jc w:val="center"/>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bCs/>
                <w:sz w:val="18"/>
                <w:szCs w:val="18"/>
                <w:lang w:eastAsia="bs-Latn-BA"/>
              </w:rPr>
              <w:t xml:space="preserve">Pokazatelj </w:t>
            </w:r>
          </w:p>
        </w:tc>
        <w:tc>
          <w:tcPr>
            <w:tcW w:w="1295" w:type="dxa"/>
            <w:tcBorders>
              <w:top w:val="nil"/>
              <w:left w:val="nil"/>
              <w:bottom w:val="single" w:sz="4" w:space="0" w:color="auto"/>
              <w:right w:val="single" w:sz="4" w:space="0" w:color="auto"/>
            </w:tcBorders>
            <w:shd w:val="clear" w:color="auto" w:fill="FFFFFF" w:themeFill="background1"/>
            <w:vAlign w:val="center"/>
          </w:tcPr>
          <w:p w:rsidR="001B12B0" w:rsidRPr="00521212" w:rsidRDefault="001B12B0" w:rsidP="00EA05D2">
            <w:pPr>
              <w:spacing w:after="0" w:line="240" w:lineRule="auto"/>
              <w:jc w:val="center"/>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bCs/>
                <w:sz w:val="18"/>
                <w:szCs w:val="18"/>
                <w:lang w:eastAsia="bs-Latn-BA"/>
              </w:rPr>
              <w:t>Opis pokazatelja</w:t>
            </w:r>
          </w:p>
        </w:tc>
        <w:tc>
          <w:tcPr>
            <w:tcW w:w="1114" w:type="dxa"/>
            <w:tcBorders>
              <w:top w:val="nil"/>
              <w:left w:val="nil"/>
              <w:bottom w:val="single" w:sz="4" w:space="0" w:color="auto"/>
              <w:right w:val="single" w:sz="4" w:space="0" w:color="auto"/>
            </w:tcBorders>
            <w:shd w:val="clear" w:color="auto" w:fill="FFFFFF" w:themeFill="background1"/>
            <w:vAlign w:val="center"/>
          </w:tcPr>
          <w:p w:rsidR="001B12B0" w:rsidRPr="00521212" w:rsidRDefault="001B12B0" w:rsidP="00EA05D2">
            <w:pPr>
              <w:spacing w:after="0" w:line="240" w:lineRule="auto"/>
              <w:jc w:val="center"/>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bCs/>
                <w:sz w:val="18"/>
                <w:szCs w:val="18"/>
                <w:lang w:eastAsia="bs-Latn-BA"/>
              </w:rPr>
              <w:t>Jedinica mjerenja (%, broj ili opisno)</w:t>
            </w:r>
          </w:p>
        </w:tc>
        <w:tc>
          <w:tcPr>
            <w:tcW w:w="1295" w:type="dxa"/>
            <w:tcBorders>
              <w:top w:val="nil"/>
              <w:left w:val="nil"/>
              <w:bottom w:val="single" w:sz="4" w:space="0" w:color="auto"/>
              <w:right w:val="single" w:sz="4" w:space="0" w:color="auto"/>
            </w:tcBorders>
            <w:shd w:val="clear" w:color="auto" w:fill="FFFFFF" w:themeFill="background1"/>
            <w:vAlign w:val="center"/>
          </w:tcPr>
          <w:p w:rsidR="001B12B0" w:rsidRPr="00521212" w:rsidRDefault="001B12B0" w:rsidP="00EA05D2">
            <w:pPr>
              <w:spacing w:after="0" w:line="240" w:lineRule="auto"/>
              <w:jc w:val="center"/>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bCs/>
                <w:sz w:val="18"/>
                <w:szCs w:val="18"/>
                <w:lang w:eastAsia="bs-Latn-BA"/>
              </w:rPr>
              <w:t>Polazna</w:t>
            </w:r>
            <w:r w:rsidRPr="00521212">
              <w:rPr>
                <w:rFonts w:ascii="Times New Roman" w:eastAsia="Times New Roman" w:hAnsi="Times New Roman" w:cs="Times New Roman"/>
                <w:b/>
                <w:bCs/>
                <w:sz w:val="18"/>
                <w:szCs w:val="18"/>
                <w:lang w:eastAsia="bs-Latn-BA"/>
              </w:rPr>
              <w:br/>
              <w:t>vrijednost pokazatelja 2017</w:t>
            </w:r>
          </w:p>
        </w:tc>
        <w:tc>
          <w:tcPr>
            <w:tcW w:w="1295" w:type="dxa"/>
            <w:tcBorders>
              <w:top w:val="nil"/>
              <w:left w:val="nil"/>
              <w:bottom w:val="single" w:sz="4" w:space="0" w:color="auto"/>
              <w:right w:val="single" w:sz="4" w:space="0" w:color="auto"/>
            </w:tcBorders>
            <w:shd w:val="clear" w:color="auto" w:fill="FFFFFF" w:themeFill="background1"/>
            <w:vAlign w:val="center"/>
          </w:tcPr>
          <w:p w:rsidR="001B12B0" w:rsidRPr="00521212" w:rsidRDefault="001B12B0" w:rsidP="00EA05D2">
            <w:pPr>
              <w:spacing w:after="0" w:line="240" w:lineRule="auto"/>
              <w:jc w:val="center"/>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bCs/>
                <w:sz w:val="18"/>
                <w:szCs w:val="18"/>
                <w:lang w:eastAsia="bs-Latn-BA"/>
              </w:rPr>
              <w:t>Trenutna vrijednost pokazatelja 2019</w:t>
            </w:r>
          </w:p>
        </w:tc>
        <w:tc>
          <w:tcPr>
            <w:tcW w:w="1295" w:type="dxa"/>
            <w:tcBorders>
              <w:top w:val="nil"/>
              <w:left w:val="nil"/>
              <w:bottom w:val="single" w:sz="4" w:space="0" w:color="auto"/>
              <w:right w:val="single" w:sz="4" w:space="0" w:color="auto"/>
            </w:tcBorders>
            <w:shd w:val="clear" w:color="auto" w:fill="FFFFFF" w:themeFill="background1"/>
            <w:vAlign w:val="center"/>
          </w:tcPr>
          <w:p w:rsidR="001B12B0" w:rsidRPr="00521212" w:rsidRDefault="001B12B0" w:rsidP="00EA05D2">
            <w:pPr>
              <w:spacing w:after="0" w:line="240" w:lineRule="auto"/>
              <w:jc w:val="center"/>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bCs/>
                <w:sz w:val="18"/>
                <w:szCs w:val="18"/>
                <w:lang w:eastAsia="bs-Latn-BA"/>
              </w:rPr>
              <w:t>Ciljana</w:t>
            </w:r>
            <w:r w:rsidRPr="00521212">
              <w:rPr>
                <w:rFonts w:ascii="Times New Roman" w:eastAsia="Times New Roman" w:hAnsi="Times New Roman" w:cs="Times New Roman"/>
                <w:b/>
                <w:bCs/>
                <w:sz w:val="18"/>
                <w:szCs w:val="18"/>
                <w:lang w:eastAsia="bs-Latn-BA"/>
              </w:rPr>
              <w:br/>
              <w:t>vrijednost pokazatelja 2018</w:t>
            </w:r>
          </w:p>
        </w:tc>
        <w:tc>
          <w:tcPr>
            <w:tcW w:w="1295" w:type="dxa"/>
            <w:tcBorders>
              <w:top w:val="nil"/>
              <w:left w:val="nil"/>
              <w:bottom w:val="single" w:sz="4" w:space="0" w:color="auto"/>
              <w:right w:val="single" w:sz="4" w:space="0" w:color="auto"/>
            </w:tcBorders>
            <w:shd w:val="clear" w:color="auto" w:fill="FFFFFF" w:themeFill="background1"/>
            <w:vAlign w:val="center"/>
          </w:tcPr>
          <w:p w:rsidR="001B12B0" w:rsidRPr="00521212" w:rsidRDefault="001B12B0" w:rsidP="00EA05D2">
            <w:pPr>
              <w:spacing w:after="0" w:line="240" w:lineRule="auto"/>
              <w:jc w:val="center"/>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bCs/>
                <w:sz w:val="18"/>
                <w:szCs w:val="18"/>
                <w:lang w:eastAsia="bs-Latn-BA"/>
              </w:rPr>
              <w:t>Ciljana</w:t>
            </w:r>
            <w:r w:rsidRPr="00521212">
              <w:rPr>
                <w:rFonts w:ascii="Times New Roman" w:eastAsia="Times New Roman" w:hAnsi="Times New Roman" w:cs="Times New Roman"/>
                <w:b/>
                <w:bCs/>
                <w:sz w:val="18"/>
                <w:szCs w:val="18"/>
                <w:lang w:eastAsia="bs-Latn-BA"/>
              </w:rPr>
              <w:br/>
              <w:t>vrijednost pokazatelja 2019</w:t>
            </w:r>
          </w:p>
        </w:tc>
        <w:tc>
          <w:tcPr>
            <w:tcW w:w="1223" w:type="dxa"/>
            <w:tcBorders>
              <w:top w:val="nil"/>
              <w:left w:val="nil"/>
              <w:bottom w:val="single" w:sz="4" w:space="0" w:color="auto"/>
              <w:right w:val="single" w:sz="4" w:space="0" w:color="auto"/>
            </w:tcBorders>
            <w:shd w:val="clear" w:color="auto" w:fill="FFFFFF" w:themeFill="background1"/>
            <w:vAlign w:val="center"/>
          </w:tcPr>
          <w:p w:rsidR="001B12B0" w:rsidRPr="00521212" w:rsidRDefault="001B12B0" w:rsidP="00EA05D2">
            <w:pPr>
              <w:spacing w:after="0" w:line="240" w:lineRule="auto"/>
              <w:jc w:val="center"/>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bCs/>
                <w:sz w:val="18"/>
                <w:szCs w:val="18"/>
                <w:lang w:eastAsia="bs-Latn-BA"/>
              </w:rPr>
              <w:t>Ciljana</w:t>
            </w:r>
            <w:r w:rsidRPr="00521212">
              <w:rPr>
                <w:rFonts w:ascii="Times New Roman" w:eastAsia="Times New Roman" w:hAnsi="Times New Roman" w:cs="Times New Roman"/>
                <w:b/>
                <w:bCs/>
                <w:sz w:val="18"/>
                <w:szCs w:val="18"/>
                <w:lang w:eastAsia="bs-Latn-BA"/>
              </w:rPr>
              <w:br/>
              <w:t>vrijednost pokazatelja 2020</w:t>
            </w:r>
          </w:p>
        </w:tc>
        <w:tc>
          <w:tcPr>
            <w:tcW w:w="1110" w:type="dxa"/>
            <w:tcBorders>
              <w:top w:val="nil"/>
              <w:left w:val="nil"/>
              <w:bottom w:val="single" w:sz="4" w:space="0" w:color="auto"/>
              <w:right w:val="single" w:sz="4" w:space="0" w:color="auto"/>
            </w:tcBorders>
            <w:shd w:val="clear" w:color="auto" w:fill="FFFFFF" w:themeFill="background1"/>
            <w:vAlign w:val="center"/>
          </w:tcPr>
          <w:p w:rsidR="001B12B0" w:rsidRPr="00521212" w:rsidRDefault="001B12B0" w:rsidP="00EA05D2">
            <w:pPr>
              <w:spacing w:after="0" w:line="240" w:lineRule="auto"/>
              <w:jc w:val="center"/>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bCs/>
                <w:sz w:val="18"/>
                <w:szCs w:val="18"/>
                <w:lang w:eastAsia="bs-Latn-BA"/>
              </w:rPr>
              <w:t>Ostvarenje cilja</w:t>
            </w:r>
          </w:p>
          <w:p w:rsidR="001B12B0" w:rsidRPr="00521212" w:rsidRDefault="001B12B0" w:rsidP="00EA05D2">
            <w:pPr>
              <w:spacing w:after="0" w:line="240" w:lineRule="auto"/>
              <w:jc w:val="center"/>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bCs/>
                <w:sz w:val="18"/>
                <w:szCs w:val="18"/>
                <w:lang w:eastAsia="bs-Latn-BA"/>
              </w:rPr>
              <w:t xml:space="preserve"> (DA/NE)</w:t>
            </w:r>
          </w:p>
        </w:tc>
        <w:tc>
          <w:tcPr>
            <w:tcW w:w="1158" w:type="dxa"/>
            <w:tcBorders>
              <w:top w:val="nil"/>
              <w:left w:val="nil"/>
              <w:bottom w:val="single" w:sz="4" w:space="0" w:color="auto"/>
              <w:right w:val="single" w:sz="4" w:space="0" w:color="auto"/>
            </w:tcBorders>
            <w:shd w:val="clear" w:color="auto" w:fill="FFFFFF" w:themeFill="background1"/>
            <w:vAlign w:val="center"/>
          </w:tcPr>
          <w:p w:rsidR="001B12B0" w:rsidRPr="00521212" w:rsidRDefault="001B12B0" w:rsidP="00EA05D2">
            <w:pPr>
              <w:spacing w:after="0" w:line="240" w:lineRule="auto"/>
              <w:jc w:val="center"/>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bCs/>
                <w:sz w:val="18"/>
                <w:szCs w:val="18"/>
                <w:lang w:eastAsia="bs-Latn-BA"/>
              </w:rPr>
              <w:t>Obrazloženje</w:t>
            </w:r>
          </w:p>
        </w:tc>
        <w:tc>
          <w:tcPr>
            <w:tcW w:w="1559" w:type="dxa"/>
            <w:tcBorders>
              <w:top w:val="nil"/>
              <w:left w:val="nil"/>
              <w:bottom w:val="single" w:sz="4" w:space="0" w:color="auto"/>
              <w:right w:val="single" w:sz="8" w:space="0" w:color="auto"/>
            </w:tcBorders>
            <w:shd w:val="clear" w:color="auto" w:fill="FFFFFF" w:themeFill="background1"/>
            <w:vAlign w:val="center"/>
          </w:tcPr>
          <w:p w:rsidR="001B12B0" w:rsidRPr="00521212" w:rsidRDefault="001B12B0" w:rsidP="00EA05D2">
            <w:pPr>
              <w:spacing w:after="0" w:line="240" w:lineRule="auto"/>
              <w:jc w:val="center"/>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bCs/>
                <w:sz w:val="18"/>
                <w:szCs w:val="18"/>
                <w:lang w:eastAsia="bs-Latn-BA"/>
              </w:rPr>
              <w:t>Nositelji / koordinatori aktivnosti</w:t>
            </w:r>
          </w:p>
        </w:tc>
      </w:tr>
      <w:tr w:rsidR="00521212" w:rsidRPr="00521212" w:rsidTr="00EA05D2">
        <w:trPr>
          <w:trHeight w:val="255"/>
        </w:trPr>
        <w:tc>
          <w:tcPr>
            <w:tcW w:w="15617" w:type="dxa"/>
            <w:gridSpan w:val="12"/>
            <w:tcBorders>
              <w:top w:val="single" w:sz="4" w:space="0" w:color="auto"/>
              <w:left w:val="single" w:sz="8" w:space="0" w:color="auto"/>
              <w:bottom w:val="single" w:sz="4" w:space="0" w:color="auto"/>
              <w:right w:val="single" w:sz="8" w:space="0" w:color="000000"/>
            </w:tcBorders>
            <w:shd w:val="clear" w:color="auto" w:fill="auto"/>
            <w:vAlign w:val="center"/>
          </w:tcPr>
          <w:p w:rsidR="001B12B0" w:rsidRPr="00521212" w:rsidRDefault="001B12B0"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
                <w:bCs/>
                <w:sz w:val="18"/>
                <w:szCs w:val="18"/>
                <w:lang w:eastAsia="bs-Latn-BA"/>
              </w:rPr>
              <w:t>Srednjoročni cilj: 12. Unaprijediti politike u oblasti socijalne zaštite i penzija u Bosni i Hercegovini</w:t>
            </w:r>
          </w:p>
        </w:tc>
      </w:tr>
      <w:tr w:rsidR="00017C6D" w:rsidRPr="00521212" w:rsidTr="00354267">
        <w:trPr>
          <w:trHeight w:val="255"/>
        </w:trPr>
        <w:tc>
          <w:tcPr>
            <w:tcW w:w="1418" w:type="dxa"/>
            <w:tcBorders>
              <w:top w:val="nil"/>
              <w:left w:val="single" w:sz="8" w:space="0" w:color="auto"/>
              <w:bottom w:val="single" w:sz="4" w:space="0" w:color="auto"/>
              <w:right w:val="single" w:sz="4" w:space="0" w:color="auto"/>
            </w:tcBorders>
            <w:shd w:val="clear" w:color="auto" w:fill="auto"/>
            <w:vAlign w:val="center"/>
          </w:tcPr>
          <w:p w:rsidR="00017C6D" w:rsidRPr="00521212" w:rsidRDefault="00017C6D" w:rsidP="00017C6D">
            <w:pPr>
              <w:spacing w:after="0" w:line="240" w:lineRule="auto"/>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 xml:space="preserve">  Razvijanje efikasnog modela koordinacije aktivnosti u oblasti socijalne zaštite i penzija U BiH </w:t>
            </w:r>
          </w:p>
          <w:p w:rsidR="00017C6D" w:rsidRPr="00521212" w:rsidRDefault="00017C6D" w:rsidP="00017C6D">
            <w:pPr>
              <w:spacing w:after="0" w:line="240" w:lineRule="auto"/>
              <w:rPr>
                <w:rFonts w:ascii="Times New Roman" w:eastAsia="Times New Roman" w:hAnsi="Times New Roman" w:cs="Times New Roman"/>
                <w:sz w:val="18"/>
                <w:szCs w:val="18"/>
                <w:lang w:eastAsia="bs-Latn-BA"/>
              </w:rPr>
            </w:pPr>
          </w:p>
          <w:p w:rsidR="00017C6D" w:rsidRPr="00521212" w:rsidRDefault="00017C6D" w:rsidP="00017C6D">
            <w:pPr>
              <w:spacing w:after="0" w:line="240" w:lineRule="auto"/>
              <w:rPr>
                <w:rFonts w:ascii="Times New Roman" w:eastAsia="Times New Roman" w:hAnsi="Times New Roman" w:cs="Times New Roman"/>
                <w:bCs/>
                <w:sz w:val="18"/>
                <w:szCs w:val="18"/>
                <w:lang w:eastAsia="bs-Latn-BA"/>
              </w:rPr>
            </w:pPr>
          </w:p>
        </w:tc>
        <w:tc>
          <w:tcPr>
            <w:tcW w:w="1560" w:type="dxa"/>
            <w:tcBorders>
              <w:top w:val="nil"/>
              <w:left w:val="nil"/>
              <w:bottom w:val="single" w:sz="4" w:space="0" w:color="auto"/>
              <w:right w:val="single" w:sz="4" w:space="0" w:color="auto"/>
            </w:tcBorders>
            <w:shd w:val="clear" w:color="auto" w:fill="auto"/>
            <w:vAlign w:val="center"/>
          </w:tcPr>
          <w:p w:rsidR="00017C6D" w:rsidRPr="00521212" w:rsidRDefault="00017C6D" w:rsidP="00017C6D">
            <w:pPr>
              <w:spacing w:after="0" w:line="240" w:lineRule="auto"/>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Procenat razvijenosti modela koordinacije aktivnosti u oblasti socijalne zaštite i penzija u BiH</w:t>
            </w:r>
          </w:p>
          <w:p w:rsidR="00017C6D" w:rsidRPr="00521212" w:rsidRDefault="00017C6D" w:rsidP="00017C6D">
            <w:pPr>
              <w:spacing w:after="0" w:line="240" w:lineRule="auto"/>
              <w:rPr>
                <w:rFonts w:ascii="Times New Roman" w:eastAsia="Times New Roman" w:hAnsi="Times New Roman" w:cs="Times New Roman"/>
                <w:bCs/>
                <w:sz w:val="18"/>
                <w:szCs w:val="18"/>
                <w:lang w:eastAsia="bs-Latn-BA"/>
              </w:rPr>
            </w:pPr>
          </w:p>
        </w:tc>
        <w:tc>
          <w:tcPr>
            <w:tcW w:w="1295" w:type="dxa"/>
            <w:tcBorders>
              <w:top w:val="nil"/>
              <w:left w:val="nil"/>
              <w:bottom w:val="single" w:sz="4" w:space="0" w:color="auto"/>
              <w:right w:val="single" w:sz="4" w:space="0" w:color="auto"/>
            </w:tcBorders>
            <w:shd w:val="clear" w:color="auto" w:fill="auto"/>
            <w:vAlign w:val="center"/>
          </w:tcPr>
          <w:p w:rsidR="00017C6D" w:rsidRPr="00521212" w:rsidRDefault="00017C6D" w:rsidP="00017C6D">
            <w:pPr>
              <w:spacing w:after="0" w:line="240" w:lineRule="auto"/>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Pokazatelj se odnosi na procenat realiziovanih aktivnosti u vezi razvijanja modela koordinacije u oblasti socijalne zaštite i penzija</w:t>
            </w:r>
          </w:p>
        </w:tc>
        <w:tc>
          <w:tcPr>
            <w:tcW w:w="1114" w:type="dxa"/>
            <w:tcBorders>
              <w:top w:val="nil"/>
              <w:left w:val="nil"/>
              <w:bottom w:val="single" w:sz="4" w:space="0" w:color="auto"/>
              <w:right w:val="single" w:sz="4" w:space="0" w:color="auto"/>
            </w:tcBorders>
            <w:shd w:val="clear" w:color="auto" w:fill="auto"/>
            <w:vAlign w:val="center"/>
          </w:tcPr>
          <w:p w:rsidR="00017C6D" w:rsidRPr="00521212" w:rsidRDefault="00017C6D" w:rsidP="00017C6D">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w:t>
            </w:r>
          </w:p>
        </w:tc>
        <w:tc>
          <w:tcPr>
            <w:tcW w:w="1295" w:type="dxa"/>
            <w:tcBorders>
              <w:top w:val="nil"/>
              <w:left w:val="nil"/>
              <w:bottom w:val="single" w:sz="4" w:space="0" w:color="auto"/>
              <w:right w:val="single" w:sz="4" w:space="0" w:color="auto"/>
            </w:tcBorders>
            <w:shd w:val="clear" w:color="auto" w:fill="auto"/>
            <w:vAlign w:val="center"/>
          </w:tcPr>
          <w:p w:rsidR="00017C6D" w:rsidRPr="00521212" w:rsidRDefault="00017C6D" w:rsidP="00017C6D">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30</w:t>
            </w:r>
          </w:p>
        </w:tc>
        <w:tc>
          <w:tcPr>
            <w:tcW w:w="1295" w:type="dxa"/>
            <w:tcBorders>
              <w:top w:val="nil"/>
              <w:left w:val="nil"/>
              <w:bottom w:val="single" w:sz="4" w:space="0" w:color="auto"/>
              <w:right w:val="single" w:sz="4" w:space="0" w:color="auto"/>
            </w:tcBorders>
            <w:shd w:val="clear" w:color="auto" w:fill="auto"/>
            <w:vAlign w:val="center"/>
          </w:tcPr>
          <w:p w:rsidR="00017C6D" w:rsidRPr="00521212" w:rsidRDefault="00017C6D" w:rsidP="00017C6D">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45</w:t>
            </w:r>
          </w:p>
        </w:tc>
        <w:tc>
          <w:tcPr>
            <w:tcW w:w="1295" w:type="dxa"/>
            <w:tcBorders>
              <w:top w:val="nil"/>
              <w:left w:val="nil"/>
              <w:bottom w:val="single" w:sz="4" w:space="0" w:color="auto"/>
              <w:right w:val="single" w:sz="4" w:space="0" w:color="auto"/>
            </w:tcBorders>
            <w:shd w:val="clear" w:color="auto" w:fill="auto"/>
            <w:vAlign w:val="center"/>
          </w:tcPr>
          <w:p w:rsidR="00017C6D" w:rsidRPr="00521212" w:rsidRDefault="00017C6D" w:rsidP="00017C6D">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40</w:t>
            </w:r>
          </w:p>
        </w:tc>
        <w:tc>
          <w:tcPr>
            <w:tcW w:w="1295" w:type="dxa"/>
            <w:tcBorders>
              <w:top w:val="nil"/>
              <w:left w:val="nil"/>
              <w:bottom w:val="single" w:sz="4" w:space="0" w:color="auto"/>
              <w:right w:val="single" w:sz="4" w:space="0" w:color="auto"/>
            </w:tcBorders>
            <w:shd w:val="clear" w:color="auto" w:fill="auto"/>
            <w:vAlign w:val="center"/>
          </w:tcPr>
          <w:p w:rsidR="00017C6D" w:rsidRPr="00521212" w:rsidRDefault="00017C6D" w:rsidP="00017C6D">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45</w:t>
            </w:r>
          </w:p>
        </w:tc>
        <w:tc>
          <w:tcPr>
            <w:tcW w:w="1223" w:type="dxa"/>
            <w:tcBorders>
              <w:top w:val="nil"/>
              <w:left w:val="nil"/>
              <w:bottom w:val="single" w:sz="4" w:space="0" w:color="auto"/>
              <w:right w:val="single" w:sz="4" w:space="0" w:color="auto"/>
            </w:tcBorders>
            <w:shd w:val="clear" w:color="auto" w:fill="auto"/>
            <w:vAlign w:val="center"/>
          </w:tcPr>
          <w:p w:rsidR="00017C6D" w:rsidRPr="00521212" w:rsidRDefault="00017C6D" w:rsidP="00017C6D">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50</w:t>
            </w:r>
          </w:p>
        </w:tc>
        <w:tc>
          <w:tcPr>
            <w:tcW w:w="1110" w:type="dxa"/>
            <w:tcBorders>
              <w:top w:val="nil"/>
              <w:left w:val="nil"/>
              <w:bottom w:val="single" w:sz="4" w:space="0" w:color="auto"/>
              <w:right w:val="single" w:sz="4" w:space="0" w:color="auto"/>
            </w:tcBorders>
            <w:shd w:val="clear" w:color="auto" w:fill="auto"/>
            <w:vAlign w:val="center"/>
          </w:tcPr>
          <w:p w:rsidR="00017C6D" w:rsidRPr="00521212" w:rsidRDefault="00017C6D" w:rsidP="00017C6D">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DA</w:t>
            </w:r>
          </w:p>
        </w:tc>
        <w:tc>
          <w:tcPr>
            <w:tcW w:w="1158" w:type="dxa"/>
            <w:tcBorders>
              <w:top w:val="nil"/>
              <w:left w:val="nil"/>
              <w:bottom w:val="single" w:sz="4" w:space="0" w:color="auto"/>
              <w:right w:val="single" w:sz="4" w:space="0" w:color="auto"/>
            </w:tcBorders>
            <w:shd w:val="clear" w:color="auto" w:fill="auto"/>
            <w:vAlign w:val="center"/>
          </w:tcPr>
          <w:p w:rsidR="00017C6D" w:rsidRPr="00521212" w:rsidRDefault="00017C6D" w:rsidP="00017C6D">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Ciljana vrijednost ostvarena</w:t>
            </w:r>
          </w:p>
        </w:tc>
        <w:tc>
          <w:tcPr>
            <w:tcW w:w="1559" w:type="dxa"/>
            <w:tcBorders>
              <w:top w:val="nil"/>
              <w:left w:val="nil"/>
              <w:bottom w:val="single" w:sz="4" w:space="0" w:color="auto"/>
              <w:right w:val="single" w:sz="8" w:space="0" w:color="auto"/>
            </w:tcBorders>
            <w:shd w:val="clear" w:color="auto" w:fill="auto"/>
          </w:tcPr>
          <w:p w:rsidR="00017C6D" w:rsidRDefault="00017C6D" w:rsidP="00017C6D">
            <w:r w:rsidRPr="007E28F9">
              <w:t>MCP BIH</w:t>
            </w:r>
          </w:p>
        </w:tc>
      </w:tr>
      <w:tr w:rsidR="00017C6D" w:rsidRPr="00521212" w:rsidTr="00354267">
        <w:trPr>
          <w:trHeight w:val="255"/>
        </w:trPr>
        <w:tc>
          <w:tcPr>
            <w:tcW w:w="1418" w:type="dxa"/>
            <w:tcBorders>
              <w:top w:val="single" w:sz="4" w:space="0" w:color="auto"/>
              <w:left w:val="single" w:sz="8" w:space="0" w:color="auto"/>
              <w:bottom w:val="single" w:sz="4" w:space="0" w:color="auto"/>
              <w:right w:val="single" w:sz="4" w:space="0" w:color="auto"/>
            </w:tcBorders>
            <w:shd w:val="clear" w:color="auto" w:fill="auto"/>
            <w:vAlign w:val="center"/>
          </w:tcPr>
          <w:p w:rsidR="00017C6D" w:rsidRPr="00521212" w:rsidRDefault="00017C6D" w:rsidP="00017C6D">
            <w:pPr>
              <w:spacing w:after="0" w:line="240" w:lineRule="auto"/>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Program Unaprijediti koordinaciju aktivnosti u</w:t>
            </w:r>
          </w:p>
          <w:p w:rsidR="00017C6D" w:rsidRPr="00521212" w:rsidRDefault="00017C6D" w:rsidP="00017C6D">
            <w:pPr>
              <w:spacing w:after="0" w:line="240" w:lineRule="auto"/>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sz w:val="18"/>
                <w:szCs w:val="18"/>
                <w:lang w:eastAsia="bs-Latn-BA"/>
              </w:rPr>
              <w:t>oblasti socijalne zaštite i penzija u BiH</w:t>
            </w:r>
          </w:p>
        </w:tc>
        <w:tc>
          <w:tcPr>
            <w:tcW w:w="1560" w:type="dxa"/>
            <w:tcBorders>
              <w:top w:val="nil"/>
              <w:left w:val="nil"/>
              <w:bottom w:val="single" w:sz="4" w:space="0" w:color="auto"/>
              <w:right w:val="single" w:sz="4" w:space="0" w:color="auto"/>
            </w:tcBorders>
            <w:shd w:val="clear" w:color="auto" w:fill="auto"/>
            <w:vAlign w:val="center"/>
          </w:tcPr>
          <w:p w:rsidR="00017C6D" w:rsidRPr="00521212" w:rsidRDefault="00017C6D" w:rsidP="00017C6D">
            <w:pPr>
              <w:spacing w:after="0" w:line="240" w:lineRule="auto"/>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Procenat realizacije obaveza u postupcima  koordinacije aktivnosti  u</w:t>
            </w:r>
          </w:p>
          <w:p w:rsidR="00017C6D" w:rsidRPr="00521212" w:rsidRDefault="00017C6D" w:rsidP="00017C6D">
            <w:pPr>
              <w:spacing w:after="0" w:line="240" w:lineRule="auto"/>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oblasti socijalne zaštite i</w:t>
            </w:r>
          </w:p>
          <w:p w:rsidR="00017C6D" w:rsidRPr="00521212" w:rsidRDefault="00017C6D" w:rsidP="00017C6D">
            <w:pPr>
              <w:spacing w:after="0" w:line="240" w:lineRule="auto"/>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penzija</w:t>
            </w:r>
          </w:p>
        </w:tc>
        <w:tc>
          <w:tcPr>
            <w:tcW w:w="1295" w:type="dxa"/>
            <w:tcBorders>
              <w:top w:val="nil"/>
              <w:left w:val="nil"/>
              <w:bottom w:val="single" w:sz="4" w:space="0" w:color="auto"/>
              <w:right w:val="single" w:sz="4" w:space="0" w:color="auto"/>
            </w:tcBorders>
            <w:shd w:val="clear" w:color="auto" w:fill="auto"/>
            <w:vAlign w:val="center"/>
          </w:tcPr>
          <w:p w:rsidR="00017C6D" w:rsidRPr="00521212" w:rsidRDefault="00017C6D" w:rsidP="00017C6D">
            <w:pPr>
              <w:spacing w:after="0" w:line="240" w:lineRule="auto"/>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Pokazatelj se odnosi na procenat izvršenih aktivnosti</w:t>
            </w:r>
          </w:p>
        </w:tc>
        <w:tc>
          <w:tcPr>
            <w:tcW w:w="1114" w:type="dxa"/>
            <w:tcBorders>
              <w:top w:val="nil"/>
              <w:left w:val="nil"/>
              <w:bottom w:val="single" w:sz="4" w:space="0" w:color="auto"/>
              <w:right w:val="single" w:sz="4" w:space="0" w:color="auto"/>
            </w:tcBorders>
            <w:shd w:val="clear" w:color="auto" w:fill="auto"/>
            <w:vAlign w:val="center"/>
          </w:tcPr>
          <w:p w:rsidR="00017C6D" w:rsidRPr="00521212" w:rsidRDefault="00017C6D" w:rsidP="00017C6D">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w:t>
            </w:r>
          </w:p>
        </w:tc>
        <w:tc>
          <w:tcPr>
            <w:tcW w:w="1295" w:type="dxa"/>
            <w:tcBorders>
              <w:top w:val="nil"/>
              <w:left w:val="nil"/>
              <w:bottom w:val="single" w:sz="4" w:space="0" w:color="auto"/>
              <w:right w:val="single" w:sz="4" w:space="0" w:color="auto"/>
            </w:tcBorders>
            <w:shd w:val="clear" w:color="auto" w:fill="auto"/>
            <w:vAlign w:val="center"/>
          </w:tcPr>
          <w:p w:rsidR="00017C6D" w:rsidRPr="00521212" w:rsidRDefault="00017C6D" w:rsidP="00017C6D">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25</w:t>
            </w:r>
          </w:p>
        </w:tc>
        <w:tc>
          <w:tcPr>
            <w:tcW w:w="1295" w:type="dxa"/>
            <w:tcBorders>
              <w:top w:val="nil"/>
              <w:left w:val="nil"/>
              <w:bottom w:val="single" w:sz="4" w:space="0" w:color="auto"/>
              <w:right w:val="single" w:sz="4" w:space="0" w:color="auto"/>
            </w:tcBorders>
            <w:shd w:val="clear" w:color="auto" w:fill="auto"/>
            <w:vAlign w:val="center"/>
          </w:tcPr>
          <w:p w:rsidR="00017C6D" w:rsidRPr="00521212" w:rsidRDefault="00017C6D" w:rsidP="00017C6D">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35</w:t>
            </w:r>
          </w:p>
        </w:tc>
        <w:tc>
          <w:tcPr>
            <w:tcW w:w="1295" w:type="dxa"/>
            <w:tcBorders>
              <w:top w:val="nil"/>
              <w:left w:val="nil"/>
              <w:bottom w:val="single" w:sz="4" w:space="0" w:color="auto"/>
              <w:right w:val="single" w:sz="4" w:space="0" w:color="auto"/>
            </w:tcBorders>
            <w:shd w:val="clear" w:color="auto" w:fill="auto"/>
            <w:vAlign w:val="center"/>
          </w:tcPr>
          <w:p w:rsidR="00017C6D" w:rsidRPr="00521212" w:rsidRDefault="00017C6D" w:rsidP="00017C6D">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30</w:t>
            </w:r>
          </w:p>
        </w:tc>
        <w:tc>
          <w:tcPr>
            <w:tcW w:w="1295" w:type="dxa"/>
            <w:tcBorders>
              <w:top w:val="nil"/>
              <w:left w:val="nil"/>
              <w:bottom w:val="single" w:sz="4" w:space="0" w:color="auto"/>
              <w:right w:val="single" w:sz="4" w:space="0" w:color="auto"/>
            </w:tcBorders>
            <w:shd w:val="clear" w:color="auto" w:fill="auto"/>
            <w:vAlign w:val="center"/>
          </w:tcPr>
          <w:p w:rsidR="00017C6D" w:rsidRPr="00521212" w:rsidRDefault="00017C6D" w:rsidP="00017C6D">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35</w:t>
            </w:r>
          </w:p>
        </w:tc>
        <w:tc>
          <w:tcPr>
            <w:tcW w:w="1223" w:type="dxa"/>
            <w:tcBorders>
              <w:top w:val="nil"/>
              <w:left w:val="nil"/>
              <w:bottom w:val="single" w:sz="4" w:space="0" w:color="auto"/>
              <w:right w:val="single" w:sz="4" w:space="0" w:color="auto"/>
            </w:tcBorders>
            <w:shd w:val="clear" w:color="auto" w:fill="auto"/>
            <w:vAlign w:val="center"/>
          </w:tcPr>
          <w:p w:rsidR="00017C6D" w:rsidRPr="00521212" w:rsidRDefault="00017C6D" w:rsidP="00017C6D">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40</w:t>
            </w:r>
          </w:p>
        </w:tc>
        <w:tc>
          <w:tcPr>
            <w:tcW w:w="1110" w:type="dxa"/>
            <w:tcBorders>
              <w:top w:val="nil"/>
              <w:left w:val="nil"/>
              <w:bottom w:val="single" w:sz="4" w:space="0" w:color="auto"/>
              <w:right w:val="single" w:sz="4" w:space="0" w:color="auto"/>
            </w:tcBorders>
            <w:shd w:val="clear" w:color="auto" w:fill="auto"/>
            <w:vAlign w:val="center"/>
          </w:tcPr>
          <w:p w:rsidR="00017C6D" w:rsidRPr="00521212" w:rsidRDefault="00017C6D" w:rsidP="00017C6D">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DA</w:t>
            </w:r>
          </w:p>
        </w:tc>
        <w:tc>
          <w:tcPr>
            <w:tcW w:w="1158" w:type="dxa"/>
            <w:tcBorders>
              <w:top w:val="nil"/>
              <w:left w:val="nil"/>
              <w:bottom w:val="single" w:sz="4" w:space="0" w:color="auto"/>
              <w:right w:val="single" w:sz="4" w:space="0" w:color="auto"/>
            </w:tcBorders>
            <w:shd w:val="clear" w:color="auto" w:fill="auto"/>
            <w:vAlign w:val="center"/>
          </w:tcPr>
          <w:p w:rsidR="00017C6D" w:rsidRPr="00521212" w:rsidRDefault="00017C6D" w:rsidP="00017C6D">
            <w:pPr>
              <w:spacing w:after="0" w:line="240" w:lineRule="auto"/>
              <w:jc w:val="center"/>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Ciljana vrijednost ostvarena</w:t>
            </w:r>
          </w:p>
        </w:tc>
        <w:tc>
          <w:tcPr>
            <w:tcW w:w="1559" w:type="dxa"/>
            <w:tcBorders>
              <w:top w:val="nil"/>
              <w:left w:val="nil"/>
              <w:bottom w:val="single" w:sz="4" w:space="0" w:color="auto"/>
              <w:right w:val="single" w:sz="8" w:space="0" w:color="auto"/>
            </w:tcBorders>
            <w:shd w:val="clear" w:color="auto" w:fill="auto"/>
          </w:tcPr>
          <w:p w:rsidR="00017C6D" w:rsidRDefault="00017C6D" w:rsidP="00017C6D">
            <w:r w:rsidRPr="007E28F9">
              <w:t>MCP BIH</w:t>
            </w:r>
          </w:p>
        </w:tc>
      </w:tr>
      <w:tr w:rsidR="00521212" w:rsidRPr="00521212" w:rsidTr="00EA05D2">
        <w:trPr>
          <w:trHeight w:val="255"/>
        </w:trPr>
        <w:tc>
          <w:tcPr>
            <w:tcW w:w="1418" w:type="dxa"/>
            <w:tcBorders>
              <w:top w:val="single" w:sz="4" w:space="0" w:color="auto"/>
              <w:left w:val="single" w:sz="8" w:space="0" w:color="auto"/>
              <w:bottom w:val="single" w:sz="4" w:space="0" w:color="auto"/>
              <w:right w:val="single" w:sz="4" w:space="0" w:color="auto"/>
            </w:tcBorders>
            <w:shd w:val="clear" w:color="auto" w:fill="auto"/>
            <w:vAlign w:val="center"/>
          </w:tcPr>
          <w:p w:rsidR="00D96AE2" w:rsidRPr="00521212" w:rsidRDefault="00D96AE2" w:rsidP="00D96AE2">
            <w:pPr>
              <w:spacing w:after="0" w:line="240" w:lineRule="auto"/>
              <w:rPr>
                <w:rFonts w:ascii="Times New Roman" w:eastAsia="Times New Roman" w:hAnsi="Times New Roman" w:cs="Times New Roman"/>
                <w:bCs/>
                <w:sz w:val="18"/>
                <w:szCs w:val="18"/>
                <w:lang w:eastAsia="bs-Latn-BA"/>
              </w:rPr>
            </w:pPr>
          </w:p>
          <w:p w:rsidR="00D96AE2" w:rsidRPr="00521212" w:rsidRDefault="00D96AE2" w:rsidP="00D96AE2">
            <w:pPr>
              <w:spacing w:after="0" w:line="240" w:lineRule="auto"/>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Unaprijediti međunarodnu saradnju u oblasti socijalne zaštite i penzija</w:t>
            </w:r>
          </w:p>
        </w:tc>
        <w:tc>
          <w:tcPr>
            <w:tcW w:w="1560" w:type="dxa"/>
            <w:tcBorders>
              <w:top w:val="single" w:sz="4" w:space="0" w:color="auto"/>
              <w:left w:val="nil"/>
              <w:bottom w:val="single" w:sz="4" w:space="0" w:color="auto"/>
              <w:right w:val="single" w:sz="4" w:space="0" w:color="auto"/>
            </w:tcBorders>
            <w:shd w:val="clear" w:color="auto" w:fill="auto"/>
            <w:vAlign w:val="center"/>
          </w:tcPr>
          <w:p w:rsidR="00D96AE2" w:rsidRPr="00521212" w:rsidRDefault="00D96AE2" w:rsidP="00D96AE2">
            <w:pPr>
              <w:spacing w:after="0" w:line="240" w:lineRule="auto"/>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Procenat realizacije obaveza u postupcima zaključivanja i izvršavanja međunarodno priznatih pravnih akata čiji je potpisnik BiH</w:t>
            </w:r>
          </w:p>
        </w:tc>
        <w:tc>
          <w:tcPr>
            <w:tcW w:w="1295" w:type="dxa"/>
            <w:tcBorders>
              <w:top w:val="single" w:sz="4" w:space="0" w:color="auto"/>
              <w:left w:val="nil"/>
              <w:bottom w:val="single" w:sz="4" w:space="0" w:color="auto"/>
              <w:right w:val="single" w:sz="4" w:space="0" w:color="auto"/>
            </w:tcBorders>
            <w:shd w:val="clear" w:color="auto" w:fill="auto"/>
            <w:vAlign w:val="center"/>
          </w:tcPr>
          <w:p w:rsidR="00D96AE2" w:rsidRPr="00521212" w:rsidRDefault="00D96AE2" w:rsidP="00D96AE2">
            <w:pPr>
              <w:spacing w:after="0" w:line="240" w:lineRule="auto"/>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Pokazatelj se odnosi na procenat realizovanih aktivnosti</w:t>
            </w:r>
          </w:p>
        </w:tc>
        <w:tc>
          <w:tcPr>
            <w:tcW w:w="1114" w:type="dxa"/>
            <w:tcBorders>
              <w:top w:val="single" w:sz="4" w:space="0" w:color="auto"/>
              <w:left w:val="nil"/>
              <w:bottom w:val="single" w:sz="4" w:space="0" w:color="auto"/>
              <w:right w:val="single" w:sz="4" w:space="0" w:color="auto"/>
            </w:tcBorders>
            <w:shd w:val="clear" w:color="auto" w:fill="auto"/>
            <w:vAlign w:val="center"/>
          </w:tcPr>
          <w:p w:rsidR="00D96AE2" w:rsidRPr="00521212" w:rsidRDefault="00D96AE2" w:rsidP="00D96AE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w:t>
            </w:r>
          </w:p>
        </w:tc>
        <w:tc>
          <w:tcPr>
            <w:tcW w:w="1295" w:type="dxa"/>
            <w:tcBorders>
              <w:top w:val="single" w:sz="4" w:space="0" w:color="auto"/>
              <w:left w:val="nil"/>
              <w:bottom w:val="single" w:sz="4" w:space="0" w:color="auto"/>
              <w:right w:val="single" w:sz="4" w:space="0" w:color="auto"/>
            </w:tcBorders>
            <w:shd w:val="clear" w:color="auto" w:fill="auto"/>
            <w:vAlign w:val="center"/>
          </w:tcPr>
          <w:p w:rsidR="00D96AE2" w:rsidRPr="00521212" w:rsidRDefault="00D96AE2" w:rsidP="00D96AE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35</w:t>
            </w:r>
          </w:p>
        </w:tc>
        <w:tc>
          <w:tcPr>
            <w:tcW w:w="1295" w:type="dxa"/>
            <w:tcBorders>
              <w:top w:val="single" w:sz="4" w:space="0" w:color="auto"/>
              <w:left w:val="nil"/>
              <w:bottom w:val="single" w:sz="4" w:space="0" w:color="auto"/>
              <w:right w:val="single" w:sz="4" w:space="0" w:color="auto"/>
            </w:tcBorders>
            <w:shd w:val="clear" w:color="auto" w:fill="auto"/>
            <w:vAlign w:val="center"/>
          </w:tcPr>
          <w:p w:rsidR="00D96AE2" w:rsidRPr="00521212" w:rsidRDefault="00D96AE2" w:rsidP="00D96AE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40</w:t>
            </w:r>
          </w:p>
        </w:tc>
        <w:tc>
          <w:tcPr>
            <w:tcW w:w="1295" w:type="dxa"/>
            <w:tcBorders>
              <w:top w:val="single" w:sz="4" w:space="0" w:color="auto"/>
              <w:left w:val="nil"/>
              <w:bottom w:val="single" w:sz="4" w:space="0" w:color="auto"/>
              <w:right w:val="single" w:sz="4" w:space="0" w:color="auto"/>
            </w:tcBorders>
            <w:shd w:val="clear" w:color="auto" w:fill="auto"/>
            <w:vAlign w:val="center"/>
          </w:tcPr>
          <w:p w:rsidR="00D96AE2" w:rsidRPr="00521212" w:rsidRDefault="00D96AE2" w:rsidP="00D96AE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35</w:t>
            </w:r>
          </w:p>
        </w:tc>
        <w:tc>
          <w:tcPr>
            <w:tcW w:w="1295" w:type="dxa"/>
            <w:tcBorders>
              <w:top w:val="single" w:sz="4" w:space="0" w:color="auto"/>
              <w:left w:val="nil"/>
              <w:bottom w:val="single" w:sz="4" w:space="0" w:color="auto"/>
              <w:right w:val="single" w:sz="4" w:space="0" w:color="auto"/>
            </w:tcBorders>
            <w:shd w:val="clear" w:color="auto" w:fill="auto"/>
            <w:vAlign w:val="center"/>
          </w:tcPr>
          <w:p w:rsidR="00D96AE2" w:rsidRPr="00521212" w:rsidRDefault="00D96AE2" w:rsidP="00D96AE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40</w:t>
            </w:r>
          </w:p>
        </w:tc>
        <w:tc>
          <w:tcPr>
            <w:tcW w:w="1223" w:type="dxa"/>
            <w:tcBorders>
              <w:top w:val="single" w:sz="4" w:space="0" w:color="auto"/>
              <w:left w:val="nil"/>
              <w:bottom w:val="single" w:sz="4" w:space="0" w:color="auto"/>
              <w:right w:val="single" w:sz="4" w:space="0" w:color="auto"/>
            </w:tcBorders>
            <w:shd w:val="clear" w:color="auto" w:fill="auto"/>
            <w:vAlign w:val="center"/>
          </w:tcPr>
          <w:p w:rsidR="00D96AE2" w:rsidRPr="00521212" w:rsidRDefault="00D96AE2" w:rsidP="00D96AE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45</w:t>
            </w:r>
          </w:p>
        </w:tc>
        <w:tc>
          <w:tcPr>
            <w:tcW w:w="1110" w:type="dxa"/>
            <w:tcBorders>
              <w:top w:val="single" w:sz="4" w:space="0" w:color="auto"/>
              <w:left w:val="nil"/>
              <w:bottom w:val="single" w:sz="4" w:space="0" w:color="auto"/>
              <w:right w:val="single" w:sz="4" w:space="0" w:color="auto"/>
            </w:tcBorders>
            <w:shd w:val="clear" w:color="auto" w:fill="auto"/>
            <w:vAlign w:val="center"/>
          </w:tcPr>
          <w:p w:rsidR="00D96AE2" w:rsidRPr="00521212" w:rsidRDefault="00D96AE2" w:rsidP="00D96AE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DA</w:t>
            </w:r>
          </w:p>
        </w:tc>
        <w:tc>
          <w:tcPr>
            <w:tcW w:w="1158" w:type="dxa"/>
            <w:tcBorders>
              <w:top w:val="single" w:sz="4" w:space="0" w:color="auto"/>
              <w:left w:val="nil"/>
              <w:bottom w:val="single" w:sz="4" w:space="0" w:color="auto"/>
              <w:right w:val="single" w:sz="4" w:space="0" w:color="auto"/>
            </w:tcBorders>
            <w:shd w:val="clear" w:color="auto" w:fill="auto"/>
            <w:vAlign w:val="center"/>
          </w:tcPr>
          <w:p w:rsidR="00D96AE2" w:rsidRPr="00521212" w:rsidRDefault="00D96AE2" w:rsidP="00D96AE2">
            <w:pPr>
              <w:spacing w:after="0" w:line="240" w:lineRule="auto"/>
              <w:jc w:val="center"/>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Ciljana vrijednost ostvarena</w:t>
            </w:r>
          </w:p>
        </w:tc>
        <w:tc>
          <w:tcPr>
            <w:tcW w:w="1559" w:type="dxa"/>
            <w:tcBorders>
              <w:top w:val="single" w:sz="4" w:space="0" w:color="auto"/>
              <w:left w:val="nil"/>
              <w:bottom w:val="single" w:sz="4" w:space="0" w:color="auto"/>
              <w:right w:val="single" w:sz="8" w:space="0" w:color="auto"/>
            </w:tcBorders>
            <w:shd w:val="clear" w:color="auto" w:fill="auto"/>
            <w:vAlign w:val="center"/>
          </w:tcPr>
          <w:p w:rsidR="00D96AE2" w:rsidRPr="00521212" w:rsidRDefault="00017C6D" w:rsidP="00D96AE2">
            <w:pPr>
              <w:spacing w:after="0" w:line="240" w:lineRule="auto"/>
              <w:jc w:val="center"/>
              <w:rPr>
                <w:rFonts w:ascii="Times New Roman" w:eastAsia="Times New Roman" w:hAnsi="Times New Roman" w:cs="Times New Roman"/>
                <w:bCs/>
                <w:sz w:val="18"/>
                <w:szCs w:val="18"/>
                <w:lang w:eastAsia="bs-Latn-BA"/>
              </w:rPr>
            </w:pPr>
            <w:r w:rsidRPr="00017C6D">
              <w:rPr>
                <w:rFonts w:ascii="Times New Roman" w:eastAsia="Times New Roman" w:hAnsi="Times New Roman" w:cs="Times New Roman"/>
                <w:bCs/>
                <w:sz w:val="18"/>
                <w:szCs w:val="18"/>
                <w:lang w:eastAsia="bs-Latn-BA"/>
              </w:rPr>
              <w:t>MCP BIH</w:t>
            </w:r>
          </w:p>
        </w:tc>
      </w:tr>
    </w:tbl>
    <w:p w:rsidR="00C40111" w:rsidRPr="00521212" w:rsidRDefault="00C40111" w:rsidP="004107E6">
      <w:pPr>
        <w:spacing w:after="0"/>
        <w:rPr>
          <w:rFonts w:ascii="Times New Roman" w:eastAsia="Times New Roman" w:hAnsi="Times New Roman" w:cs="Times New Roman"/>
          <w:b/>
          <w:sz w:val="18"/>
          <w:szCs w:val="18"/>
          <w:lang w:val="bs-Latn-BA"/>
        </w:rPr>
      </w:pPr>
    </w:p>
    <w:p w:rsidR="00C40111" w:rsidRDefault="00C40111" w:rsidP="004107E6">
      <w:pPr>
        <w:spacing w:after="0"/>
        <w:rPr>
          <w:rFonts w:ascii="Times New Roman" w:eastAsia="Times New Roman" w:hAnsi="Times New Roman" w:cs="Times New Roman"/>
          <w:b/>
          <w:sz w:val="18"/>
          <w:szCs w:val="18"/>
          <w:lang w:val="bs-Latn-BA"/>
        </w:rPr>
      </w:pPr>
    </w:p>
    <w:p w:rsidR="00331C4F" w:rsidRDefault="00331C4F" w:rsidP="004107E6">
      <w:pPr>
        <w:spacing w:after="0"/>
        <w:rPr>
          <w:rFonts w:ascii="Times New Roman" w:eastAsia="Times New Roman" w:hAnsi="Times New Roman" w:cs="Times New Roman"/>
          <w:b/>
          <w:sz w:val="18"/>
          <w:szCs w:val="18"/>
          <w:lang w:val="bs-Latn-BA"/>
        </w:rPr>
      </w:pPr>
    </w:p>
    <w:p w:rsidR="00331C4F" w:rsidRDefault="00331C4F" w:rsidP="004107E6">
      <w:pPr>
        <w:spacing w:after="0"/>
        <w:rPr>
          <w:rFonts w:ascii="Times New Roman" w:eastAsia="Times New Roman" w:hAnsi="Times New Roman" w:cs="Times New Roman"/>
          <w:b/>
          <w:sz w:val="18"/>
          <w:szCs w:val="18"/>
          <w:lang w:val="bs-Latn-BA"/>
        </w:rPr>
      </w:pPr>
    </w:p>
    <w:tbl>
      <w:tblPr>
        <w:tblW w:w="15452" w:type="dxa"/>
        <w:tblInd w:w="-743" w:type="dxa"/>
        <w:tblLayout w:type="fixed"/>
        <w:tblLook w:val="04A0" w:firstRow="1" w:lastRow="0" w:firstColumn="1" w:lastColumn="0" w:noHBand="0" w:noVBand="1"/>
      </w:tblPr>
      <w:tblGrid>
        <w:gridCol w:w="1418"/>
        <w:gridCol w:w="1560"/>
        <w:gridCol w:w="1701"/>
        <w:gridCol w:w="992"/>
        <w:gridCol w:w="1134"/>
        <w:gridCol w:w="1276"/>
        <w:gridCol w:w="1132"/>
        <w:gridCol w:w="59"/>
        <w:gridCol w:w="1188"/>
        <w:gridCol w:w="107"/>
        <w:gridCol w:w="1057"/>
        <w:gridCol w:w="83"/>
        <w:gridCol w:w="1193"/>
        <w:gridCol w:w="54"/>
        <w:gridCol w:w="1247"/>
        <w:gridCol w:w="117"/>
        <w:gridCol w:w="1134"/>
      </w:tblGrid>
      <w:tr w:rsidR="00521212" w:rsidRPr="00521212" w:rsidTr="005E7D36">
        <w:trPr>
          <w:trHeight w:val="465"/>
        </w:trPr>
        <w:tc>
          <w:tcPr>
            <w:tcW w:w="15452" w:type="dxa"/>
            <w:gridSpan w:val="17"/>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A26F8F" w:rsidRPr="00521212" w:rsidRDefault="00A26F8F" w:rsidP="005E7D36">
            <w:pPr>
              <w:spacing w:after="0" w:line="240" w:lineRule="auto"/>
              <w:rPr>
                <w:rFonts w:ascii="Arial Narrow" w:eastAsia="Times New Roman" w:hAnsi="Arial Narrow" w:cs="Times New Roman"/>
                <w:b/>
                <w:bCs/>
                <w:sz w:val="20"/>
                <w:szCs w:val="20"/>
                <w:lang w:val="bs-Latn-BA" w:eastAsia="bs-Latn-BA"/>
              </w:rPr>
            </w:pPr>
            <w:r w:rsidRPr="00521212">
              <w:rPr>
                <w:rFonts w:ascii="Arial Narrow" w:eastAsia="Times New Roman" w:hAnsi="Arial Narrow" w:cs="Times New Roman"/>
                <w:b/>
                <w:sz w:val="20"/>
                <w:szCs w:val="20"/>
                <w:lang w:val="bs-Latn-BA"/>
              </w:rPr>
              <w:t xml:space="preserve">Tablica B1: </w:t>
            </w:r>
            <w:r w:rsidRPr="00521212">
              <w:rPr>
                <w:rFonts w:ascii="Arial Narrow" w:eastAsia="Times New Roman" w:hAnsi="Arial Narrow" w:cs="Times New Roman"/>
                <w:b/>
                <w:bCs/>
                <w:sz w:val="20"/>
                <w:szCs w:val="20"/>
                <w:lang w:val="bs-Latn-BA" w:eastAsia="bs-Latn-BA"/>
              </w:rPr>
              <w:t>IZVJEŠTAJ O PROVOĐENJU SREDNJOROČNOG PLANA RADA INSTITUCIJE – Programi</w:t>
            </w:r>
          </w:p>
        </w:tc>
      </w:tr>
      <w:tr w:rsidR="00521212" w:rsidRPr="00521212" w:rsidTr="005E7D36">
        <w:trPr>
          <w:trHeight w:val="420"/>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A26F8F" w:rsidRPr="00521212" w:rsidRDefault="00A26F8F" w:rsidP="005E7D36">
            <w:pPr>
              <w:spacing w:after="0" w:line="240" w:lineRule="auto"/>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 xml:space="preserve">Strateški cilj: </w:t>
            </w:r>
          </w:p>
        </w:tc>
        <w:tc>
          <w:tcPr>
            <w:tcW w:w="14034" w:type="dxa"/>
            <w:gridSpan w:val="16"/>
            <w:tcBorders>
              <w:top w:val="single" w:sz="4" w:space="0" w:color="auto"/>
              <w:left w:val="nil"/>
              <w:bottom w:val="single" w:sz="4" w:space="0" w:color="auto"/>
              <w:right w:val="single" w:sz="8" w:space="0" w:color="000000"/>
            </w:tcBorders>
            <w:shd w:val="clear" w:color="auto" w:fill="auto"/>
            <w:noWrap/>
            <w:vAlign w:val="center"/>
            <w:hideMark/>
          </w:tcPr>
          <w:p w:rsidR="00A26F8F" w:rsidRPr="00521212" w:rsidRDefault="00A26F8F" w:rsidP="005E7D36">
            <w:pPr>
              <w:spacing w:after="0" w:line="240" w:lineRule="auto"/>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 Unaprijediti zdravstvenu zaštitu</w:t>
            </w:r>
          </w:p>
        </w:tc>
      </w:tr>
      <w:tr w:rsidR="00521212" w:rsidRPr="00521212" w:rsidTr="005E7D36">
        <w:trPr>
          <w:trHeight w:val="420"/>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1</w:t>
            </w:r>
          </w:p>
        </w:tc>
        <w:tc>
          <w:tcPr>
            <w:tcW w:w="1560" w:type="dxa"/>
            <w:tcBorders>
              <w:top w:val="nil"/>
              <w:left w:val="nil"/>
              <w:bottom w:val="single" w:sz="4" w:space="0" w:color="auto"/>
              <w:right w:val="single" w:sz="4" w:space="0" w:color="auto"/>
            </w:tcBorders>
            <w:shd w:val="clear" w:color="auto" w:fill="auto"/>
            <w:noWrap/>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2</w:t>
            </w:r>
          </w:p>
        </w:tc>
        <w:tc>
          <w:tcPr>
            <w:tcW w:w="1701" w:type="dxa"/>
            <w:tcBorders>
              <w:top w:val="nil"/>
              <w:left w:val="nil"/>
              <w:bottom w:val="single" w:sz="4" w:space="0" w:color="auto"/>
              <w:right w:val="single" w:sz="4" w:space="0" w:color="auto"/>
            </w:tcBorders>
            <w:shd w:val="clear" w:color="auto" w:fill="auto"/>
            <w:noWrap/>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3</w:t>
            </w:r>
          </w:p>
        </w:tc>
        <w:tc>
          <w:tcPr>
            <w:tcW w:w="992" w:type="dxa"/>
            <w:tcBorders>
              <w:top w:val="nil"/>
              <w:left w:val="nil"/>
              <w:bottom w:val="single" w:sz="4" w:space="0" w:color="auto"/>
              <w:right w:val="single" w:sz="4" w:space="0" w:color="auto"/>
            </w:tcBorders>
            <w:shd w:val="clear" w:color="auto" w:fill="auto"/>
            <w:noWrap/>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4</w:t>
            </w:r>
          </w:p>
        </w:tc>
        <w:tc>
          <w:tcPr>
            <w:tcW w:w="1134" w:type="dxa"/>
            <w:tcBorders>
              <w:top w:val="nil"/>
              <w:left w:val="nil"/>
              <w:bottom w:val="single" w:sz="4" w:space="0" w:color="auto"/>
              <w:right w:val="single" w:sz="4" w:space="0" w:color="auto"/>
            </w:tcBorders>
            <w:shd w:val="clear" w:color="auto" w:fill="auto"/>
            <w:noWrap/>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5</w:t>
            </w:r>
          </w:p>
        </w:tc>
        <w:tc>
          <w:tcPr>
            <w:tcW w:w="1276" w:type="dxa"/>
            <w:tcBorders>
              <w:top w:val="nil"/>
              <w:left w:val="nil"/>
              <w:bottom w:val="single" w:sz="4" w:space="0" w:color="auto"/>
              <w:right w:val="single" w:sz="4" w:space="0" w:color="auto"/>
            </w:tcBorders>
            <w:shd w:val="clear" w:color="auto" w:fill="auto"/>
            <w:noWrap/>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6</w:t>
            </w:r>
          </w:p>
        </w:tc>
        <w:tc>
          <w:tcPr>
            <w:tcW w:w="1191" w:type="dxa"/>
            <w:gridSpan w:val="2"/>
            <w:tcBorders>
              <w:top w:val="nil"/>
              <w:left w:val="nil"/>
              <w:bottom w:val="single" w:sz="4" w:space="0" w:color="auto"/>
              <w:right w:val="single" w:sz="4" w:space="0" w:color="auto"/>
            </w:tcBorders>
            <w:shd w:val="clear" w:color="auto" w:fill="auto"/>
            <w:noWrap/>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7</w:t>
            </w:r>
          </w:p>
        </w:tc>
        <w:tc>
          <w:tcPr>
            <w:tcW w:w="1295" w:type="dxa"/>
            <w:gridSpan w:val="2"/>
            <w:tcBorders>
              <w:top w:val="nil"/>
              <w:left w:val="nil"/>
              <w:bottom w:val="single" w:sz="4" w:space="0" w:color="auto"/>
              <w:right w:val="single" w:sz="4" w:space="0" w:color="auto"/>
            </w:tcBorders>
            <w:shd w:val="clear" w:color="auto" w:fill="auto"/>
            <w:noWrap/>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8</w:t>
            </w:r>
          </w:p>
        </w:tc>
        <w:tc>
          <w:tcPr>
            <w:tcW w:w="1057" w:type="dxa"/>
            <w:tcBorders>
              <w:top w:val="nil"/>
              <w:left w:val="nil"/>
              <w:bottom w:val="single" w:sz="4" w:space="0" w:color="auto"/>
              <w:right w:val="single" w:sz="4" w:space="0" w:color="auto"/>
            </w:tcBorders>
            <w:shd w:val="clear" w:color="auto" w:fill="auto"/>
            <w:noWrap/>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10</w:t>
            </w:r>
          </w:p>
        </w:tc>
        <w:tc>
          <w:tcPr>
            <w:tcW w:w="1418" w:type="dxa"/>
            <w:gridSpan w:val="3"/>
            <w:tcBorders>
              <w:top w:val="nil"/>
              <w:left w:val="nil"/>
              <w:bottom w:val="single" w:sz="4" w:space="0" w:color="auto"/>
              <w:right w:val="single" w:sz="8" w:space="0" w:color="auto"/>
            </w:tcBorders>
            <w:shd w:val="clear" w:color="auto" w:fill="auto"/>
            <w:noWrap/>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11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12</w:t>
            </w:r>
          </w:p>
        </w:tc>
      </w:tr>
      <w:tr w:rsidR="00521212" w:rsidRPr="00521212" w:rsidTr="005E7D36">
        <w:trPr>
          <w:trHeight w:val="1560"/>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 </w:t>
            </w:r>
          </w:p>
        </w:tc>
        <w:tc>
          <w:tcPr>
            <w:tcW w:w="1560" w:type="dxa"/>
            <w:tcBorders>
              <w:top w:val="nil"/>
              <w:left w:val="nil"/>
              <w:bottom w:val="single" w:sz="4" w:space="0" w:color="auto"/>
              <w:right w:val="single" w:sz="4" w:space="0" w:color="auto"/>
            </w:tcBorders>
            <w:shd w:val="clear" w:color="auto" w:fill="auto"/>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 xml:space="preserve">Pokazatelj </w:t>
            </w:r>
          </w:p>
        </w:tc>
        <w:tc>
          <w:tcPr>
            <w:tcW w:w="1701" w:type="dxa"/>
            <w:tcBorders>
              <w:top w:val="nil"/>
              <w:left w:val="nil"/>
              <w:bottom w:val="single" w:sz="4" w:space="0" w:color="auto"/>
              <w:right w:val="single" w:sz="4" w:space="0" w:color="auto"/>
            </w:tcBorders>
            <w:shd w:val="clear" w:color="auto" w:fill="auto"/>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Opis pokazatelja</w:t>
            </w:r>
          </w:p>
        </w:tc>
        <w:tc>
          <w:tcPr>
            <w:tcW w:w="992" w:type="dxa"/>
            <w:tcBorders>
              <w:top w:val="nil"/>
              <w:left w:val="nil"/>
              <w:bottom w:val="single" w:sz="4" w:space="0" w:color="auto"/>
              <w:right w:val="single" w:sz="4" w:space="0" w:color="auto"/>
            </w:tcBorders>
            <w:shd w:val="clear" w:color="auto" w:fill="auto"/>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Jedinica mjerenja (%, broj ili opisno)</w:t>
            </w:r>
          </w:p>
        </w:tc>
        <w:tc>
          <w:tcPr>
            <w:tcW w:w="1134" w:type="dxa"/>
            <w:tcBorders>
              <w:top w:val="nil"/>
              <w:left w:val="nil"/>
              <w:bottom w:val="single" w:sz="4" w:space="0" w:color="auto"/>
              <w:right w:val="single" w:sz="4" w:space="0" w:color="auto"/>
            </w:tcBorders>
            <w:shd w:val="clear" w:color="auto" w:fill="auto"/>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Polazna</w:t>
            </w:r>
            <w:r w:rsidRPr="00521212">
              <w:rPr>
                <w:rFonts w:ascii="Arial Narrow" w:eastAsia="Times New Roman" w:hAnsi="Arial Narrow" w:cs="Times New Roman"/>
                <w:bCs/>
                <w:sz w:val="20"/>
                <w:szCs w:val="20"/>
                <w:lang w:val="bs-Latn-BA" w:eastAsia="bs-Latn-BA"/>
              </w:rPr>
              <w:br/>
              <w:t>vrijednost pokazatelja 2017</w:t>
            </w:r>
          </w:p>
        </w:tc>
        <w:tc>
          <w:tcPr>
            <w:tcW w:w="1276" w:type="dxa"/>
            <w:tcBorders>
              <w:top w:val="nil"/>
              <w:left w:val="nil"/>
              <w:bottom w:val="single" w:sz="4" w:space="0" w:color="auto"/>
              <w:right w:val="single" w:sz="4" w:space="0" w:color="auto"/>
            </w:tcBorders>
            <w:shd w:val="clear" w:color="auto" w:fill="auto"/>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Trenutna vrijednost pokazatelja 2019</w:t>
            </w:r>
          </w:p>
        </w:tc>
        <w:tc>
          <w:tcPr>
            <w:tcW w:w="1191" w:type="dxa"/>
            <w:gridSpan w:val="2"/>
            <w:tcBorders>
              <w:top w:val="nil"/>
              <w:left w:val="nil"/>
              <w:bottom w:val="single" w:sz="4" w:space="0" w:color="auto"/>
              <w:right w:val="single" w:sz="4" w:space="0" w:color="auto"/>
            </w:tcBorders>
            <w:shd w:val="clear" w:color="auto" w:fill="auto"/>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Ciljana</w:t>
            </w:r>
            <w:r w:rsidRPr="00521212">
              <w:rPr>
                <w:rFonts w:ascii="Arial Narrow" w:eastAsia="Times New Roman" w:hAnsi="Arial Narrow" w:cs="Times New Roman"/>
                <w:bCs/>
                <w:sz w:val="20"/>
                <w:szCs w:val="20"/>
                <w:lang w:val="bs-Latn-BA" w:eastAsia="bs-Latn-BA"/>
              </w:rPr>
              <w:br/>
              <w:t>vrijednost pokazatelja 2018</w:t>
            </w:r>
          </w:p>
        </w:tc>
        <w:tc>
          <w:tcPr>
            <w:tcW w:w="1295" w:type="dxa"/>
            <w:gridSpan w:val="2"/>
            <w:tcBorders>
              <w:top w:val="nil"/>
              <w:left w:val="nil"/>
              <w:bottom w:val="single" w:sz="4" w:space="0" w:color="auto"/>
              <w:right w:val="single" w:sz="4" w:space="0" w:color="auto"/>
            </w:tcBorders>
            <w:shd w:val="clear" w:color="auto" w:fill="auto"/>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Ciljana</w:t>
            </w:r>
            <w:r w:rsidRPr="00521212">
              <w:rPr>
                <w:rFonts w:ascii="Arial Narrow" w:eastAsia="Times New Roman" w:hAnsi="Arial Narrow" w:cs="Times New Roman"/>
                <w:bCs/>
                <w:sz w:val="20"/>
                <w:szCs w:val="20"/>
                <w:lang w:val="bs-Latn-BA" w:eastAsia="bs-Latn-BA"/>
              </w:rPr>
              <w:br/>
              <w:t>vrijednost pokazatelja 2019</w:t>
            </w:r>
          </w:p>
        </w:tc>
        <w:tc>
          <w:tcPr>
            <w:tcW w:w="1057" w:type="dxa"/>
            <w:tcBorders>
              <w:top w:val="nil"/>
              <w:left w:val="nil"/>
              <w:bottom w:val="single" w:sz="4" w:space="0" w:color="auto"/>
              <w:right w:val="single" w:sz="4" w:space="0" w:color="auto"/>
            </w:tcBorders>
            <w:shd w:val="clear" w:color="auto" w:fill="auto"/>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Ciljana</w:t>
            </w:r>
            <w:r w:rsidRPr="00521212">
              <w:rPr>
                <w:rFonts w:ascii="Arial Narrow" w:eastAsia="Times New Roman" w:hAnsi="Arial Narrow" w:cs="Times New Roman"/>
                <w:bCs/>
                <w:sz w:val="20"/>
                <w:szCs w:val="20"/>
                <w:lang w:val="bs-Latn-BA" w:eastAsia="bs-Latn-BA"/>
              </w:rPr>
              <w:br/>
              <w:t>vrijednost pokazatelja 2020</w:t>
            </w:r>
          </w:p>
        </w:tc>
        <w:tc>
          <w:tcPr>
            <w:tcW w:w="1276" w:type="dxa"/>
            <w:gridSpan w:val="2"/>
            <w:tcBorders>
              <w:top w:val="nil"/>
              <w:left w:val="nil"/>
              <w:bottom w:val="single" w:sz="4" w:space="0" w:color="auto"/>
              <w:right w:val="single" w:sz="4" w:space="0" w:color="auto"/>
            </w:tcBorders>
            <w:shd w:val="clear" w:color="auto" w:fill="auto"/>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Ostvarenje cilja</w:t>
            </w:r>
          </w:p>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 xml:space="preserve"> (DA/NE)</w:t>
            </w:r>
          </w:p>
        </w:tc>
        <w:tc>
          <w:tcPr>
            <w:tcW w:w="1418" w:type="dxa"/>
            <w:gridSpan w:val="3"/>
            <w:tcBorders>
              <w:top w:val="nil"/>
              <w:left w:val="nil"/>
              <w:bottom w:val="single" w:sz="4" w:space="0" w:color="auto"/>
              <w:right w:val="single" w:sz="4" w:space="0" w:color="auto"/>
            </w:tcBorders>
            <w:shd w:val="clear" w:color="auto" w:fill="auto"/>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Obrazloženje</w:t>
            </w:r>
          </w:p>
        </w:tc>
        <w:tc>
          <w:tcPr>
            <w:tcW w:w="1134" w:type="dxa"/>
            <w:tcBorders>
              <w:top w:val="nil"/>
              <w:left w:val="nil"/>
              <w:bottom w:val="single" w:sz="4" w:space="0" w:color="auto"/>
              <w:right w:val="single" w:sz="8" w:space="0" w:color="auto"/>
            </w:tcBorders>
            <w:shd w:val="clear" w:color="auto" w:fill="auto"/>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Nositelji / koordinatori aktivnosti</w:t>
            </w:r>
          </w:p>
        </w:tc>
      </w:tr>
      <w:tr w:rsidR="00521212" w:rsidRPr="00521212" w:rsidTr="005E7D36">
        <w:trPr>
          <w:trHeight w:val="255"/>
        </w:trPr>
        <w:tc>
          <w:tcPr>
            <w:tcW w:w="15452" w:type="dxa"/>
            <w:gridSpan w:val="17"/>
            <w:tcBorders>
              <w:top w:val="single" w:sz="4" w:space="0" w:color="auto"/>
              <w:left w:val="single" w:sz="8" w:space="0" w:color="auto"/>
              <w:bottom w:val="single" w:sz="4" w:space="0" w:color="auto"/>
              <w:right w:val="single" w:sz="8" w:space="0" w:color="000000"/>
            </w:tcBorders>
            <w:shd w:val="clear" w:color="auto" w:fill="auto"/>
            <w:vAlign w:val="center"/>
            <w:hideMark/>
          </w:tcPr>
          <w:p w:rsidR="00A26F8F" w:rsidRPr="00521212" w:rsidRDefault="00A26F8F" w:rsidP="005E7D36">
            <w:pPr>
              <w:spacing w:after="0" w:line="240" w:lineRule="auto"/>
              <w:ind w:left="1594" w:hanging="1702"/>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Srednjoročni cilj  4.13.1 Unaprijediti politike u oblasti zdrastva u BiH</w:t>
            </w:r>
          </w:p>
        </w:tc>
      </w:tr>
      <w:tr w:rsidR="00510865" w:rsidRPr="00521212" w:rsidTr="004032BB">
        <w:trPr>
          <w:trHeight w:val="1976"/>
        </w:trPr>
        <w:tc>
          <w:tcPr>
            <w:tcW w:w="1418" w:type="dxa"/>
            <w:tcBorders>
              <w:top w:val="single" w:sz="4" w:space="0" w:color="auto"/>
              <w:left w:val="single" w:sz="8" w:space="0" w:color="auto"/>
              <w:bottom w:val="single" w:sz="4" w:space="0" w:color="auto"/>
              <w:right w:val="single" w:sz="8" w:space="0" w:color="000000"/>
            </w:tcBorders>
            <w:shd w:val="clear" w:color="auto" w:fill="auto"/>
            <w:vAlign w:val="center"/>
          </w:tcPr>
          <w:p w:rsidR="00510865" w:rsidRPr="00521212" w:rsidRDefault="00510865" w:rsidP="00510865">
            <w:pPr>
              <w:spacing w:after="0" w:line="240" w:lineRule="auto"/>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Razvijanje efikasnog modela koordinacije aktivnosti u oblasti zdravstva u BiH</w:t>
            </w:r>
          </w:p>
        </w:tc>
        <w:tc>
          <w:tcPr>
            <w:tcW w:w="1560" w:type="dxa"/>
            <w:tcBorders>
              <w:top w:val="single" w:sz="4" w:space="0" w:color="auto"/>
              <w:left w:val="single" w:sz="8" w:space="0" w:color="auto"/>
              <w:bottom w:val="single" w:sz="4" w:space="0" w:color="auto"/>
              <w:right w:val="single" w:sz="8" w:space="0" w:color="000000"/>
            </w:tcBorders>
            <w:shd w:val="clear" w:color="auto" w:fill="auto"/>
            <w:vAlign w:val="center"/>
          </w:tcPr>
          <w:p w:rsidR="00510865" w:rsidRPr="00521212" w:rsidRDefault="00510865" w:rsidP="00510865">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sz w:val="20"/>
                <w:szCs w:val="20"/>
                <w:lang w:eastAsia="de-DE"/>
              </w:rPr>
              <w:t xml:space="preserve"> Procenat razvijenosti modela koordinacije aktivnosti u oblasti zdravstva u BiH </w:t>
            </w:r>
          </w:p>
        </w:tc>
        <w:tc>
          <w:tcPr>
            <w:tcW w:w="1701" w:type="dxa"/>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rsidR="00510865" w:rsidRPr="00521212" w:rsidRDefault="00510865" w:rsidP="00510865">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Postignuti nivo razvijenosti modela koordinacije u oblasti zdravstva</w:t>
            </w:r>
          </w:p>
        </w:tc>
        <w:tc>
          <w:tcPr>
            <w:tcW w:w="992" w:type="dxa"/>
            <w:tcBorders>
              <w:top w:val="single" w:sz="4" w:space="0" w:color="auto"/>
              <w:left w:val="single" w:sz="8" w:space="0" w:color="auto"/>
              <w:bottom w:val="single" w:sz="4" w:space="0" w:color="auto"/>
              <w:right w:val="single" w:sz="8" w:space="0" w:color="000000"/>
            </w:tcBorders>
            <w:shd w:val="clear" w:color="auto" w:fill="auto"/>
            <w:vAlign w:val="center"/>
          </w:tcPr>
          <w:p w:rsidR="00510865" w:rsidRPr="00521212" w:rsidRDefault="00510865" w:rsidP="00510865">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w:t>
            </w:r>
          </w:p>
        </w:tc>
        <w:tc>
          <w:tcPr>
            <w:tcW w:w="1134" w:type="dxa"/>
            <w:tcBorders>
              <w:top w:val="single" w:sz="4" w:space="0" w:color="auto"/>
              <w:left w:val="single" w:sz="8" w:space="0" w:color="auto"/>
              <w:bottom w:val="single" w:sz="4" w:space="0" w:color="auto"/>
              <w:right w:val="single" w:sz="8" w:space="0" w:color="000000"/>
            </w:tcBorders>
            <w:shd w:val="clear" w:color="auto" w:fill="auto"/>
            <w:vAlign w:val="center"/>
          </w:tcPr>
          <w:p w:rsidR="00510865" w:rsidRPr="00521212" w:rsidRDefault="00510865" w:rsidP="00510865">
            <w:pPr>
              <w:spacing w:after="0" w:line="240" w:lineRule="auto"/>
              <w:jc w:val="center"/>
              <w:rPr>
                <w:rFonts w:ascii="Arial Narrow" w:hAnsi="Arial Narrow" w:cs="Times New Roman"/>
                <w:sz w:val="20"/>
                <w:szCs w:val="20"/>
              </w:rPr>
            </w:pPr>
            <w:r w:rsidRPr="00521212">
              <w:rPr>
                <w:rFonts w:ascii="Arial Narrow" w:eastAsia="Times New Roman" w:hAnsi="Arial Narrow" w:cs="Times New Roman"/>
                <w:sz w:val="20"/>
                <w:szCs w:val="20"/>
                <w:lang w:eastAsia="de-DE"/>
              </w:rPr>
              <w:t>30%</w:t>
            </w:r>
          </w:p>
        </w:tc>
        <w:tc>
          <w:tcPr>
            <w:tcW w:w="1276" w:type="dxa"/>
            <w:tcBorders>
              <w:top w:val="single" w:sz="4" w:space="0" w:color="auto"/>
              <w:left w:val="single" w:sz="8" w:space="0" w:color="auto"/>
              <w:bottom w:val="single" w:sz="4" w:space="0" w:color="auto"/>
              <w:right w:val="single" w:sz="8" w:space="0" w:color="000000"/>
            </w:tcBorders>
            <w:shd w:val="clear" w:color="auto" w:fill="auto"/>
            <w:vAlign w:val="center"/>
          </w:tcPr>
          <w:p w:rsidR="00510865" w:rsidRPr="00521212" w:rsidRDefault="00510865" w:rsidP="00510865">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38%</w:t>
            </w:r>
          </w:p>
        </w:tc>
        <w:tc>
          <w:tcPr>
            <w:tcW w:w="1132" w:type="dxa"/>
            <w:tcBorders>
              <w:top w:val="single" w:sz="4" w:space="0" w:color="auto"/>
              <w:left w:val="single" w:sz="8" w:space="0" w:color="auto"/>
              <w:bottom w:val="single" w:sz="4" w:space="0" w:color="auto"/>
              <w:right w:val="single" w:sz="8" w:space="0" w:color="000000"/>
            </w:tcBorders>
            <w:shd w:val="clear" w:color="auto" w:fill="auto"/>
            <w:vAlign w:val="center"/>
          </w:tcPr>
          <w:p w:rsidR="00510865" w:rsidRPr="00521212" w:rsidRDefault="00510865" w:rsidP="00510865">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33%</w:t>
            </w:r>
          </w:p>
        </w:tc>
        <w:tc>
          <w:tcPr>
            <w:tcW w:w="1247"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510865" w:rsidRPr="00521212" w:rsidRDefault="00510865" w:rsidP="00510865">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38%</w:t>
            </w:r>
          </w:p>
        </w:tc>
        <w:tc>
          <w:tcPr>
            <w:tcW w:w="1247"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510865" w:rsidRPr="00521212" w:rsidRDefault="00510865" w:rsidP="00510865">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43%</w:t>
            </w:r>
          </w:p>
        </w:tc>
        <w:tc>
          <w:tcPr>
            <w:tcW w:w="1247"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510865" w:rsidRPr="00521212" w:rsidRDefault="00510865" w:rsidP="00510865">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sz w:val="20"/>
                <w:szCs w:val="20"/>
                <w:lang w:val="bs-Latn-BA" w:eastAsia="bs-Latn-BA"/>
              </w:rPr>
              <w:t>DA</w:t>
            </w:r>
          </w:p>
        </w:tc>
        <w:tc>
          <w:tcPr>
            <w:tcW w:w="1247" w:type="dxa"/>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rsidR="00510865" w:rsidRPr="00521212" w:rsidRDefault="00510865" w:rsidP="00510865">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Ciljana vrijednost ostvarena</w:t>
            </w:r>
          </w:p>
        </w:tc>
        <w:tc>
          <w:tcPr>
            <w:tcW w:w="1251" w:type="dxa"/>
            <w:gridSpan w:val="2"/>
            <w:tcBorders>
              <w:top w:val="single" w:sz="4" w:space="0" w:color="auto"/>
              <w:left w:val="single" w:sz="8" w:space="0" w:color="auto"/>
              <w:bottom w:val="single" w:sz="4" w:space="0" w:color="auto"/>
              <w:right w:val="single" w:sz="8" w:space="0" w:color="000000"/>
            </w:tcBorders>
            <w:shd w:val="clear" w:color="auto" w:fill="auto"/>
          </w:tcPr>
          <w:p w:rsidR="00510865" w:rsidRDefault="00510865" w:rsidP="00510865">
            <w:r w:rsidRPr="00DA7673">
              <w:t>MCP BIH</w:t>
            </w:r>
          </w:p>
        </w:tc>
      </w:tr>
      <w:tr w:rsidR="00510865" w:rsidRPr="00521212" w:rsidTr="004032BB">
        <w:trPr>
          <w:trHeight w:val="1619"/>
        </w:trPr>
        <w:tc>
          <w:tcPr>
            <w:tcW w:w="1418" w:type="dxa"/>
            <w:tcBorders>
              <w:top w:val="single" w:sz="4" w:space="0" w:color="auto"/>
              <w:left w:val="single" w:sz="8" w:space="0" w:color="auto"/>
              <w:bottom w:val="single" w:sz="4" w:space="0" w:color="auto"/>
              <w:right w:val="single" w:sz="4" w:space="0" w:color="auto"/>
            </w:tcBorders>
            <w:shd w:val="clear" w:color="auto" w:fill="auto"/>
          </w:tcPr>
          <w:p w:rsidR="00510865" w:rsidRPr="00521212" w:rsidRDefault="00510865" w:rsidP="00510865">
            <w:pPr>
              <w:spacing w:after="0" w:line="240" w:lineRule="auto"/>
              <w:jc w:val="center"/>
              <w:rPr>
                <w:rFonts w:ascii="Arial Narrow" w:eastAsia="Times New Roman" w:hAnsi="Arial Narrow" w:cs="Times New Roman"/>
                <w:sz w:val="20"/>
                <w:szCs w:val="20"/>
                <w:lang w:val="bs-Latn-BA" w:eastAsia="bs-Latn-BA"/>
              </w:rPr>
            </w:pPr>
            <w:r w:rsidRPr="00521212">
              <w:rPr>
                <w:rFonts w:ascii="Arial Narrow" w:eastAsia="Times New Roman" w:hAnsi="Arial Narrow" w:cs="Times New Roman"/>
                <w:sz w:val="20"/>
                <w:szCs w:val="20"/>
                <w:lang w:val="bs-Latn-BA" w:eastAsia="bs-Latn-BA"/>
              </w:rPr>
              <w:lastRenderedPageBreak/>
              <w:t>Unaprijediti koordinaciju aktivnosti  u oblasti zdravstva</w:t>
            </w:r>
          </w:p>
        </w:tc>
        <w:tc>
          <w:tcPr>
            <w:tcW w:w="1560" w:type="dxa"/>
            <w:tcBorders>
              <w:top w:val="nil"/>
              <w:left w:val="nil"/>
              <w:bottom w:val="single" w:sz="4" w:space="0" w:color="auto"/>
              <w:right w:val="single" w:sz="4" w:space="0" w:color="auto"/>
            </w:tcBorders>
            <w:shd w:val="clear" w:color="auto" w:fill="auto"/>
            <w:noWrap/>
            <w:vAlign w:val="center"/>
            <w:hideMark/>
          </w:tcPr>
          <w:p w:rsidR="00510865" w:rsidRPr="00521212" w:rsidRDefault="00510865" w:rsidP="00510865">
            <w:pPr>
              <w:spacing w:after="0" w:line="240" w:lineRule="auto"/>
              <w:rPr>
                <w:rFonts w:ascii="Arial Narrow" w:eastAsia="Times New Roman" w:hAnsi="Arial Narrow" w:cs="Times New Roman"/>
                <w:sz w:val="20"/>
                <w:szCs w:val="20"/>
                <w:lang w:val="bs-Latn-BA" w:eastAsia="bs-Latn-BA"/>
              </w:rPr>
            </w:pPr>
            <w:r w:rsidRPr="00521212">
              <w:rPr>
                <w:rFonts w:ascii="Arial Narrow" w:eastAsia="Times New Roman" w:hAnsi="Arial Narrow" w:cs="Times New Roman"/>
                <w:sz w:val="20"/>
                <w:szCs w:val="20"/>
                <w:lang w:val="bs-Latn-BA" w:eastAsia="bs-Latn-BA"/>
              </w:rPr>
              <w:t>Procenat realizacije obaveza u postupcima koordinacije aktivnosti u oblasti zdravstva u BiH</w:t>
            </w:r>
          </w:p>
        </w:tc>
        <w:tc>
          <w:tcPr>
            <w:tcW w:w="1701" w:type="dxa"/>
            <w:tcBorders>
              <w:top w:val="nil"/>
              <w:left w:val="nil"/>
              <w:bottom w:val="single" w:sz="4" w:space="0" w:color="auto"/>
              <w:right w:val="single" w:sz="4" w:space="0" w:color="auto"/>
            </w:tcBorders>
            <w:shd w:val="clear" w:color="auto" w:fill="auto"/>
            <w:noWrap/>
            <w:hideMark/>
          </w:tcPr>
          <w:p w:rsidR="00510865" w:rsidRPr="00521212" w:rsidRDefault="00510865" w:rsidP="00510865">
            <w:pPr>
              <w:spacing w:after="0" w:line="240" w:lineRule="auto"/>
              <w:jc w:val="center"/>
              <w:rPr>
                <w:rFonts w:ascii="Arial Narrow" w:eastAsia="Times New Roman" w:hAnsi="Arial Narrow" w:cs="Times New Roman"/>
                <w:sz w:val="20"/>
                <w:szCs w:val="20"/>
                <w:lang w:val="bs-Latn-BA" w:eastAsia="bs-Latn-BA"/>
              </w:rPr>
            </w:pPr>
            <w:r w:rsidRPr="00521212">
              <w:rPr>
                <w:rFonts w:ascii="Arial Narrow" w:eastAsia="Times New Roman" w:hAnsi="Arial Narrow" w:cs="Times New Roman"/>
                <w:sz w:val="20"/>
                <w:szCs w:val="20"/>
                <w:lang w:val="bs-Latn-BA" w:eastAsia="bs-Latn-BA"/>
              </w:rPr>
              <w:t>Unaprijeđena realizacija obaveza u procesu koordinacije sa međunarodnim i domaćim institucijama u oblasti zdravstva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10865" w:rsidRPr="00521212" w:rsidRDefault="00510865" w:rsidP="00510865">
            <w:pPr>
              <w:jc w:val="center"/>
              <w:rPr>
                <w:rFonts w:ascii="Arial Narrow" w:hAnsi="Arial Narrow" w:cs="Times New Roman"/>
                <w:sz w:val="20"/>
                <w:szCs w:val="20"/>
              </w:rPr>
            </w:pPr>
            <w:r w:rsidRPr="00521212">
              <w:rPr>
                <w:rFonts w:ascii="Arial Narrow" w:eastAsia="Times New Roman" w:hAnsi="Arial Narrow" w:cs="Times New Roman"/>
                <w:bCs/>
                <w:sz w:val="20"/>
                <w:szCs w:val="20"/>
                <w:lang w:val="bs-Latn-BA" w:eastAsia="bs-Latn-BA"/>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0865" w:rsidRPr="00521212" w:rsidRDefault="00510865" w:rsidP="00510865">
            <w:pPr>
              <w:jc w:val="center"/>
              <w:rPr>
                <w:rFonts w:ascii="Arial Narrow" w:hAnsi="Arial Narrow" w:cs="Times New Roman"/>
                <w:sz w:val="20"/>
                <w:szCs w:val="20"/>
              </w:rPr>
            </w:pPr>
            <w:r w:rsidRPr="00521212">
              <w:rPr>
                <w:rFonts w:ascii="Arial Narrow" w:hAnsi="Arial Narrow" w:cs="Times New Roman"/>
                <w:sz w:val="20"/>
                <w:szCs w:val="20"/>
              </w:rPr>
              <w:t>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10865" w:rsidRPr="00521212" w:rsidRDefault="00510865" w:rsidP="00510865">
            <w:pPr>
              <w:jc w:val="center"/>
              <w:rPr>
                <w:rFonts w:ascii="Arial Narrow" w:hAnsi="Arial Narrow" w:cs="Times New Roman"/>
                <w:sz w:val="20"/>
                <w:szCs w:val="20"/>
              </w:rPr>
            </w:pPr>
            <w:r w:rsidRPr="00521212">
              <w:rPr>
                <w:rFonts w:ascii="Arial Narrow" w:hAnsi="Arial Narrow" w:cs="Times New Roman"/>
                <w:sz w:val="20"/>
                <w:szCs w:val="20"/>
              </w:rPr>
              <w:t>35</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510865" w:rsidRPr="00521212" w:rsidRDefault="00510865" w:rsidP="00510865">
            <w:pPr>
              <w:jc w:val="center"/>
              <w:rPr>
                <w:rFonts w:ascii="Arial Narrow" w:hAnsi="Arial Narrow" w:cs="Times New Roman"/>
                <w:sz w:val="20"/>
                <w:szCs w:val="20"/>
              </w:rPr>
            </w:pPr>
            <w:r w:rsidRPr="00521212">
              <w:rPr>
                <w:rFonts w:ascii="Arial Narrow" w:hAnsi="Arial Narrow" w:cs="Times New Roman"/>
                <w:sz w:val="20"/>
                <w:szCs w:val="20"/>
              </w:rPr>
              <w:t>30</w:t>
            </w:r>
          </w:p>
        </w:tc>
        <w:tc>
          <w:tcPr>
            <w:tcW w:w="1247" w:type="dxa"/>
            <w:gridSpan w:val="2"/>
            <w:tcBorders>
              <w:top w:val="single" w:sz="4" w:space="0" w:color="auto"/>
              <w:left w:val="nil"/>
              <w:bottom w:val="single" w:sz="4" w:space="0" w:color="auto"/>
              <w:right w:val="single" w:sz="4" w:space="0" w:color="auto"/>
            </w:tcBorders>
            <w:shd w:val="clear" w:color="auto" w:fill="auto"/>
            <w:noWrap/>
            <w:vAlign w:val="center"/>
            <w:hideMark/>
          </w:tcPr>
          <w:p w:rsidR="00510865" w:rsidRPr="00521212" w:rsidRDefault="00510865" w:rsidP="00510865">
            <w:pPr>
              <w:jc w:val="center"/>
              <w:rPr>
                <w:rFonts w:ascii="Arial Narrow" w:hAnsi="Arial Narrow" w:cs="Times New Roman"/>
                <w:sz w:val="20"/>
                <w:szCs w:val="20"/>
              </w:rPr>
            </w:pPr>
            <w:r w:rsidRPr="00521212">
              <w:rPr>
                <w:rFonts w:ascii="Arial Narrow" w:hAnsi="Arial Narrow" w:cs="Times New Roman"/>
                <w:sz w:val="20"/>
                <w:szCs w:val="20"/>
              </w:rPr>
              <w:t>35</w:t>
            </w:r>
          </w:p>
        </w:tc>
        <w:tc>
          <w:tcPr>
            <w:tcW w:w="1247" w:type="dxa"/>
            <w:gridSpan w:val="3"/>
            <w:tcBorders>
              <w:top w:val="single" w:sz="4" w:space="0" w:color="auto"/>
              <w:left w:val="nil"/>
              <w:bottom w:val="single" w:sz="4" w:space="0" w:color="auto"/>
              <w:right w:val="single" w:sz="4" w:space="0" w:color="auto"/>
            </w:tcBorders>
            <w:shd w:val="clear" w:color="auto" w:fill="auto"/>
            <w:noWrap/>
            <w:vAlign w:val="center"/>
            <w:hideMark/>
          </w:tcPr>
          <w:p w:rsidR="00510865" w:rsidRPr="00521212" w:rsidRDefault="00510865" w:rsidP="00510865">
            <w:pPr>
              <w:jc w:val="center"/>
              <w:rPr>
                <w:rFonts w:ascii="Arial Narrow" w:hAnsi="Arial Narrow" w:cs="Times New Roman"/>
                <w:sz w:val="20"/>
                <w:szCs w:val="20"/>
              </w:rPr>
            </w:pPr>
            <w:r w:rsidRPr="00521212">
              <w:rPr>
                <w:rFonts w:ascii="Arial Narrow" w:hAnsi="Arial Narrow" w:cs="Times New Roman"/>
                <w:sz w:val="20"/>
                <w:szCs w:val="20"/>
              </w:rPr>
              <w:t>40</w:t>
            </w:r>
          </w:p>
        </w:tc>
        <w:tc>
          <w:tcPr>
            <w:tcW w:w="1247" w:type="dxa"/>
            <w:gridSpan w:val="2"/>
            <w:tcBorders>
              <w:top w:val="single" w:sz="4" w:space="0" w:color="auto"/>
              <w:left w:val="nil"/>
              <w:bottom w:val="single" w:sz="4" w:space="0" w:color="auto"/>
              <w:right w:val="single" w:sz="4" w:space="0" w:color="auto"/>
            </w:tcBorders>
            <w:shd w:val="clear" w:color="auto" w:fill="auto"/>
            <w:noWrap/>
            <w:vAlign w:val="center"/>
            <w:hideMark/>
          </w:tcPr>
          <w:p w:rsidR="00510865" w:rsidRPr="00521212" w:rsidRDefault="00510865" w:rsidP="00510865">
            <w:pPr>
              <w:spacing w:after="0" w:line="240" w:lineRule="auto"/>
              <w:jc w:val="center"/>
              <w:rPr>
                <w:rFonts w:ascii="Arial Narrow" w:eastAsia="Times New Roman" w:hAnsi="Arial Narrow" w:cs="Times New Roman"/>
                <w:sz w:val="20"/>
                <w:szCs w:val="20"/>
                <w:lang w:val="bs-Latn-BA" w:eastAsia="bs-Latn-BA"/>
              </w:rPr>
            </w:pPr>
            <w:r w:rsidRPr="00521212">
              <w:rPr>
                <w:rFonts w:ascii="Arial Narrow" w:eastAsia="Times New Roman" w:hAnsi="Arial Narrow" w:cs="Times New Roman"/>
                <w:sz w:val="20"/>
                <w:szCs w:val="20"/>
                <w:lang w:val="bs-Latn-BA" w:eastAsia="bs-Latn-BA"/>
              </w:rPr>
              <w:t>DA</w:t>
            </w:r>
          </w:p>
        </w:tc>
        <w:tc>
          <w:tcPr>
            <w:tcW w:w="124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10865" w:rsidRPr="00521212" w:rsidRDefault="00510865" w:rsidP="00510865">
            <w:pPr>
              <w:spacing w:after="0" w:line="240" w:lineRule="auto"/>
              <w:jc w:val="center"/>
              <w:rPr>
                <w:rFonts w:ascii="Arial Narrow" w:eastAsia="Times New Roman" w:hAnsi="Arial Narrow" w:cs="Times New Roman"/>
                <w:sz w:val="20"/>
                <w:szCs w:val="20"/>
                <w:lang w:val="bs-Latn-BA" w:eastAsia="bs-Latn-BA"/>
              </w:rPr>
            </w:pPr>
            <w:r w:rsidRPr="00521212">
              <w:rPr>
                <w:rFonts w:ascii="Arial Narrow" w:eastAsia="Times New Roman" w:hAnsi="Arial Narrow" w:cs="Times New Roman"/>
                <w:bCs/>
                <w:sz w:val="20"/>
                <w:szCs w:val="20"/>
                <w:lang w:val="bs-Latn-BA" w:eastAsia="bs-Latn-BA"/>
              </w:rPr>
              <w:t>Ciljana vrijednost ostvarena</w:t>
            </w:r>
          </w:p>
        </w:tc>
        <w:tc>
          <w:tcPr>
            <w:tcW w:w="1251" w:type="dxa"/>
            <w:gridSpan w:val="2"/>
            <w:vMerge w:val="restart"/>
            <w:tcBorders>
              <w:top w:val="single" w:sz="4" w:space="0" w:color="auto"/>
              <w:left w:val="nil"/>
              <w:right w:val="single" w:sz="4" w:space="0" w:color="auto"/>
            </w:tcBorders>
            <w:shd w:val="clear" w:color="auto" w:fill="FFFFFF" w:themeFill="background1"/>
            <w:hideMark/>
          </w:tcPr>
          <w:p w:rsidR="00510865" w:rsidRDefault="00510865" w:rsidP="00510865">
            <w:r w:rsidRPr="00DA7673">
              <w:t>MCP BIH</w:t>
            </w:r>
          </w:p>
        </w:tc>
      </w:tr>
      <w:tr w:rsidR="00521212" w:rsidRPr="00521212" w:rsidTr="00510865">
        <w:trPr>
          <w:trHeight w:val="1972"/>
        </w:trPr>
        <w:tc>
          <w:tcPr>
            <w:tcW w:w="1418" w:type="dxa"/>
            <w:tcBorders>
              <w:top w:val="single" w:sz="4" w:space="0" w:color="auto"/>
              <w:left w:val="single" w:sz="8" w:space="0" w:color="auto"/>
              <w:bottom w:val="single" w:sz="4" w:space="0" w:color="auto"/>
              <w:right w:val="single" w:sz="4" w:space="0" w:color="auto"/>
            </w:tcBorders>
            <w:shd w:val="clear" w:color="auto" w:fill="auto"/>
            <w:vAlign w:val="center"/>
          </w:tcPr>
          <w:p w:rsidR="00A26F8F" w:rsidRPr="00521212" w:rsidRDefault="00A26F8F" w:rsidP="005E7D36">
            <w:pPr>
              <w:spacing w:after="0" w:line="240" w:lineRule="auto"/>
              <w:jc w:val="center"/>
              <w:rPr>
                <w:rFonts w:ascii="Arial Narrow" w:eastAsia="Times New Roman" w:hAnsi="Arial Narrow" w:cs="Times New Roman"/>
                <w:sz w:val="20"/>
                <w:szCs w:val="20"/>
                <w:lang w:val="bs-Latn-BA" w:eastAsia="bs-Latn-BA"/>
              </w:rPr>
            </w:pPr>
            <w:r w:rsidRPr="00521212">
              <w:rPr>
                <w:rFonts w:ascii="Arial Narrow" w:eastAsia="Times New Roman" w:hAnsi="Arial Narrow" w:cs="Times New Roman"/>
                <w:sz w:val="20"/>
                <w:szCs w:val="20"/>
                <w:lang w:val="bs-Latn-BA" w:eastAsia="bs-Latn-BA"/>
              </w:rPr>
              <w:t>Unaprijediti međunarodnu saradnju u oblasti zdravstva u BiH</w:t>
            </w:r>
          </w:p>
          <w:p w:rsidR="00A26F8F" w:rsidRPr="00521212" w:rsidRDefault="00A26F8F" w:rsidP="005E7D36">
            <w:pPr>
              <w:spacing w:after="0" w:line="240" w:lineRule="auto"/>
              <w:jc w:val="center"/>
              <w:rPr>
                <w:rFonts w:ascii="Arial Narrow" w:eastAsia="Times New Roman" w:hAnsi="Arial Narrow" w:cs="Times New Roman"/>
                <w:sz w:val="20"/>
                <w:szCs w:val="20"/>
                <w:lang w:val="bs-Latn-BA" w:eastAsia="bs-Latn-BA"/>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A26F8F" w:rsidRPr="00521212" w:rsidRDefault="00A26F8F" w:rsidP="005E7D36">
            <w:pPr>
              <w:spacing w:after="0" w:line="240" w:lineRule="auto"/>
              <w:rPr>
                <w:rFonts w:ascii="Arial Narrow" w:eastAsia="Times New Roman" w:hAnsi="Arial Narrow" w:cs="Times New Roman"/>
                <w:sz w:val="20"/>
                <w:szCs w:val="20"/>
                <w:lang w:val="bs-Latn-BA" w:eastAsia="bs-Latn-BA"/>
              </w:rPr>
            </w:pPr>
            <w:r w:rsidRPr="00521212">
              <w:rPr>
                <w:rFonts w:ascii="Arial Narrow" w:eastAsia="Times New Roman" w:hAnsi="Arial Narrow" w:cs="Times New Roman"/>
                <w:sz w:val="20"/>
                <w:szCs w:val="20"/>
                <w:lang w:val="bs-Latn-BA" w:eastAsia="bs-Latn-BA"/>
              </w:rPr>
              <w:t xml:space="preserve"> </w:t>
            </w:r>
          </w:p>
          <w:p w:rsidR="00A26F8F" w:rsidRPr="00521212" w:rsidRDefault="00A26F8F" w:rsidP="005E7D36">
            <w:pPr>
              <w:spacing w:after="0" w:line="240" w:lineRule="auto"/>
              <w:rPr>
                <w:rFonts w:ascii="Arial Narrow" w:eastAsia="Times New Roman" w:hAnsi="Arial Narrow" w:cs="Times New Roman"/>
                <w:sz w:val="20"/>
                <w:szCs w:val="20"/>
                <w:lang w:val="bs-Latn-BA" w:eastAsia="bs-Latn-BA"/>
              </w:rPr>
            </w:pPr>
            <w:r w:rsidRPr="00521212">
              <w:rPr>
                <w:rFonts w:ascii="Arial Narrow" w:eastAsia="Times New Roman" w:hAnsi="Arial Narrow" w:cs="Times New Roman"/>
                <w:sz w:val="20"/>
                <w:szCs w:val="20"/>
                <w:lang w:val="bs-Latn-BA" w:eastAsia="bs-Latn-BA"/>
              </w:rPr>
              <w:t xml:space="preserve">Procenat realizacije obaveza u postupcima  zaključivanja i izvršavanja međunarodno priznatih pravnih akata čiji potpisnik je BiH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6F8F" w:rsidRPr="00521212" w:rsidRDefault="00A26F8F" w:rsidP="005E7D36">
            <w:pPr>
              <w:spacing w:after="0" w:line="240" w:lineRule="auto"/>
              <w:jc w:val="center"/>
              <w:rPr>
                <w:rFonts w:ascii="Arial Narrow" w:eastAsia="Times New Roman" w:hAnsi="Arial Narrow" w:cs="Times New Roman"/>
                <w:sz w:val="20"/>
                <w:szCs w:val="20"/>
                <w:lang w:val="bs-Latn-BA" w:eastAsia="bs-Latn-BA"/>
              </w:rPr>
            </w:pPr>
            <w:r w:rsidRPr="00521212">
              <w:rPr>
                <w:rFonts w:ascii="Arial Narrow" w:eastAsia="Times New Roman" w:hAnsi="Arial Narrow" w:cs="Times New Roman"/>
                <w:sz w:val="20"/>
                <w:szCs w:val="20"/>
                <w:lang w:val="bs-Latn-BA" w:eastAsia="bs-Latn-BA"/>
              </w:rPr>
              <w:t xml:space="preserve">Unaprijeđena realizacija obaveza u postupcima zaključivanja i izvršavanja međunarodno priznatih pravnih akata </w:t>
            </w:r>
          </w:p>
          <w:p w:rsidR="00A26F8F" w:rsidRPr="00521212" w:rsidRDefault="00A26F8F" w:rsidP="005E7D36">
            <w:pPr>
              <w:spacing w:after="0" w:line="240" w:lineRule="auto"/>
              <w:jc w:val="center"/>
              <w:rPr>
                <w:rFonts w:ascii="Arial Narrow" w:eastAsia="Times New Roman" w:hAnsi="Arial Narrow" w:cs="Times New Roman"/>
                <w:sz w:val="20"/>
                <w:szCs w:val="20"/>
                <w:lang w:val="bs-Latn-BA" w:eastAsia="bs-Latn-BA"/>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26F8F" w:rsidRPr="00521212" w:rsidRDefault="00A26F8F" w:rsidP="005E7D36">
            <w:pPr>
              <w:jc w:val="center"/>
              <w:rPr>
                <w:rFonts w:ascii="Arial Narrow" w:hAnsi="Arial Narrow" w:cs="Times New Roman"/>
                <w:sz w:val="20"/>
                <w:szCs w:val="20"/>
              </w:rPr>
            </w:pPr>
            <w:r w:rsidRPr="00521212">
              <w:rPr>
                <w:rFonts w:ascii="Arial Narrow" w:eastAsia="Times New Roman" w:hAnsi="Arial Narrow" w:cs="Times New Roman"/>
                <w:bCs/>
                <w:sz w:val="20"/>
                <w:szCs w:val="20"/>
                <w:lang w:val="bs-Latn-BA" w:eastAsia="bs-Latn-BA"/>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6F8F" w:rsidRPr="00521212" w:rsidRDefault="00A26F8F" w:rsidP="005E7D36">
            <w:pPr>
              <w:jc w:val="center"/>
              <w:rPr>
                <w:rFonts w:ascii="Arial Narrow" w:hAnsi="Arial Narrow" w:cs="Times New Roman"/>
                <w:sz w:val="20"/>
                <w:szCs w:val="20"/>
              </w:rPr>
            </w:pPr>
            <w:r w:rsidRPr="00521212">
              <w:rPr>
                <w:rFonts w:ascii="Arial Narrow" w:hAnsi="Arial Narrow" w:cs="Times New Roman"/>
                <w:sz w:val="20"/>
                <w:szCs w:val="20"/>
              </w:rPr>
              <w:t>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6F8F" w:rsidRPr="00521212" w:rsidRDefault="00A26F8F" w:rsidP="005E7D36">
            <w:pPr>
              <w:jc w:val="center"/>
              <w:rPr>
                <w:rFonts w:ascii="Arial Narrow" w:hAnsi="Arial Narrow" w:cs="Times New Roman"/>
                <w:sz w:val="20"/>
                <w:szCs w:val="20"/>
              </w:rPr>
            </w:pPr>
            <w:r w:rsidRPr="00521212">
              <w:rPr>
                <w:rFonts w:ascii="Arial Narrow" w:hAnsi="Arial Narrow" w:cs="Times New Roman"/>
                <w:sz w:val="20"/>
                <w:szCs w:val="20"/>
              </w:rPr>
              <w:t>35</w:t>
            </w:r>
          </w:p>
        </w:tc>
        <w:tc>
          <w:tcPr>
            <w:tcW w:w="1132" w:type="dxa"/>
            <w:tcBorders>
              <w:top w:val="single" w:sz="4" w:space="0" w:color="auto"/>
              <w:left w:val="nil"/>
              <w:bottom w:val="single" w:sz="4" w:space="0" w:color="auto"/>
              <w:right w:val="single" w:sz="4" w:space="0" w:color="auto"/>
            </w:tcBorders>
            <w:shd w:val="clear" w:color="auto" w:fill="auto"/>
            <w:noWrap/>
            <w:vAlign w:val="center"/>
          </w:tcPr>
          <w:p w:rsidR="00A26F8F" w:rsidRPr="00521212" w:rsidRDefault="00A26F8F" w:rsidP="005E7D36">
            <w:pPr>
              <w:jc w:val="center"/>
              <w:rPr>
                <w:rFonts w:ascii="Arial Narrow" w:hAnsi="Arial Narrow" w:cs="Times New Roman"/>
                <w:sz w:val="20"/>
                <w:szCs w:val="20"/>
              </w:rPr>
            </w:pPr>
            <w:r w:rsidRPr="00521212">
              <w:rPr>
                <w:rFonts w:ascii="Arial Narrow" w:hAnsi="Arial Narrow" w:cs="Times New Roman"/>
                <w:sz w:val="20"/>
                <w:szCs w:val="20"/>
              </w:rPr>
              <w:t>35</w:t>
            </w:r>
          </w:p>
        </w:tc>
        <w:tc>
          <w:tcPr>
            <w:tcW w:w="1247" w:type="dxa"/>
            <w:gridSpan w:val="2"/>
            <w:tcBorders>
              <w:top w:val="single" w:sz="4" w:space="0" w:color="auto"/>
              <w:left w:val="nil"/>
              <w:bottom w:val="single" w:sz="4" w:space="0" w:color="auto"/>
              <w:right w:val="single" w:sz="4" w:space="0" w:color="auto"/>
            </w:tcBorders>
            <w:shd w:val="clear" w:color="auto" w:fill="auto"/>
            <w:noWrap/>
            <w:vAlign w:val="center"/>
          </w:tcPr>
          <w:p w:rsidR="00A26F8F" w:rsidRPr="00521212" w:rsidRDefault="00A26F8F" w:rsidP="005E7D36">
            <w:pPr>
              <w:jc w:val="center"/>
              <w:rPr>
                <w:rFonts w:ascii="Arial Narrow" w:hAnsi="Arial Narrow" w:cs="Times New Roman"/>
                <w:sz w:val="20"/>
                <w:szCs w:val="20"/>
              </w:rPr>
            </w:pPr>
            <w:r w:rsidRPr="00521212">
              <w:rPr>
                <w:rFonts w:ascii="Arial Narrow" w:hAnsi="Arial Narrow" w:cs="Times New Roman"/>
                <w:sz w:val="20"/>
                <w:szCs w:val="20"/>
              </w:rPr>
              <w:t>40</w:t>
            </w:r>
          </w:p>
        </w:tc>
        <w:tc>
          <w:tcPr>
            <w:tcW w:w="1247" w:type="dxa"/>
            <w:gridSpan w:val="3"/>
            <w:tcBorders>
              <w:top w:val="single" w:sz="4" w:space="0" w:color="auto"/>
              <w:left w:val="nil"/>
              <w:bottom w:val="single" w:sz="4" w:space="0" w:color="auto"/>
              <w:right w:val="single" w:sz="4" w:space="0" w:color="auto"/>
            </w:tcBorders>
            <w:shd w:val="clear" w:color="auto" w:fill="auto"/>
            <w:noWrap/>
            <w:vAlign w:val="center"/>
          </w:tcPr>
          <w:p w:rsidR="00A26F8F" w:rsidRPr="00521212" w:rsidRDefault="00A26F8F" w:rsidP="005E7D36">
            <w:pPr>
              <w:jc w:val="center"/>
              <w:rPr>
                <w:rFonts w:ascii="Arial Narrow" w:hAnsi="Arial Narrow" w:cs="Times New Roman"/>
                <w:sz w:val="20"/>
                <w:szCs w:val="20"/>
              </w:rPr>
            </w:pPr>
            <w:r w:rsidRPr="00521212">
              <w:rPr>
                <w:rFonts w:ascii="Arial Narrow" w:hAnsi="Arial Narrow" w:cs="Times New Roman"/>
                <w:sz w:val="20"/>
                <w:szCs w:val="20"/>
              </w:rPr>
              <w:t>45</w:t>
            </w:r>
          </w:p>
        </w:tc>
        <w:tc>
          <w:tcPr>
            <w:tcW w:w="1247" w:type="dxa"/>
            <w:gridSpan w:val="2"/>
            <w:tcBorders>
              <w:top w:val="single" w:sz="4" w:space="0" w:color="auto"/>
              <w:left w:val="nil"/>
              <w:bottom w:val="single" w:sz="4" w:space="0" w:color="auto"/>
              <w:right w:val="single" w:sz="4" w:space="0" w:color="auto"/>
            </w:tcBorders>
            <w:shd w:val="clear" w:color="auto" w:fill="auto"/>
            <w:noWrap/>
            <w:vAlign w:val="center"/>
          </w:tcPr>
          <w:p w:rsidR="00A26F8F" w:rsidRPr="00521212" w:rsidRDefault="00A26F8F" w:rsidP="005E7D36">
            <w:pPr>
              <w:spacing w:after="0" w:line="240" w:lineRule="auto"/>
              <w:jc w:val="center"/>
              <w:rPr>
                <w:rFonts w:ascii="Arial Narrow" w:eastAsia="Times New Roman" w:hAnsi="Arial Narrow" w:cs="Times New Roman"/>
                <w:sz w:val="20"/>
                <w:szCs w:val="20"/>
                <w:lang w:val="bs-Latn-BA" w:eastAsia="bs-Latn-BA"/>
              </w:rPr>
            </w:pPr>
            <w:r w:rsidRPr="00521212">
              <w:rPr>
                <w:rFonts w:ascii="Arial Narrow" w:eastAsia="Times New Roman" w:hAnsi="Arial Narrow" w:cs="Times New Roman"/>
                <w:sz w:val="20"/>
                <w:szCs w:val="20"/>
                <w:lang w:val="bs-Latn-BA" w:eastAsia="bs-Latn-BA"/>
              </w:rPr>
              <w:t>DA</w:t>
            </w:r>
          </w:p>
        </w:tc>
        <w:tc>
          <w:tcPr>
            <w:tcW w:w="1247" w:type="dxa"/>
            <w:tcBorders>
              <w:top w:val="single" w:sz="4" w:space="0" w:color="auto"/>
              <w:left w:val="nil"/>
              <w:bottom w:val="single" w:sz="4" w:space="0" w:color="auto"/>
              <w:right w:val="single" w:sz="4" w:space="0" w:color="auto"/>
            </w:tcBorders>
            <w:shd w:val="clear" w:color="auto" w:fill="FFFFFF" w:themeFill="background1"/>
            <w:noWrap/>
            <w:vAlign w:val="center"/>
          </w:tcPr>
          <w:p w:rsidR="00A26F8F" w:rsidRPr="00521212" w:rsidRDefault="00A26F8F" w:rsidP="005E7D36">
            <w:pPr>
              <w:spacing w:after="0" w:line="240" w:lineRule="auto"/>
              <w:jc w:val="center"/>
              <w:rPr>
                <w:rFonts w:ascii="Arial Narrow" w:eastAsia="Times New Roman" w:hAnsi="Arial Narrow" w:cs="Times New Roman"/>
                <w:sz w:val="20"/>
                <w:szCs w:val="20"/>
                <w:lang w:val="bs-Latn-BA" w:eastAsia="bs-Latn-BA"/>
              </w:rPr>
            </w:pPr>
            <w:r w:rsidRPr="00521212">
              <w:rPr>
                <w:rFonts w:ascii="Arial Narrow" w:eastAsia="Times New Roman" w:hAnsi="Arial Narrow" w:cs="Times New Roman"/>
                <w:bCs/>
                <w:sz w:val="20"/>
                <w:szCs w:val="20"/>
                <w:lang w:val="bs-Latn-BA" w:eastAsia="bs-Latn-BA"/>
              </w:rPr>
              <w:t>Ciljana vrijednost ostvarena</w:t>
            </w:r>
          </w:p>
        </w:tc>
        <w:tc>
          <w:tcPr>
            <w:tcW w:w="1251" w:type="dxa"/>
            <w:gridSpan w:val="2"/>
            <w:vMerge/>
            <w:tcBorders>
              <w:left w:val="nil"/>
              <w:bottom w:val="single" w:sz="4" w:space="0" w:color="auto"/>
              <w:right w:val="single" w:sz="4" w:space="0" w:color="auto"/>
            </w:tcBorders>
            <w:shd w:val="clear" w:color="auto" w:fill="auto"/>
            <w:vAlign w:val="center"/>
          </w:tcPr>
          <w:p w:rsidR="00A26F8F" w:rsidRPr="00521212" w:rsidRDefault="00A26F8F" w:rsidP="005E7D36">
            <w:pPr>
              <w:spacing w:after="0" w:line="240" w:lineRule="auto"/>
              <w:jc w:val="center"/>
              <w:rPr>
                <w:rFonts w:ascii="Arial Narrow" w:eastAsia="Times New Roman" w:hAnsi="Arial Narrow" w:cs="Times New Roman"/>
                <w:sz w:val="20"/>
                <w:szCs w:val="20"/>
                <w:lang w:val="bs-Latn-BA" w:eastAsia="bs-Latn-BA"/>
              </w:rPr>
            </w:pPr>
          </w:p>
        </w:tc>
      </w:tr>
    </w:tbl>
    <w:p w:rsidR="00BF0B13" w:rsidRDefault="00BF0B13" w:rsidP="004107E6">
      <w:pPr>
        <w:spacing w:after="0"/>
        <w:rPr>
          <w:rFonts w:ascii="Times New Roman" w:eastAsia="Times New Roman" w:hAnsi="Times New Roman" w:cs="Times New Roman"/>
          <w:b/>
          <w:sz w:val="18"/>
          <w:szCs w:val="18"/>
          <w:lang w:val="bs-Latn-BA"/>
        </w:rPr>
      </w:pPr>
    </w:p>
    <w:p w:rsidR="00510865" w:rsidRDefault="00510865" w:rsidP="004107E6">
      <w:pPr>
        <w:spacing w:after="0"/>
        <w:rPr>
          <w:rFonts w:ascii="Times New Roman" w:eastAsia="Times New Roman" w:hAnsi="Times New Roman" w:cs="Times New Roman"/>
          <w:b/>
          <w:sz w:val="18"/>
          <w:szCs w:val="18"/>
          <w:lang w:val="bs-Latn-BA"/>
        </w:rPr>
      </w:pPr>
    </w:p>
    <w:p w:rsidR="00BF0B13" w:rsidRPr="00521212" w:rsidRDefault="00BF0B13" w:rsidP="004107E6">
      <w:pPr>
        <w:spacing w:after="0"/>
        <w:rPr>
          <w:rFonts w:ascii="Times New Roman" w:eastAsia="Times New Roman" w:hAnsi="Times New Roman" w:cs="Times New Roman"/>
          <w:b/>
          <w:sz w:val="18"/>
          <w:szCs w:val="18"/>
          <w:lang w:val="bs-Latn-BA"/>
        </w:rPr>
      </w:pPr>
    </w:p>
    <w:tbl>
      <w:tblPr>
        <w:tblW w:w="15452" w:type="dxa"/>
        <w:tblInd w:w="-743" w:type="dxa"/>
        <w:tblLayout w:type="fixed"/>
        <w:tblLook w:val="04A0" w:firstRow="1" w:lastRow="0" w:firstColumn="1" w:lastColumn="0" w:noHBand="0" w:noVBand="1"/>
      </w:tblPr>
      <w:tblGrid>
        <w:gridCol w:w="1418"/>
        <w:gridCol w:w="1560"/>
        <w:gridCol w:w="1295"/>
        <w:gridCol w:w="1114"/>
        <w:gridCol w:w="1295"/>
        <w:gridCol w:w="1295"/>
        <w:gridCol w:w="1295"/>
        <w:gridCol w:w="1295"/>
        <w:gridCol w:w="1057"/>
        <w:gridCol w:w="1276"/>
        <w:gridCol w:w="1418"/>
        <w:gridCol w:w="1134"/>
      </w:tblGrid>
      <w:tr w:rsidR="00521212" w:rsidRPr="00521212" w:rsidTr="00A33432">
        <w:trPr>
          <w:trHeight w:val="465"/>
        </w:trPr>
        <w:tc>
          <w:tcPr>
            <w:tcW w:w="15452"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73D60" w:rsidRPr="00521212" w:rsidRDefault="00E73D60" w:rsidP="00A33432">
            <w:pPr>
              <w:spacing w:after="0" w:line="240" w:lineRule="auto"/>
              <w:rPr>
                <w:rFonts w:ascii="Arial Narrow" w:eastAsia="Times New Roman" w:hAnsi="Arial Narrow" w:cs="Arial"/>
                <w:b/>
                <w:bCs/>
                <w:sz w:val="20"/>
                <w:szCs w:val="20"/>
                <w:lang w:val="bs-Latn-BA" w:eastAsia="bs-Latn-BA"/>
              </w:rPr>
            </w:pPr>
            <w:r w:rsidRPr="00521212">
              <w:rPr>
                <w:rFonts w:ascii="Arial Narrow" w:eastAsia="Times New Roman" w:hAnsi="Arial Narrow"/>
                <w:b/>
                <w:sz w:val="20"/>
                <w:szCs w:val="20"/>
                <w:lang w:val="bs-Latn-BA"/>
              </w:rPr>
              <w:t xml:space="preserve">Tablica B1: </w:t>
            </w:r>
            <w:r w:rsidRPr="00521212">
              <w:rPr>
                <w:rFonts w:ascii="Arial Narrow" w:eastAsia="Times New Roman" w:hAnsi="Arial Narrow" w:cs="Arial"/>
                <w:b/>
                <w:bCs/>
                <w:sz w:val="20"/>
                <w:szCs w:val="20"/>
                <w:lang w:val="bs-Latn-BA" w:eastAsia="bs-Latn-BA"/>
              </w:rPr>
              <w:t>IZVJEŠTAJ O PROVOĐENJU SREDNJOROČNOG PLANA RADA INSTITUCIJE – Programi</w:t>
            </w:r>
          </w:p>
        </w:tc>
      </w:tr>
      <w:tr w:rsidR="00521212" w:rsidRPr="00521212" w:rsidTr="00A33432">
        <w:trPr>
          <w:trHeight w:val="420"/>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E73D60" w:rsidRPr="00521212" w:rsidRDefault="00E73D60" w:rsidP="00A33432">
            <w:pPr>
              <w:spacing w:after="0" w:line="240" w:lineRule="auto"/>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 xml:space="preserve">Strateški cilj: </w:t>
            </w:r>
          </w:p>
        </w:tc>
        <w:tc>
          <w:tcPr>
            <w:tcW w:w="14034" w:type="dxa"/>
            <w:gridSpan w:val="11"/>
            <w:tcBorders>
              <w:top w:val="single" w:sz="4" w:space="0" w:color="auto"/>
              <w:left w:val="nil"/>
              <w:bottom w:val="single" w:sz="4" w:space="0" w:color="auto"/>
              <w:right w:val="single" w:sz="8" w:space="0" w:color="000000"/>
            </w:tcBorders>
            <w:shd w:val="clear" w:color="auto" w:fill="auto"/>
            <w:noWrap/>
            <w:vAlign w:val="center"/>
            <w:hideMark/>
          </w:tcPr>
          <w:p w:rsidR="00E73D60" w:rsidRPr="00521212" w:rsidRDefault="00E73D60" w:rsidP="00A33432">
            <w:pPr>
              <w:spacing w:after="0" w:line="240" w:lineRule="auto"/>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 Razvoj ljudskih resursa</w:t>
            </w:r>
          </w:p>
        </w:tc>
      </w:tr>
      <w:tr w:rsidR="00521212" w:rsidRPr="00521212" w:rsidTr="00A33432">
        <w:trPr>
          <w:trHeight w:val="420"/>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E73D60" w:rsidRPr="00521212" w:rsidRDefault="00E73D60"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1</w:t>
            </w:r>
          </w:p>
        </w:tc>
        <w:tc>
          <w:tcPr>
            <w:tcW w:w="1560" w:type="dxa"/>
            <w:tcBorders>
              <w:top w:val="nil"/>
              <w:left w:val="nil"/>
              <w:bottom w:val="single" w:sz="4" w:space="0" w:color="auto"/>
              <w:right w:val="single" w:sz="4" w:space="0" w:color="auto"/>
            </w:tcBorders>
            <w:shd w:val="clear" w:color="auto" w:fill="auto"/>
            <w:noWrap/>
            <w:vAlign w:val="center"/>
            <w:hideMark/>
          </w:tcPr>
          <w:p w:rsidR="00E73D60" w:rsidRPr="00521212" w:rsidRDefault="00E73D60"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2</w:t>
            </w:r>
          </w:p>
        </w:tc>
        <w:tc>
          <w:tcPr>
            <w:tcW w:w="1295" w:type="dxa"/>
            <w:tcBorders>
              <w:top w:val="nil"/>
              <w:left w:val="nil"/>
              <w:bottom w:val="single" w:sz="4" w:space="0" w:color="auto"/>
              <w:right w:val="single" w:sz="4" w:space="0" w:color="auto"/>
            </w:tcBorders>
            <w:shd w:val="clear" w:color="auto" w:fill="auto"/>
            <w:noWrap/>
            <w:vAlign w:val="center"/>
            <w:hideMark/>
          </w:tcPr>
          <w:p w:rsidR="00E73D60" w:rsidRPr="00521212" w:rsidRDefault="00E73D60"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3</w:t>
            </w:r>
          </w:p>
        </w:tc>
        <w:tc>
          <w:tcPr>
            <w:tcW w:w="1114" w:type="dxa"/>
            <w:tcBorders>
              <w:top w:val="nil"/>
              <w:left w:val="nil"/>
              <w:bottom w:val="single" w:sz="4" w:space="0" w:color="auto"/>
              <w:right w:val="single" w:sz="4" w:space="0" w:color="auto"/>
            </w:tcBorders>
            <w:shd w:val="clear" w:color="auto" w:fill="auto"/>
            <w:noWrap/>
            <w:vAlign w:val="center"/>
            <w:hideMark/>
          </w:tcPr>
          <w:p w:rsidR="00E73D60" w:rsidRPr="00521212" w:rsidRDefault="00E73D60"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4</w:t>
            </w:r>
          </w:p>
        </w:tc>
        <w:tc>
          <w:tcPr>
            <w:tcW w:w="1295" w:type="dxa"/>
            <w:tcBorders>
              <w:top w:val="nil"/>
              <w:left w:val="nil"/>
              <w:bottom w:val="single" w:sz="4" w:space="0" w:color="auto"/>
              <w:right w:val="single" w:sz="4" w:space="0" w:color="auto"/>
            </w:tcBorders>
            <w:shd w:val="clear" w:color="auto" w:fill="auto"/>
            <w:noWrap/>
            <w:vAlign w:val="center"/>
            <w:hideMark/>
          </w:tcPr>
          <w:p w:rsidR="00E73D60" w:rsidRPr="00521212" w:rsidRDefault="00E73D60"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5</w:t>
            </w:r>
          </w:p>
        </w:tc>
        <w:tc>
          <w:tcPr>
            <w:tcW w:w="1295" w:type="dxa"/>
            <w:tcBorders>
              <w:top w:val="nil"/>
              <w:left w:val="nil"/>
              <w:bottom w:val="single" w:sz="4" w:space="0" w:color="auto"/>
              <w:right w:val="single" w:sz="4" w:space="0" w:color="auto"/>
            </w:tcBorders>
            <w:shd w:val="clear" w:color="auto" w:fill="auto"/>
            <w:noWrap/>
            <w:vAlign w:val="center"/>
            <w:hideMark/>
          </w:tcPr>
          <w:p w:rsidR="00E73D60" w:rsidRPr="00521212" w:rsidRDefault="00E73D60"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6</w:t>
            </w:r>
          </w:p>
        </w:tc>
        <w:tc>
          <w:tcPr>
            <w:tcW w:w="1295" w:type="dxa"/>
            <w:tcBorders>
              <w:top w:val="nil"/>
              <w:left w:val="nil"/>
              <w:bottom w:val="single" w:sz="4" w:space="0" w:color="auto"/>
              <w:right w:val="single" w:sz="4" w:space="0" w:color="auto"/>
            </w:tcBorders>
            <w:shd w:val="clear" w:color="auto" w:fill="auto"/>
            <w:noWrap/>
            <w:vAlign w:val="center"/>
            <w:hideMark/>
          </w:tcPr>
          <w:p w:rsidR="00E73D60" w:rsidRPr="00521212" w:rsidRDefault="00E73D60"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7</w:t>
            </w:r>
          </w:p>
        </w:tc>
        <w:tc>
          <w:tcPr>
            <w:tcW w:w="1295" w:type="dxa"/>
            <w:tcBorders>
              <w:top w:val="nil"/>
              <w:left w:val="nil"/>
              <w:bottom w:val="single" w:sz="4" w:space="0" w:color="auto"/>
              <w:right w:val="single" w:sz="4" w:space="0" w:color="auto"/>
            </w:tcBorders>
            <w:shd w:val="clear" w:color="auto" w:fill="auto"/>
            <w:noWrap/>
            <w:vAlign w:val="center"/>
            <w:hideMark/>
          </w:tcPr>
          <w:p w:rsidR="00E73D60" w:rsidRPr="00521212" w:rsidRDefault="00E73D60"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8</w:t>
            </w:r>
          </w:p>
        </w:tc>
        <w:tc>
          <w:tcPr>
            <w:tcW w:w="1057" w:type="dxa"/>
            <w:tcBorders>
              <w:top w:val="nil"/>
              <w:left w:val="nil"/>
              <w:bottom w:val="single" w:sz="4" w:space="0" w:color="auto"/>
              <w:right w:val="single" w:sz="4" w:space="0" w:color="auto"/>
            </w:tcBorders>
            <w:shd w:val="clear" w:color="auto" w:fill="auto"/>
            <w:noWrap/>
            <w:vAlign w:val="center"/>
            <w:hideMark/>
          </w:tcPr>
          <w:p w:rsidR="00E73D60" w:rsidRPr="00521212" w:rsidRDefault="00E73D60"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9</w:t>
            </w:r>
          </w:p>
        </w:tc>
        <w:tc>
          <w:tcPr>
            <w:tcW w:w="1276" w:type="dxa"/>
            <w:tcBorders>
              <w:top w:val="nil"/>
              <w:left w:val="nil"/>
              <w:bottom w:val="single" w:sz="4" w:space="0" w:color="auto"/>
              <w:right w:val="single" w:sz="4" w:space="0" w:color="auto"/>
            </w:tcBorders>
            <w:shd w:val="clear" w:color="auto" w:fill="auto"/>
            <w:noWrap/>
            <w:vAlign w:val="center"/>
            <w:hideMark/>
          </w:tcPr>
          <w:p w:rsidR="00E73D60" w:rsidRPr="00521212" w:rsidRDefault="00E73D60"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10</w:t>
            </w:r>
          </w:p>
        </w:tc>
        <w:tc>
          <w:tcPr>
            <w:tcW w:w="1418" w:type="dxa"/>
            <w:tcBorders>
              <w:top w:val="nil"/>
              <w:left w:val="nil"/>
              <w:bottom w:val="single" w:sz="4" w:space="0" w:color="auto"/>
              <w:right w:val="single" w:sz="8" w:space="0" w:color="auto"/>
            </w:tcBorders>
            <w:shd w:val="clear" w:color="auto" w:fill="auto"/>
            <w:noWrap/>
            <w:vAlign w:val="center"/>
            <w:hideMark/>
          </w:tcPr>
          <w:p w:rsidR="00E73D60" w:rsidRPr="00521212" w:rsidRDefault="00E73D60"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11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73D60" w:rsidRPr="00521212" w:rsidRDefault="00E73D60"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12</w:t>
            </w:r>
          </w:p>
        </w:tc>
      </w:tr>
      <w:tr w:rsidR="00521212" w:rsidRPr="00521212" w:rsidTr="00A33432">
        <w:trPr>
          <w:trHeight w:val="1560"/>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E73D60" w:rsidRPr="00521212" w:rsidRDefault="00E73D60"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 </w:t>
            </w:r>
          </w:p>
        </w:tc>
        <w:tc>
          <w:tcPr>
            <w:tcW w:w="1560" w:type="dxa"/>
            <w:tcBorders>
              <w:top w:val="nil"/>
              <w:left w:val="nil"/>
              <w:bottom w:val="single" w:sz="4" w:space="0" w:color="auto"/>
              <w:right w:val="single" w:sz="4" w:space="0" w:color="auto"/>
            </w:tcBorders>
            <w:shd w:val="clear" w:color="auto" w:fill="auto"/>
            <w:vAlign w:val="center"/>
            <w:hideMark/>
          </w:tcPr>
          <w:p w:rsidR="00E73D60" w:rsidRPr="00521212" w:rsidRDefault="00E73D60"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 xml:space="preserve">Pokazatelj </w:t>
            </w:r>
          </w:p>
        </w:tc>
        <w:tc>
          <w:tcPr>
            <w:tcW w:w="1295" w:type="dxa"/>
            <w:tcBorders>
              <w:top w:val="nil"/>
              <w:left w:val="nil"/>
              <w:bottom w:val="single" w:sz="4" w:space="0" w:color="auto"/>
              <w:right w:val="single" w:sz="4" w:space="0" w:color="auto"/>
            </w:tcBorders>
            <w:shd w:val="clear" w:color="auto" w:fill="auto"/>
            <w:vAlign w:val="center"/>
            <w:hideMark/>
          </w:tcPr>
          <w:p w:rsidR="00E73D60" w:rsidRPr="00521212" w:rsidRDefault="00E73D60"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Opis pokazatelja</w:t>
            </w:r>
          </w:p>
        </w:tc>
        <w:tc>
          <w:tcPr>
            <w:tcW w:w="1114" w:type="dxa"/>
            <w:tcBorders>
              <w:top w:val="nil"/>
              <w:left w:val="nil"/>
              <w:bottom w:val="single" w:sz="4" w:space="0" w:color="auto"/>
              <w:right w:val="single" w:sz="4" w:space="0" w:color="auto"/>
            </w:tcBorders>
            <w:shd w:val="clear" w:color="auto" w:fill="auto"/>
            <w:vAlign w:val="center"/>
            <w:hideMark/>
          </w:tcPr>
          <w:p w:rsidR="00E73D60" w:rsidRPr="00521212" w:rsidRDefault="00E73D60"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Jedinica mjerenja (%, broj ili opisno)</w:t>
            </w:r>
          </w:p>
        </w:tc>
        <w:tc>
          <w:tcPr>
            <w:tcW w:w="1295" w:type="dxa"/>
            <w:tcBorders>
              <w:top w:val="nil"/>
              <w:left w:val="nil"/>
              <w:bottom w:val="single" w:sz="4" w:space="0" w:color="auto"/>
              <w:right w:val="single" w:sz="4" w:space="0" w:color="auto"/>
            </w:tcBorders>
            <w:shd w:val="clear" w:color="auto" w:fill="auto"/>
            <w:vAlign w:val="center"/>
            <w:hideMark/>
          </w:tcPr>
          <w:p w:rsidR="00E73D60" w:rsidRPr="00521212" w:rsidRDefault="00E73D60"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Polazna</w:t>
            </w:r>
            <w:r w:rsidRPr="00521212">
              <w:rPr>
                <w:rFonts w:ascii="Arial Narrow" w:eastAsia="Times New Roman" w:hAnsi="Arial Narrow" w:cs="Arial"/>
                <w:bCs/>
                <w:sz w:val="20"/>
                <w:szCs w:val="20"/>
                <w:lang w:val="bs-Latn-BA" w:eastAsia="bs-Latn-BA"/>
              </w:rPr>
              <w:br/>
              <w:t>vrijednost pokazatelja 2017</w:t>
            </w:r>
          </w:p>
        </w:tc>
        <w:tc>
          <w:tcPr>
            <w:tcW w:w="1295" w:type="dxa"/>
            <w:tcBorders>
              <w:top w:val="nil"/>
              <w:left w:val="nil"/>
              <w:bottom w:val="single" w:sz="4" w:space="0" w:color="auto"/>
              <w:right w:val="single" w:sz="4" w:space="0" w:color="auto"/>
            </w:tcBorders>
            <w:shd w:val="clear" w:color="auto" w:fill="auto"/>
            <w:vAlign w:val="center"/>
            <w:hideMark/>
          </w:tcPr>
          <w:p w:rsidR="00E73D60" w:rsidRPr="00521212" w:rsidRDefault="00E73D60"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Trenutna vrijednost pokazatelja 2019</w:t>
            </w:r>
          </w:p>
        </w:tc>
        <w:tc>
          <w:tcPr>
            <w:tcW w:w="1295" w:type="dxa"/>
            <w:tcBorders>
              <w:top w:val="nil"/>
              <w:left w:val="nil"/>
              <w:bottom w:val="single" w:sz="4" w:space="0" w:color="auto"/>
              <w:right w:val="single" w:sz="4" w:space="0" w:color="auto"/>
            </w:tcBorders>
            <w:shd w:val="clear" w:color="auto" w:fill="auto"/>
            <w:vAlign w:val="center"/>
            <w:hideMark/>
          </w:tcPr>
          <w:p w:rsidR="00E73D60" w:rsidRPr="00521212" w:rsidRDefault="00E73D60"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Ciljana</w:t>
            </w:r>
            <w:r w:rsidRPr="00521212">
              <w:rPr>
                <w:rFonts w:ascii="Arial Narrow" w:eastAsia="Times New Roman" w:hAnsi="Arial Narrow" w:cs="Arial"/>
                <w:bCs/>
                <w:sz w:val="20"/>
                <w:szCs w:val="20"/>
                <w:lang w:val="bs-Latn-BA" w:eastAsia="bs-Latn-BA"/>
              </w:rPr>
              <w:br/>
              <w:t>vrijednost pokazatelja 2018</w:t>
            </w:r>
          </w:p>
        </w:tc>
        <w:tc>
          <w:tcPr>
            <w:tcW w:w="1295" w:type="dxa"/>
            <w:tcBorders>
              <w:top w:val="nil"/>
              <w:left w:val="nil"/>
              <w:bottom w:val="single" w:sz="4" w:space="0" w:color="auto"/>
              <w:right w:val="single" w:sz="4" w:space="0" w:color="auto"/>
            </w:tcBorders>
            <w:shd w:val="clear" w:color="auto" w:fill="auto"/>
            <w:vAlign w:val="center"/>
            <w:hideMark/>
          </w:tcPr>
          <w:p w:rsidR="00E73D60" w:rsidRPr="00521212" w:rsidRDefault="00E73D60"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Ciljana</w:t>
            </w:r>
            <w:r w:rsidRPr="00521212">
              <w:rPr>
                <w:rFonts w:ascii="Arial Narrow" w:eastAsia="Times New Roman" w:hAnsi="Arial Narrow" w:cs="Arial"/>
                <w:bCs/>
                <w:sz w:val="20"/>
                <w:szCs w:val="20"/>
                <w:lang w:val="bs-Latn-BA" w:eastAsia="bs-Latn-BA"/>
              </w:rPr>
              <w:br/>
              <w:t>vrijednost pokazatelja 2019</w:t>
            </w:r>
          </w:p>
        </w:tc>
        <w:tc>
          <w:tcPr>
            <w:tcW w:w="1057" w:type="dxa"/>
            <w:tcBorders>
              <w:top w:val="nil"/>
              <w:left w:val="nil"/>
              <w:bottom w:val="single" w:sz="4" w:space="0" w:color="auto"/>
              <w:right w:val="single" w:sz="4" w:space="0" w:color="auto"/>
            </w:tcBorders>
            <w:shd w:val="clear" w:color="auto" w:fill="auto"/>
            <w:vAlign w:val="center"/>
            <w:hideMark/>
          </w:tcPr>
          <w:p w:rsidR="00E73D60" w:rsidRPr="00521212" w:rsidRDefault="00E73D60"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Ciljana</w:t>
            </w:r>
            <w:r w:rsidRPr="00521212">
              <w:rPr>
                <w:rFonts w:ascii="Arial Narrow" w:eastAsia="Times New Roman" w:hAnsi="Arial Narrow" w:cs="Arial"/>
                <w:bCs/>
                <w:sz w:val="20"/>
                <w:szCs w:val="20"/>
                <w:lang w:val="bs-Latn-BA" w:eastAsia="bs-Latn-BA"/>
              </w:rPr>
              <w:br/>
              <w:t>vrijednost pokazatelja 2020</w:t>
            </w:r>
          </w:p>
        </w:tc>
        <w:tc>
          <w:tcPr>
            <w:tcW w:w="1276" w:type="dxa"/>
            <w:tcBorders>
              <w:top w:val="nil"/>
              <w:left w:val="nil"/>
              <w:bottom w:val="single" w:sz="4" w:space="0" w:color="auto"/>
              <w:right w:val="single" w:sz="4" w:space="0" w:color="auto"/>
            </w:tcBorders>
            <w:shd w:val="clear" w:color="auto" w:fill="auto"/>
            <w:vAlign w:val="center"/>
            <w:hideMark/>
          </w:tcPr>
          <w:p w:rsidR="00E73D60" w:rsidRPr="00521212" w:rsidRDefault="00E73D60"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Ostvarenje cilja</w:t>
            </w:r>
          </w:p>
          <w:p w:rsidR="00E73D60" w:rsidRPr="00521212" w:rsidRDefault="00E73D60"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 xml:space="preserve"> (DA/NE)</w:t>
            </w:r>
          </w:p>
        </w:tc>
        <w:tc>
          <w:tcPr>
            <w:tcW w:w="1418" w:type="dxa"/>
            <w:tcBorders>
              <w:top w:val="nil"/>
              <w:left w:val="nil"/>
              <w:bottom w:val="single" w:sz="4" w:space="0" w:color="auto"/>
              <w:right w:val="single" w:sz="4" w:space="0" w:color="auto"/>
            </w:tcBorders>
            <w:shd w:val="clear" w:color="auto" w:fill="auto"/>
            <w:vAlign w:val="center"/>
            <w:hideMark/>
          </w:tcPr>
          <w:p w:rsidR="00E73D60" w:rsidRPr="00521212" w:rsidRDefault="00E73D60"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Obrazloženje</w:t>
            </w:r>
          </w:p>
        </w:tc>
        <w:tc>
          <w:tcPr>
            <w:tcW w:w="1134" w:type="dxa"/>
            <w:tcBorders>
              <w:top w:val="nil"/>
              <w:left w:val="nil"/>
              <w:bottom w:val="single" w:sz="4" w:space="0" w:color="auto"/>
              <w:right w:val="single" w:sz="8" w:space="0" w:color="auto"/>
            </w:tcBorders>
            <w:shd w:val="clear" w:color="auto" w:fill="auto"/>
            <w:vAlign w:val="center"/>
            <w:hideMark/>
          </w:tcPr>
          <w:p w:rsidR="00E73D60" w:rsidRPr="00521212" w:rsidRDefault="00E73D60"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Nositelji / koordinatori aktivnosti</w:t>
            </w:r>
          </w:p>
        </w:tc>
      </w:tr>
      <w:tr w:rsidR="00521212" w:rsidRPr="00521212" w:rsidTr="00A33432">
        <w:trPr>
          <w:trHeight w:val="255"/>
        </w:trPr>
        <w:tc>
          <w:tcPr>
            <w:tcW w:w="15452"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E73D60" w:rsidRPr="00521212" w:rsidRDefault="00E73D60"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Srednjoročni cilj 3.2.Unaprijediti politike u oblasti obrazovanja i mladih u BiH</w:t>
            </w:r>
          </w:p>
        </w:tc>
      </w:tr>
      <w:tr w:rsidR="00510865" w:rsidRPr="00521212" w:rsidTr="003C5502">
        <w:trPr>
          <w:trHeight w:val="255"/>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510865" w:rsidRPr="00521212" w:rsidRDefault="00510865" w:rsidP="00510865">
            <w:pPr>
              <w:spacing w:after="0" w:line="240" w:lineRule="auto"/>
              <w:rPr>
                <w:rFonts w:ascii="Times New Roman" w:eastAsia="Times New Roman" w:hAnsi="Times New Roman" w:cs="Times New Roman"/>
                <w:bCs/>
                <w:sz w:val="20"/>
                <w:szCs w:val="20"/>
                <w:lang w:val="bs-Latn-BA" w:eastAsia="bs-Latn-BA"/>
              </w:rPr>
            </w:pPr>
            <w:r w:rsidRPr="00521212">
              <w:rPr>
                <w:rFonts w:ascii="Times New Roman" w:eastAsia="Times New Roman" w:hAnsi="Times New Roman" w:cs="Times New Roman"/>
                <w:bCs/>
                <w:sz w:val="20"/>
                <w:szCs w:val="20"/>
                <w:lang w:val="bs-Latn-BA" w:eastAsia="bs-Latn-BA"/>
              </w:rPr>
              <w:t xml:space="preserve"> 3. Razvijanje efikasnog modela koordinacije aktivnosti u </w:t>
            </w:r>
            <w:r w:rsidRPr="00521212">
              <w:rPr>
                <w:rFonts w:ascii="Times New Roman" w:eastAsia="Times New Roman" w:hAnsi="Times New Roman" w:cs="Times New Roman"/>
                <w:bCs/>
                <w:sz w:val="20"/>
                <w:szCs w:val="20"/>
                <w:lang w:val="bs-Latn-BA" w:eastAsia="bs-Latn-BA"/>
              </w:rPr>
              <w:lastRenderedPageBreak/>
              <w:t xml:space="preserve">oblasti obrazovanja i mladih </w:t>
            </w:r>
          </w:p>
        </w:tc>
        <w:tc>
          <w:tcPr>
            <w:tcW w:w="1560" w:type="dxa"/>
            <w:tcBorders>
              <w:top w:val="nil"/>
              <w:left w:val="nil"/>
              <w:bottom w:val="single" w:sz="4" w:space="0" w:color="auto"/>
              <w:right w:val="single" w:sz="4" w:space="0" w:color="auto"/>
            </w:tcBorders>
            <w:shd w:val="clear" w:color="auto" w:fill="auto"/>
            <w:vAlign w:val="center"/>
            <w:hideMark/>
          </w:tcPr>
          <w:p w:rsidR="00510865" w:rsidRPr="00521212" w:rsidRDefault="00510865" w:rsidP="00510865">
            <w:pPr>
              <w:spacing w:after="0" w:line="240" w:lineRule="auto"/>
              <w:rPr>
                <w:rFonts w:ascii="Times New Roman" w:eastAsia="Times New Roman" w:hAnsi="Times New Roman" w:cs="Times New Roman"/>
                <w:bCs/>
                <w:sz w:val="20"/>
                <w:szCs w:val="20"/>
                <w:lang w:val="bs-Latn-BA" w:eastAsia="bs-Latn-BA"/>
              </w:rPr>
            </w:pPr>
          </w:p>
          <w:p w:rsidR="00510865" w:rsidRPr="00521212" w:rsidRDefault="00510865" w:rsidP="00510865">
            <w:pPr>
              <w:spacing w:after="0" w:line="240" w:lineRule="auto"/>
              <w:rPr>
                <w:rFonts w:ascii="Times New Roman" w:eastAsia="Times New Roman" w:hAnsi="Times New Roman" w:cs="Times New Roman"/>
                <w:bCs/>
                <w:sz w:val="20"/>
                <w:szCs w:val="20"/>
                <w:lang w:val="bs-Latn-BA" w:eastAsia="bs-Latn-BA"/>
              </w:rPr>
            </w:pPr>
            <w:r w:rsidRPr="00521212">
              <w:rPr>
                <w:rFonts w:ascii="Times New Roman" w:eastAsia="Times New Roman" w:hAnsi="Times New Roman" w:cs="Times New Roman"/>
                <w:bCs/>
                <w:sz w:val="20"/>
                <w:szCs w:val="20"/>
                <w:lang w:val="bs-Latn-BA" w:eastAsia="bs-Latn-BA"/>
              </w:rPr>
              <w:t xml:space="preserve">Procenat razvijenosti modela koordinacije </w:t>
            </w:r>
            <w:r w:rsidRPr="00521212">
              <w:rPr>
                <w:rFonts w:ascii="Times New Roman" w:eastAsia="Times New Roman" w:hAnsi="Times New Roman" w:cs="Times New Roman"/>
                <w:bCs/>
                <w:sz w:val="20"/>
                <w:szCs w:val="20"/>
                <w:lang w:val="bs-Latn-BA" w:eastAsia="bs-Latn-BA"/>
              </w:rPr>
              <w:lastRenderedPageBreak/>
              <w:t>aktivnosti u oblasti obrazovanja i mladih u BiH</w:t>
            </w:r>
          </w:p>
        </w:tc>
        <w:tc>
          <w:tcPr>
            <w:tcW w:w="1295" w:type="dxa"/>
            <w:tcBorders>
              <w:top w:val="nil"/>
              <w:left w:val="nil"/>
              <w:bottom w:val="single" w:sz="4" w:space="0" w:color="auto"/>
              <w:right w:val="single" w:sz="4" w:space="0" w:color="auto"/>
            </w:tcBorders>
            <w:shd w:val="clear" w:color="auto" w:fill="auto"/>
            <w:vAlign w:val="center"/>
            <w:hideMark/>
          </w:tcPr>
          <w:p w:rsidR="00510865" w:rsidRPr="00521212" w:rsidRDefault="00510865" w:rsidP="00510865">
            <w:pPr>
              <w:spacing w:after="0" w:line="240" w:lineRule="auto"/>
              <w:rPr>
                <w:rFonts w:ascii="Times New Roman" w:eastAsia="Times New Roman" w:hAnsi="Times New Roman" w:cs="Times New Roman"/>
                <w:bCs/>
                <w:sz w:val="20"/>
                <w:szCs w:val="20"/>
                <w:lang w:val="bs-Latn-BA" w:eastAsia="bs-Latn-BA"/>
              </w:rPr>
            </w:pPr>
            <w:r w:rsidRPr="00521212">
              <w:rPr>
                <w:rFonts w:ascii="Times New Roman" w:eastAsia="Times New Roman" w:hAnsi="Times New Roman" w:cs="Times New Roman"/>
                <w:bCs/>
                <w:sz w:val="20"/>
                <w:szCs w:val="20"/>
                <w:lang w:val="bs-Latn-BA" w:eastAsia="bs-Latn-BA"/>
              </w:rPr>
              <w:lastRenderedPageBreak/>
              <w:t xml:space="preserve">Razvijenost modela koordinacije aktivnosti u oblasti </w:t>
            </w:r>
            <w:r w:rsidRPr="00521212">
              <w:rPr>
                <w:rFonts w:ascii="Times New Roman" w:eastAsia="Times New Roman" w:hAnsi="Times New Roman" w:cs="Times New Roman"/>
                <w:bCs/>
                <w:sz w:val="20"/>
                <w:szCs w:val="20"/>
                <w:lang w:val="bs-Latn-BA" w:eastAsia="bs-Latn-BA"/>
              </w:rPr>
              <w:lastRenderedPageBreak/>
              <w:t>obrazovanja i mladih u BiH</w:t>
            </w:r>
          </w:p>
          <w:p w:rsidR="00510865" w:rsidRPr="00521212" w:rsidRDefault="00510865" w:rsidP="00510865">
            <w:pPr>
              <w:spacing w:after="0" w:line="240" w:lineRule="auto"/>
              <w:rPr>
                <w:rFonts w:ascii="Times New Roman" w:eastAsia="Times New Roman" w:hAnsi="Times New Roman" w:cs="Times New Roman"/>
                <w:bCs/>
                <w:sz w:val="20"/>
                <w:szCs w:val="20"/>
                <w:lang w:val="bs-Latn-BA" w:eastAsia="bs-Latn-BA"/>
              </w:rPr>
            </w:pPr>
          </w:p>
        </w:tc>
        <w:tc>
          <w:tcPr>
            <w:tcW w:w="1114" w:type="dxa"/>
            <w:tcBorders>
              <w:top w:val="nil"/>
              <w:left w:val="nil"/>
              <w:bottom w:val="single" w:sz="4" w:space="0" w:color="auto"/>
              <w:right w:val="single" w:sz="4" w:space="0" w:color="auto"/>
            </w:tcBorders>
            <w:shd w:val="clear" w:color="auto" w:fill="auto"/>
            <w:vAlign w:val="center"/>
            <w:hideMark/>
          </w:tcPr>
          <w:p w:rsidR="00510865" w:rsidRPr="00521212" w:rsidRDefault="00510865" w:rsidP="00510865">
            <w:pPr>
              <w:spacing w:after="0" w:line="240" w:lineRule="auto"/>
              <w:rPr>
                <w:rFonts w:ascii="Times New Roman" w:eastAsia="Times New Roman" w:hAnsi="Times New Roman" w:cs="Times New Roman"/>
                <w:bCs/>
                <w:sz w:val="20"/>
                <w:szCs w:val="20"/>
                <w:lang w:val="bs-Latn-BA" w:eastAsia="bs-Latn-BA"/>
              </w:rPr>
            </w:pPr>
            <w:r w:rsidRPr="00521212">
              <w:rPr>
                <w:rFonts w:ascii="Times New Roman" w:eastAsia="Times New Roman" w:hAnsi="Times New Roman" w:cs="Times New Roman"/>
                <w:bCs/>
                <w:sz w:val="20"/>
                <w:szCs w:val="20"/>
                <w:lang w:val="bs-Latn-BA" w:eastAsia="bs-Latn-BA"/>
              </w:rPr>
              <w:lastRenderedPageBreak/>
              <w:t> </w:t>
            </w:r>
          </w:p>
          <w:p w:rsidR="00510865" w:rsidRPr="00521212" w:rsidRDefault="00510865" w:rsidP="00510865">
            <w:pPr>
              <w:spacing w:after="0" w:line="240" w:lineRule="auto"/>
              <w:rPr>
                <w:rFonts w:ascii="Times New Roman" w:eastAsia="Times New Roman" w:hAnsi="Times New Roman" w:cs="Times New Roman"/>
                <w:bCs/>
                <w:sz w:val="20"/>
                <w:szCs w:val="20"/>
                <w:lang w:val="bs-Latn-BA" w:eastAsia="bs-Latn-BA"/>
              </w:rPr>
            </w:pPr>
          </w:p>
          <w:p w:rsidR="00510865" w:rsidRPr="00521212" w:rsidRDefault="00510865" w:rsidP="00510865">
            <w:pPr>
              <w:spacing w:after="0" w:line="240" w:lineRule="auto"/>
              <w:rPr>
                <w:rFonts w:ascii="Times New Roman" w:eastAsia="Times New Roman" w:hAnsi="Times New Roman" w:cs="Times New Roman"/>
                <w:bCs/>
                <w:sz w:val="20"/>
                <w:szCs w:val="20"/>
                <w:lang w:val="bs-Latn-BA" w:eastAsia="bs-Latn-BA"/>
              </w:rPr>
            </w:pPr>
            <w:r w:rsidRPr="00521212">
              <w:rPr>
                <w:rFonts w:ascii="Times New Roman" w:eastAsia="Times New Roman" w:hAnsi="Times New Roman" w:cs="Times New Roman"/>
                <w:bCs/>
                <w:sz w:val="20"/>
                <w:szCs w:val="20"/>
                <w:lang w:val="bs-Latn-BA" w:eastAsia="bs-Latn-BA"/>
              </w:rPr>
              <w:t>%</w:t>
            </w:r>
          </w:p>
          <w:p w:rsidR="00510865" w:rsidRPr="00521212" w:rsidRDefault="00510865" w:rsidP="00510865">
            <w:pPr>
              <w:spacing w:after="0" w:line="240" w:lineRule="auto"/>
              <w:rPr>
                <w:rFonts w:ascii="Times New Roman" w:eastAsia="Times New Roman" w:hAnsi="Times New Roman" w:cs="Times New Roman"/>
                <w:bCs/>
                <w:sz w:val="20"/>
                <w:szCs w:val="20"/>
                <w:lang w:val="bs-Latn-BA" w:eastAsia="bs-Latn-BA"/>
              </w:rPr>
            </w:pPr>
          </w:p>
          <w:p w:rsidR="00510865" w:rsidRPr="00521212" w:rsidRDefault="00510865" w:rsidP="00510865">
            <w:pPr>
              <w:spacing w:after="0" w:line="240" w:lineRule="auto"/>
              <w:rPr>
                <w:rFonts w:ascii="Times New Roman" w:eastAsia="Times New Roman" w:hAnsi="Times New Roman" w:cs="Times New Roman"/>
                <w:bCs/>
                <w:sz w:val="20"/>
                <w:szCs w:val="20"/>
                <w:lang w:val="bs-Latn-BA" w:eastAsia="bs-Latn-BA"/>
              </w:rPr>
            </w:pPr>
          </w:p>
          <w:p w:rsidR="00510865" w:rsidRPr="00521212" w:rsidRDefault="00510865" w:rsidP="00510865">
            <w:pPr>
              <w:spacing w:after="0" w:line="240" w:lineRule="auto"/>
              <w:rPr>
                <w:rFonts w:ascii="Times New Roman" w:eastAsia="Times New Roman" w:hAnsi="Times New Roman" w:cs="Times New Roman"/>
                <w:bCs/>
                <w:sz w:val="20"/>
                <w:szCs w:val="20"/>
                <w:lang w:val="bs-Latn-BA" w:eastAsia="bs-Latn-BA"/>
              </w:rPr>
            </w:pPr>
          </w:p>
        </w:tc>
        <w:tc>
          <w:tcPr>
            <w:tcW w:w="1295" w:type="dxa"/>
            <w:tcBorders>
              <w:top w:val="nil"/>
              <w:left w:val="nil"/>
              <w:bottom w:val="single" w:sz="4" w:space="0" w:color="auto"/>
              <w:right w:val="single" w:sz="4" w:space="0" w:color="auto"/>
            </w:tcBorders>
            <w:shd w:val="clear" w:color="auto" w:fill="auto"/>
            <w:vAlign w:val="center"/>
            <w:hideMark/>
          </w:tcPr>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r w:rsidRPr="00521212">
              <w:rPr>
                <w:rFonts w:ascii="Times New Roman" w:eastAsia="Times New Roman" w:hAnsi="Times New Roman" w:cs="Times New Roman"/>
                <w:bCs/>
                <w:sz w:val="20"/>
                <w:szCs w:val="20"/>
                <w:lang w:val="bs-Latn-BA" w:eastAsia="bs-Latn-BA"/>
              </w:rPr>
              <w:t>30%</w:t>
            </w:r>
          </w:p>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p>
        </w:tc>
        <w:tc>
          <w:tcPr>
            <w:tcW w:w="1295" w:type="dxa"/>
            <w:tcBorders>
              <w:top w:val="nil"/>
              <w:left w:val="nil"/>
              <w:bottom w:val="single" w:sz="4" w:space="0" w:color="auto"/>
              <w:right w:val="single" w:sz="4" w:space="0" w:color="auto"/>
            </w:tcBorders>
            <w:shd w:val="clear" w:color="auto" w:fill="auto"/>
            <w:vAlign w:val="center"/>
            <w:hideMark/>
          </w:tcPr>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r w:rsidRPr="00521212">
              <w:rPr>
                <w:rFonts w:ascii="Times New Roman" w:eastAsia="Times New Roman" w:hAnsi="Times New Roman" w:cs="Times New Roman"/>
                <w:bCs/>
                <w:sz w:val="20"/>
                <w:szCs w:val="20"/>
                <w:lang w:val="bs-Latn-BA" w:eastAsia="bs-Latn-BA"/>
              </w:rPr>
              <w:t>40%</w:t>
            </w:r>
          </w:p>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p>
        </w:tc>
        <w:tc>
          <w:tcPr>
            <w:tcW w:w="1295" w:type="dxa"/>
            <w:tcBorders>
              <w:top w:val="nil"/>
              <w:left w:val="nil"/>
              <w:bottom w:val="single" w:sz="4" w:space="0" w:color="auto"/>
              <w:right w:val="single" w:sz="4" w:space="0" w:color="auto"/>
            </w:tcBorders>
            <w:shd w:val="clear" w:color="auto" w:fill="auto"/>
            <w:vAlign w:val="center"/>
            <w:hideMark/>
          </w:tcPr>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r w:rsidRPr="00521212">
              <w:rPr>
                <w:rFonts w:ascii="Times New Roman" w:eastAsia="Times New Roman" w:hAnsi="Times New Roman" w:cs="Times New Roman"/>
                <w:bCs/>
                <w:sz w:val="20"/>
                <w:szCs w:val="20"/>
                <w:lang w:val="bs-Latn-BA" w:eastAsia="bs-Latn-BA"/>
              </w:rPr>
              <w:t>35%</w:t>
            </w:r>
          </w:p>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p>
        </w:tc>
        <w:tc>
          <w:tcPr>
            <w:tcW w:w="1295" w:type="dxa"/>
            <w:tcBorders>
              <w:top w:val="nil"/>
              <w:left w:val="nil"/>
              <w:bottom w:val="single" w:sz="4" w:space="0" w:color="auto"/>
              <w:right w:val="single" w:sz="4" w:space="0" w:color="auto"/>
            </w:tcBorders>
            <w:shd w:val="clear" w:color="auto" w:fill="auto"/>
            <w:vAlign w:val="center"/>
            <w:hideMark/>
          </w:tcPr>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r w:rsidRPr="00521212">
              <w:rPr>
                <w:rFonts w:ascii="Times New Roman" w:eastAsia="Times New Roman" w:hAnsi="Times New Roman" w:cs="Times New Roman"/>
                <w:bCs/>
                <w:sz w:val="20"/>
                <w:szCs w:val="20"/>
                <w:lang w:val="bs-Latn-BA" w:eastAsia="bs-Latn-BA"/>
              </w:rPr>
              <w:t>45%</w:t>
            </w:r>
          </w:p>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p>
        </w:tc>
        <w:tc>
          <w:tcPr>
            <w:tcW w:w="1057" w:type="dxa"/>
            <w:tcBorders>
              <w:top w:val="nil"/>
              <w:left w:val="nil"/>
              <w:bottom w:val="single" w:sz="4" w:space="0" w:color="auto"/>
              <w:right w:val="single" w:sz="4" w:space="0" w:color="auto"/>
            </w:tcBorders>
            <w:shd w:val="clear" w:color="auto" w:fill="auto"/>
            <w:vAlign w:val="center"/>
            <w:hideMark/>
          </w:tcPr>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r w:rsidRPr="00521212">
              <w:rPr>
                <w:rFonts w:ascii="Times New Roman" w:eastAsia="Times New Roman" w:hAnsi="Times New Roman" w:cs="Times New Roman"/>
                <w:bCs/>
                <w:sz w:val="20"/>
                <w:szCs w:val="20"/>
                <w:lang w:val="bs-Latn-BA" w:eastAsia="bs-Latn-BA"/>
              </w:rPr>
              <w:t>50%</w:t>
            </w:r>
          </w:p>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p>
        </w:tc>
        <w:tc>
          <w:tcPr>
            <w:tcW w:w="1276" w:type="dxa"/>
            <w:tcBorders>
              <w:top w:val="nil"/>
              <w:left w:val="nil"/>
              <w:bottom w:val="single" w:sz="4" w:space="0" w:color="auto"/>
              <w:right w:val="single" w:sz="4" w:space="0" w:color="auto"/>
            </w:tcBorders>
            <w:shd w:val="clear" w:color="auto" w:fill="auto"/>
            <w:vAlign w:val="center"/>
            <w:hideMark/>
          </w:tcPr>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p>
          <w:p w:rsidR="00510865" w:rsidRPr="00521212" w:rsidRDefault="00510865" w:rsidP="00510865">
            <w:pPr>
              <w:spacing w:after="0" w:line="240" w:lineRule="auto"/>
              <w:rPr>
                <w:rFonts w:ascii="Times New Roman" w:eastAsia="Times New Roman" w:hAnsi="Times New Roman" w:cs="Times New Roman"/>
                <w:bCs/>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r w:rsidRPr="00521212">
              <w:rPr>
                <w:rFonts w:ascii="Times New Roman" w:eastAsia="Times New Roman" w:hAnsi="Times New Roman" w:cs="Times New Roman"/>
                <w:bCs/>
                <w:sz w:val="20"/>
                <w:szCs w:val="20"/>
                <w:lang w:val="bs-Latn-BA" w:eastAsia="bs-Latn-BA"/>
              </w:rPr>
              <w:t>DA</w:t>
            </w:r>
          </w:p>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r w:rsidRPr="00521212">
              <w:rPr>
                <w:rFonts w:ascii="Times New Roman" w:eastAsia="Times New Roman" w:hAnsi="Times New Roman" w:cs="Times New Roman"/>
                <w:bCs/>
                <w:sz w:val="20"/>
                <w:szCs w:val="20"/>
                <w:lang w:val="bs-Latn-BA" w:eastAsia="bs-Latn-BA"/>
              </w:rPr>
              <w:t xml:space="preserve"> </w:t>
            </w:r>
          </w:p>
          <w:p w:rsidR="00510865" w:rsidRPr="00521212" w:rsidRDefault="00510865" w:rsidP="00510865">
            <w:pPr>
              <w:spacing w:after="0" w:line="240" w:lineRule="auto"/>
              <w:jc w:val="center"/>
              <w:rPr>
                <w:rFonts w:ascii="Times New Roman" w:eastAsia="Times New Roman" w:hAnsi="Times New Roman" w:cs="Times New Roman"/>
                <w:bCs/>
                <w:sz w:val="20"/>
                <w:szCs w:val="20"/>
                <w:lang w:val="bs-Latn-BA" w:eastAsia="bs-Latn-BA"/>
              </w:rPr>
            </w:pPr>
          </w:p>
        </w:tc>
        <w:tc>
          <w:tcPr>
            <w:tcW w:w="1418" w:type="dxa"/>
            <w:tcBorders>
              <w:top w:val="nil"/>
              <w:left w:val="nil"/>
              <w:bottom w:val="single" w:sz="4" w:space="0" w:color="auto"/>
              <w:right w:val="single" w:sz="4" w:space="0" w:color="auto"/>
            </w:tcBorders>
            <w:shd w:val="clear" w:color="auto" w:fill="auto"/>
            <w:vAlign w:val="center"/>
            <w:hideMark/>
          </w:tcPr>
          <w:p w:rsidR="00510865" w:rsidRPr="00521212" w:rsidRDefault="00510865" w:rsidP="00510865">
            <w:pPr>
              <w:spacing w:after="0" w:line="240" w:lineRule="auto"/>
              <w:rPr>
                <w:rFonts w:ascii="Times New Roman" w:eastAsia="Times New Roman" w:hAnsi="Times New Roman" w:cs="Times New Roman"/>
                <w:bCs/>
                <w:sz w:val="20"/>
                <w:szCs w:val="20"/>
                <w:lang w:val="bs-Latn-BA" w:eastAsia="bs-Latn-BA"/>
              </w:rPr>
            </w:pPr>
            <w:r w:rsidRPr="00521212">
              <w:rPr>
                <w:rFonts w:ascii="Times New Roman" w:eastAsia="Times New Roman" w:hAnsi="Times New Roman" w:cs="Times New Roman"/>
                <w:bCs/>
                <w:sz w:val="20"/>
                <w:szCs w:val="20"/>
                <w:lang w:val="bs-Latn-BA" w:eastAsia="bs-Latn-BA"/>
              </w:rPr>
              <w:lastRenderedPageBreak/>
              <w:t xml:space="preserve">Zbog dugotrajnog formiranja vlasti na svim nivoima vlasti, </w:t>
            </w:r>
            <w:r w:rsidRPr="00521212">
              <w:rPr>
                <w:rFonts w:ascii="Times New Roman" w:eastAsia="Times New Roman" w:hAnsi="Times New Roman" w:cs="Times New Roman"/>
                <w:bCs/>
                <w:sz w:val="20"/>
                <w:szCs w:val="20"/>
                <w:lang w:val="bs-Latn-BA" w:eastAsia="bs-Latn-BA"/>
              </w:rPr>
              <w:lastRenderedPageBreak/>
              <w:t xml:space="preserve">cilj je djelimično ostvaren </w:t>
            </w:r>
          </w:p>
        </w:tc>
        <w:tc>
          <w:tcPr>
            <w:tcW w:w="1134" w:type="dxa"/>
            <w:tcBorders>
              <w:top w:val="nil"/>
              <w:left w:val="nil"/>
              <w:bottom w:val="single" w:sz="4" w:space="0" w:color="auto"/>
              <w:right w:val="single" w:sz="8" w:space="0" w:color="auto"/>
            </w:tcBorders>
            <w:shd w:val="clear" w:color="auto" w:fill="auto"/>
            <w:hideMark/>
          </w:tcPr>
          <w:p w:rsidR="00510865" w:rsidRDefault="00510865" w:rsidP="00510865">
            <w:r w:rsidRPr="00F768F1">
              <w:lastRenderedPageBreak/>
              <w:t>MCP BIH</w:t>
            </w:r>
          </w:p>
        </w:tc>
      </w:tr>
      <w:tr w:rsidR="00510865" w:rsidRPr="00521212" w:rsidTr="00510865">
        <w:trPr>
          <w:trHeight w:val="2058"/>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510865" w:rsidRPr="00521212" w:rsidRDefault="00510865" w:rsidP="00510865">
            <w:pPr>
              <w:spacing w:after="0" w:line="240" w:lineRule="auto"/>
              <w:rPr>
                <w:rFonts w:ascii="Times New Roman" w:eastAsia="Times New Roman" w:hAnsi="Times New Roman" w:cs="Times New Roman"/>
                <w:sz w:val="20"/>
                <w:szCs w:val="20"/>
                <w:lang w:val="bs-Latn-BA" w:eastAsia="bs-Latn-BA"/>
              </w:rPr>
            </w:pPr>
            <w:r w:rsidRPr="00521212">
              <w:rPr>
                <w:rFonts w:ascii="Times New Roman" w:eastAsia="Times New Roman" w:hAnsi="Times New Roman" w:cs="Times New Roman"/>
                <w:sz w:val="20"/>
                <w:szCs w:val="20"/>
                <w:lang w:val="bs-Latn-BA" w:eastAsia="bs-Latn-BA"/>
              </w:rPr>
              <w:t>3.2.1.</w:t>
            </w:r>
            <w:r w:rsidRPr="00521212">
              <w:rPr>
                <w:rFonts w:ascii="Times New Roman" w:hAnsi="Times New Roman" w:cs="Times New Roman"/>
                <w:sz w:val="20"/>
                <w:szCs w:val="20"/>
              </w:rPr>
              <w:t xml:space="preserve"> </w:t>
            </w:r>
            <w:r w:rsidRPr="00521212">
              <w:rPr>
                <w:rFonts w:ascii="Times New Roman" w:eastAsia="Times New Roman" w:hAnsi="Times New Roman" w:cs="Times New Roman"/>
                <w:sz w:val="20"/>
                <w:szCs w:val="20"/>
                <w:lang w:val="bs-Latn-BA" w:eastAsia="bs-Latn-BA"/>
              </w:rPr>
              <w:t xml:space="preserve">Unaprijediti koordinaciju i implementaciju propisa iz oblasti obrazovanja i mladih na nivou BiH </w:t>
            </w:r>
          </w:p>
        </w:tc>
        <w:tc>
          <w:tcPr>
            <w:tcW w:w="1560" w:type="dxa"/>
            <w:tcBorders>
              <w:top w:val="nil"/>
              <w:left w:val="nil"/>
              <w:bottom w:val="single" w:sz="4" w:space="0" w:color="auto"/>
              <w:right w:val="single" w:sz="4" w:space="0" w:color="auto"/>
            </w:tcBorders>
            <w:shd w:val="clear" w:color="auto" w:fill="auto"/>
            <w:vAlign w:val="center"/>
            <w:hideMark/>
          </w:tcPr>
          <w:p w:rsidR="00510865" w:rsidRPr="00521212" w:rsidRDefault="00510865" w:rsidP="00510865">
            <w:pPr>
              <w:spacing w:after="0" w:line="240" w:lineRule="auto"/>
              <w:rPr>
                <w:rFonts w:ascii="Times New Roman" w:eastAsia="Times New Roman" w:hAnsi="Times New Roman" w:cs="Times New Roman"/>
                <w:sz w:val="20"/>
                <w:szCs w:val="20"/>
                <w:lang w:val="bs-Latn-BA" w:eastAsia="bs-Latn-BA"/>
              </w:rPr>
            </w:pPr>
            <w:r w:rsidRPr="00521212">
              <w:rPr>
                <w:rFonts w:ascii="Times New Roman" w:eastAsia="Times New Roman" w:hAnsi="Times New Roman" w:cs="Times New Roman"/>
                <w:sz w:val="20"/>
                <w:szCs w:val="20"/>
                <w:lang w:val="bs-Latn-BA" w:eastAsia="bs-Latn-BA"/>
              </w:rPr>
              <w:t>Procenat realizacije obaveza u  postupcima koordinacije aktivnosti i prema propisima iz oblasti obrazovanja i mlaldih na nivou BiH</w:t>
            </w:r>
          </w:p>
        </w:tc>
        <w:tc>
          <w:tcPr>
            <w:tcW w:w="1295" w:type="dxa"/>
            <w:tcBorders>
              <w:top w:val="nil"/>
              <w:left w:val="nil"/>
              <w:bottom w:val="single" w:sz="4" w:space="0" w:color="auto"/>
              <w:right w:val="single" w:sz="4" w:space="0" w:color="auto"/>
            </w:tcBorders>
            <w:shd w:val="clear" w:color="auto" w:fill="auto"/>
            <w:vAlign w:val="center"/>
            <w:hideMark/>
          </w:tcPr>
          <w:p w:rsidR="00510865" w:rsidRPr="00521212" w:rsidRDefault="00510865" w:rsidP="00510865">
            <w:pPr>
              <w:spacing w:after="0" w:line="240" w:lineRule="auto"/>
              <w:rPr>
                <w:rFonts w:ascii="Times New Roman" w:eastAsia="Times New Roman" w:hAnsi="Times New Roman" w:cs="Times New Roman"/>
                <w:sz w:val="20"/>
                <w:szCs w:val="20"/>
                <w:lang w:val="bs-Latn-BA" w:eastAsia="bs-Latn-BA"/>
              </w:rPr>
            </w:pPr>
            <w:r w:rsidRPr="00521212">
              <w:rPr>
                <w:rFonts w:ascii="Times New Roman" w:eastAsia="Times New Roman" w:hAnsi="Times New Roman" w:cs="Times New Roman"/>
                <w:sz w:val="20"/>
                <w:szCs w:val="20"/>
                <w:lang w:val="bs-Latn-BA" w:eastAsia="bs-Latn-BA"/>
              </w:rPr>
              <w:t>Realizacija obaveza u  postupcima koordinacije aktivnosti i prema propisima iz oblasti obrazovanja i mlaldih na nivou BiH</w:t>
            </w:r>
          </w:p>
        </w:tc>
        <w:tc>
          <w:tcPr>
            <w:tcW w:w="1114" w:type="dxa"/>
            <w:tcBorders>
              <w:top w:val="nil"/>
              <w:left w:val="nil"/>
              <w:bottom w:val="single" w:sz="4" w:space="0" w:color="auto"/>
              <w:right w:val="single" w:sz="4" w:space="0" w:color="auto"/>
            </w:tcBorders>
            <w:shd w:val="clear" w:color="auto" w:fill="auto"/>
            <w:vAlign w:val="center"/>
            <w:hideMark/>
          </w:tcPr>
          <w:p w:rsidR="00510865" w:rsidRPr="00521212" w:rsidRDefault="00510865" w:rsidP="00510865">
            <w:pPr>
              <w:spacing w:after="0" w:line="240" w:lineRule="auto"/>
              <w:rPr>
                <w:rFonts w:ascii="Times New Roman" w:eastAsia="Times New Roman" w:hAnsi="Times New Roman" w:cs="Times New Roman"/>
                <w:sz w:val="20"/>
                <w:szCs w:val="20"/>
                <w:lang w:val="bs-Latn-BA" w:eastAsia="bs-Latn-BA"/>
              </w:rPr>
            </w:pPr>
            <w:r w:rsidRPr="00521212">
              <w:rPr>
                <w:rFonts w:ascii="Times New Roman" w:eastAsia="Times New Roman" w:hAnsi="Times New Roman" w:cs="Times New Roman"/>
                <w:sz w:val="20"/>
                <w:szCs w:val="20"/>
                <w:lang w:val="bs-Latn-BA" w:eastAsia="bs-Latn-BA"/>
              </w:rPr>
              <w:t> </w:t>
            </w:r>
          </w:p>
          <w:p w:rsidR="00510865" w:rsidRPr="00521212" w:rsidRDefault="00510865" w:rsidP="00510865">
            <w:pPr>
              <w:spacing w:after="0" w:line="240" w:lineRule="auto"/>
              <w:rPr>
                <w:rFonts w:ascii="Times New Roman" w:eastAsia="Times New Roman" w:hAnsi="Times New Roman" w:cs="Times New Roman"/>
                <w:sz w:val="20"/>
                <w:szCs w:val="20"/>
                <w:lang w:val="bs-Latn-BA" w:eastAsia="bs-Latn-BA"/>
              </w:rPr>
            </w:pPr>
          </w:p>
          <w:p w:rsidR="00510865" w:rsidRPr="00521212" w:rsidRDefault="00510865" w:rsidP="00510865">
            <w:pPr>
              <w:spacing w:after="0" w:line="240" w:lineRule="auto"/>
              <w:rPr>
                <w:rFonts w:ascii="Times New Roman" w:eastAsia="Times New Roman" w:hAnsi="Times New Roman" w:cs="Times New Roman"/>
                <w:sz w:val="20"/>
                <w:szCs w:val="20"/>
                <w:lang w:val="bs-Latn-BA" w:eastAsia="bs-Latn-BA"/>
              </w:rPr>
            </w:pPr>
          </w:p>
          <w:p w:rsidR="00510865" w:rsidRPr="00521212" w:rsidRDefault="00510865" w:rsidP="00510865">
            <w:pPr>
              <w:spacing w:after="0" w:line="240" w:lineRule="auto"/>
              <w:rPr>
                <w:rFonts w:ascii="Times New Roman" w:eastAsia="Times New Roman" w:hAnsi="Times New Roman" w:cs="Times New Roman"/>
                <w:sz w:val="20"/>
                <w:szCs w:val="20"/>
                <w:lang w:val="bs-Latn-BA" w:eastAsia="bs-Latn-BA"/>
              </w:rPr>
            </w:pPr>
          </w:p>
          <w:p w:rsidR="00510865" w:rsidRPr="00521212" w:rsidRDefault="00510865" w:rsidP="00510865">
            <w:pPr>
              <w:spacing w:after="0" w:line="240" w:lineRule="auto"/>
              <w:rPr>
                <w:rFonts w:ascii="Times New Roman" w:eastAsia="Times New Roman" w:hAnsi="Times New Roman" w:cs="Times New Roman"/>
                <w:sz w:val="20"/>
                <w:szCs w:val="20"/>
                <w:lang w:val="bs-Latn-BA" w:eastAsia="bs-Latn-BA"/>
              </w:rPr>
            </w:pPr>
          </w:p>
          <w:p w:rsidR="00510865" w:rsidRPr="00521212" w:rsidRDefault="00510865" w:rsidP="00510865">
            <w:pPr>
              <w:spacing w:after="0" w:line="240" w:lineRule="auto"/>
              <w:rPr>
                <w:rFonts w:ascii="Times New Roman" w:eastAsia="Times New Roman" w:hAnsi="Times New Roman" w:cs="Times New Roman"/>
                <w:sz w:val="20"/>
                <w:szCs w:val="20"/>
                <w:lang w:val="bs-Latn-BA" w:eastAsia="bs-Latn-BA"/>
              </w:rPr>
            </w:pPr>
            <w:r w:rsidRPr="00521212">
              <w:rPr>
                <w:rFonts w:ascii="Times New Roman" w:eastAsia="Times New Roman" w:hAnsi="Times New Roman" w:cs="Times New Roman"/>
                <w:sz w:val="20"/>
                <w:szCs w:val="20"/>
                <w:lang w:val="bs-Latn-BA" w:eastAsia="bs-Latn-BA"/>
              </w:rPr>
              <w:t>%</w:t>
            </w:r>
          </w:p>
          <w:p w:rsidR="00510865" w:rsidRPr="00521212" w:rsidRDefault="00510865" w:rsidP="00510865">
            <w:pPr>
              <w:spacing w:after="0" w:line="240" w:lineRule="auto"/>
              <w:rPr>
                <w:rFonts w:ascii="Times New Roman" w:eastAsia="Times New Roman" w:hAnsi="Times New Roman" w:cs="Times New Roman"/>
                <w:sz w:val="20"/>
                <w:szCs w:val="20"/>
                <w:lang w:val="bs-Latn-BA" w:eastAsia="bs-Latn-BA"/>
              </w:rPr>
            </w:pPr>
          </w:p>
          <w:p w:rsidR="00510865" w:rsidRPr="00521212" w:rsidRDefault="00510865" w:rsidP="00510865">
            <w:pPr>
              <w:spacing w:after="0" w:line="240" w:lineRule="auto"/>
              <w:rPr>
                <w:rFonts w:ascii="Times New Roman" w:eastAsia="Times New Roman" w:hAnsi="Times New Roman" w:cs="Times New Roman"/>
                <w:sz w:val="20"/>
                <w:szCs w:val="20"/>
                <w:lang w:val="bs-Latn-BA" w:eastAsia="bs-Latn-BA"/>
              </w:rPr>
            </w:pPr>
          </w:p>
          <w:p w:rsidR="00510865" w:rsidRPr="00521212" w:rsidRDefault="00510865" w:rsidP="00510865">
            <w:pPr>
              <w:spacing w:after="0" w:line="240" w:lineRule="auto"/>
              <w:rPr>
                <w:rFonts w:ascii="Times New Roman" w:eastAsia="Times New Roman" w:hAnsi="Times New Roman" w:cs="Times New Roman"/>
                <w:sz w:val="20"/>
                <w:szCs w:val="20"/>
                <w:lang w:val="bs-Latn-BA" w:eastAsia="bs-Latn-BA"/>
              </w:rPr>
            </w:pPr>
          </w:p>
          <w:p w:rsidR="00510865" w:rsidRPr="00521212" w:rsidRDefault="00510865" w:rsidP="00510865">
            <w:pPr>
              <w:spacing w:after="0" w:line="240" w:lineRule="auto"/>
              <w:rPr>
                <w:rFonts w:ascii="Times New Roman" w:eastAsia="Times New Roman" w:hAnsi="Times New Roman" w:cs="Times New Roman"/>
                <w:sz w:val="20"/>
                <w:szCs w:val="20"/>
                <w:lang w:val="bs-Latn-BA" w:eastAsia="bs-Latn-BA"/>
              </w:rPr>
            </w:pPr>
          </w:p>
          <w:p w:rsidR="00510865" w:rsidRPr="00521212" w:rsidRDefault="00510865" w:rsidP="00510865">
            <w:pPr>
              <w:spacing w:after="0" w:line="240" w:lineRule="auto"/>
              <w:rPr>
                <w:rFonts w:ascii="Times New Roman" w:eastAsia="Times New Roman" w:hAnsi="Times New Roman" w:cs="Times New Roman"/>
                <w:sz w:val="20"/>
                <w:szCs w:val="20"/>
                <w:lang w:val="bs-Latn-BA" w:eastAsia="bs-Latn-BA"/>
              </w:rPr>
            </w:pPr>
          </w:p>
        </w:tc>
        <w:tc>
          <w:tcPr>
            <w:tcW w:w="1295" w:type="dxa"/>
            <w:tcBorders>
              <w:top w:val="nil"/>
              <w:left w:val="nil"/>
              <w:bottom w:val="single" w:sz="4" w:space="0" w:color="auto"/>
              <w:right w:val="single" w:sz="4" w:space="0" w:color="auto"/>
            </w:tcBorders>
            <w:shd w:val="clear" w:color="auto" w:fill="auto"/>
            <w:vAlign w:val="center"/>
            <w:hideMark/>
          </w:tcPr>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r w:rsidRPr="00521212">
              <w:rPr>
                <w:rFonts w:ascii="Times New Roman" w:eastAsia="Times New Roman" w:hAnsi="Times New Roman" w:cs="Times New Roman"/>
                <w:sz w:val="20"/>
                <w:szCs w:val="20"/>
                <w:lang w:val="bs-Latn-BA" w:eastAsia="bs-Latn-BA"/>
              </w:rPr>
              <w:t>25%</w:t>
            </w:r>
          </w:p>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p>
        </w:tc>
        <w:tc>
          <w:tcPr>
            <w:tcW w:w="1295" w:type="dxa"/>
            <w:tcBorders>
              <w:top w:val="nil"/>
              <w:left w:val="nil"/>
              <w:bottom w:val="single" w:sz="4" w:space="0" w:color="auto"/>
              <w:right w:val="single" w:sz="4" w:space="0" w:color="auto"/>
            </w:tcBorders>
            <w:shd w:val="clear" w:color="auto" w:fill="auto"/>
            <w:vAlign w:val="center"/>
            <w:hideMark/>
          </w:tcPr>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r w:rsidRPr="00521212">
              <w:rPr>
                <w:rFonts w:ascii="Times New Roman" w:eastAsia="Times New Roman" w:hAnsi="Times New Roman" w:cs="Times New Roman"/>
                <w:sz w:val="20"/>
                <w:szCs w:val="20"/>
                <w:lang w:val="bs-Latn-BA" w:eastAsia="bs-Latn-BA"/>
              </w:rPr>
              <w:t>33%</w:t>
            </w:r>
          </w:p>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p>
        </w:tc>
        <w:tc>
          <w:tcPr>
            <w:tcW w:w="1295" w:type="dxa"/>
            <w:tcBorders>
              <w:top w:val="nil"/>
              <w:left w:val="nil"/>
              <w:bottom w:val="single" w:sz="4" w:space="0" w:color="auto"/>
              <w:right w:val="single" w:sz="4" w:space="0" w:color="auto"/>
            </w:tcBorders>
            <w:shd w:val="clear" w:color="auto" w:fill="auto"/>
            <w:vAlign w:val="center"/>
            <w:hideMark/>
          </w:tcPr>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r w:rsidRPr="00521212">
              <w:rPr>
                <w:rFonts w:ascii="Times New Roman" w:eastAsia="Times New Roman" w:hAnsi="Times New Roman" w:cs="Times New Roman"/>
                <w:sz w:val="20"/>
                <w:szCs w:val="20"/>
                <w:lang w:val="bs-Latn-BA" w:eastAsia="bs-Latn-BA"/>
              </w:rPr>
              <w:t>30%</w:t>
            </w:r>
          </w:p>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p>
        </w:tc>
        <w:tc>
          <w:tcPr>
            <w:tcW w:w="1295" w:type="dxa"/>
            <w:tcBorders>
              <w:top w:val="nil"/>
              <w:left w:val="nil"/>
              <w:bottom w:val="single" w:sz="4" w:space="0" w:color="auto"/>
              <w:right w:val="single" w:sz="4" w:space="0" w:color="auto"/>
            </w:tcBorders>
            <w:shd w:val="clear" w:color="auto" w:fill="auto"/>
            <w:vAlign w:val="center"/>
            <w:hideMark/>
          </w:tcPr>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r w:rsidRPr="00521212">
              <w:rPr>
                <w:rFonts w:ascii="Times New Roman" w:eastAsia="Times New Roman" w:hAnsi="Times New Roman" w:cs="Times New Roman"/>
                <w:sz w:val="20"/>
                <w:szCs w:val="20"/>
                <w:lang w:val="bs-Latn-BA" w:eastAsia="bs-Latn-BA"/>
              </w:rPr>
              <w:t>35%</w:t>
            </w:r>
          </w:p>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p>
        </w:tc>
        <w:tc>
          <w:tcPr>
            <w:tcW w:w="1057" w:type="dxa"/>
            <w:tcBorders>
              <w:top w:val="nil"/>
              <w:left w:val="nil"/>
              <w:bottom w:val="single" w:sz="4" w:space="0" w:color="auto"/>
              <w:right w:val="single" w:sz="4" w:space="0" w:color="auto"/>
            </w:tcBorders>
            <w:shd w:val="clear" w:color="auto" w:fill="auto"/>
            <w:vAlign w:val="center"/>
            <w:hideMark/>
          </w:tcPr>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r w:rsidRPr="00521212">
              <w:rPr>
                <w:rFonts w:ascii="Times New Roman" w:eastAsia="Times New Roman" w:hAnsi="Times New Roman" w:cs="Times New Roman"/>
                <w:sz w:val="20"/>
                <w:szCs w:val="20"/>
                <w:lang w:val="bs-Latn-BA" w:eastAsia="bs-Latn-BA"/>
              </w:rPr>
              <w:t>37%</w:t>
            </w:r>
          </w:p>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p>
        </w:tc>
        <w:tc>
          <w:tcPr>
            <w:tcW w:w="1276" w:type="dxa"/>
            <w:tcBorders>
              <w:top w:val="nil"/>
              <w:left w:val="nil"/>
              <w:bottom w:val="single" w:sz="4" w:space="0" w:color="auto"/>
              <w:right w:val="single" w:sz="4" w:space="0" w:color="auto"/>
            </w:tcBorders>
            <w:shd w:val="clear" w:color="auto" w:fill="auto"/>
            <w:vAlign w:val="center"/>
            <w:hideMark/>
          </w:tcPr>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r w:rsidRPr="00521212">
              <w:rPr>
                <w:rFonts w:ascii="Times New Roman" w:eastAsia="Times New Roman" w:hAnsi="Times New Roman" w:cs="Times New Roman"/>
                <w:sz w:val="20"/>
                <w:szCs w:val="20"/>
                <w:lang w:val="bs-Latn-BA" w:eastAsia="bs-Latn-BA"/>
              </w:rPr>
              <w:t>DA</w:t>
            </w:r>
          </w:p>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p>
          <w:p w:rsidR="00510865" w:rsidRPr="00521212" w:rsidRDefault="00510865" w:rsidP="00510865">
            <w:pPr>
              <w:spacing w:after="0" w:line="240" w:lineRule="auto"/>
              <w:jc w:val="center"/>
              <w:rPr>
                <w:rFonts w:ascii="Times New Roman" w:eastAsia="Times New Roman" w:hAnsi="Times New Roman" w:cs="Times New Roman"/>
                <w:sz w:val="20"/>
                <w:szCs w:val="20"/>
                <w:lang w:val="bs-Latn-BA" w:eastAsia="bs-Latn-BA"/>
              </w:rPr>
            </w:pPr>
          </w:p>
        </w:tc>
        <w:tc>
          <w:tcPr>
            <w:tcW w:w="1418" w:type="dxa"/>
            <w:tcBorders>
              <w:top w:val="nil"/>
              <w:left w:val="nil"/>
              <w:bottom w:val="single" w:sz="4" w:space="0" w:color="auto"/>
              <w:right w:val="single" w:sz="4" w:space="0" w:color="auto"/>
            </w:tcBorders>
            <w:shd w:val="clear" w:color="auto" w:fill="auto"/>
            <w:vAlign w:val="center"/>
            <w:hideMark/>
          </w:tcPr>
          <w:p w:rsidR="00510865" w:rsidRPr="00521212" w:rsidRDefault="00510865" w:rsidP="00510865">
            <w:pPr>
              <w:spacing w:after="0" w:line="240" w:lineRule="auto"/>
              <w:rPr>
                <w:rFonts w:ascii="Times New Roman" w:eastAsia="Times New Roman" w:hAnsi="Times New Roman" w:cs="Times New Roman"/>
                <w:sz w:val="20"/>
                <w:szCs w:val="20"/>
                <w:lang w:val="bs-Latn-BA" w:eastAsia="bs-Latn-BA"/>
              </w:rPr>
            </w:pPr>
            <w:r w:rsidRPr="00521212">
              <w:rPr>
                <w:rFonts w:ascii="Times New Roman" w:eastAsia="Times New Roman" w:hAnsi="Times New Roman" w:cs="Times New Roman"/>
                <w:bCs/>
                <w:sz w:val="20"/>
                <w:szCs w:val="20"/>
                <w:lang w:val="bs-Latn-BA" w:eastAsia="bs-Latn-BA"/>
              </w:rPr>
              <w:t>Zbog dugotrajnog formiranja vlasti na svim nivoima vlasti, cilj je djelimično ostvaren</w:t>
            </w:r>
          </w:p>
        </w:tc>
        <w:tc>
          <w:tcPr>
            <w:tcW w:w="1134" w:type="dxa"/>
            <w:tcBorders>
              <w:top w:val="nil"/>
              <w:left w:val="nil"/>
              <w:bottom w:val="single" w:sz="4" w:space="0" w:color="auto"/>
              <w:right w:val="single" w:sz="8" w:space="0" w:color="auto"/>
            </w:tcBorders>
            <w:shd w:val="clear" w:color="auto" w:fill="auto"/>
            <w:hideMark/>
          </w:tcPr>
          <w:p w:rsidR="00510865" w:rsidRDefault="00510865" w:rsidP="00510865">
            <w:r w:rsidRPr="00F768F1">
              <w:t>MCP BIH</w:t>
            </w:r>
          </w:p>
        </w:tc>
      </w:tr>
      <w:tr w:rsidR="00510865" w:rsidRPr="00521212" w:rsidTr="00510865">
        <w:trPr>
          <w:trHeight w:val="1261"/>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510865" w:rsidRPr="00521212" w:rsidRDefault="00510865" w:rsidP="00510865">
            <w:pPr>
              <w:spacing w:after="0" w:line="240" w:lineRule="auto"/>
              <w:rPr>
                <w:rFonts w:ascii="Times New Roman" w:eastAsia="Times New Roman" w:hAnsi="Times New Roman" w:cs="Times New Roman"/>
                <w:sz w:val="20"/>
                <w:szCs w:val="20"/>
                <w:lang w:val="bs-Latn-BA" w:eastAsia="bs-Latn-BA"/>
              </w:rPr>
            </w:pPr>
            <w:r w:rsidRPr="00521212">
              <w:rPr>
                <w:rFonts w:ascii="Times New Roman" w:eastAsia="Times New Roman" w:hAnsi="Times New Roman" w:cs="Times New Roman"/>
                <w:sz w:val="20"/>
                <w:szCs w:val="20"/>
                <w:lang w:val="bs-Latn-BA" w:eastAsia="bs-Latn-BA"/>
              </w:rPr>
              <w:t>3.2.2. Unaprijediti međunarodnu saradnju u oblasti obrazovanja i mladih u BiH</w:t>
            </w:r>
          </w:p>
          <w:p w:rsidR="00510865" w:rsidRPr="00521212" w:rsidRDefault="00510865" w:rsidP="00510865">
            <w:pPr>
              <w:spacing w:after="0" w:line="240" w:lineRule="auto"/>
              <w:rPr>
                <w:rFonts w:ascii="Times New Roman" w:eastAsia="Times New Roman" w:hAnsi="Times New Roman" w:cs="Times New Roman"/>
                <w:sz w:val="20"/>
                <w:szCs w:val="20"/>
                <w:lang w:val="bs-Latn-BA" w:eastAsia="bs-Latn-BA"/>
              </w:rPr>
            </w:pPr>
          </w:p>
        </w:tc>
        <w:tc>
          <w:tcPr>
            <w:tcW w:w="1560" w:type="dxa"/>
            <w:tcBorders>
              <w:top w:val="nil"/>
              <w:left w:val="nil"/>
              <w:bottom w:val="single" w:sz="4" w:space="0" w:color="auto"/>
              <w:right w:val="single" w:sz="4" w:space="0" w:color="auto"/>
            </w:tcBorders>
            <w:shd w:val="clear" w:color="auto" w:fill="auto"/>
            <w:noWrap/>
            <w:vAlign w:val="center"/>
            <w:hideMark/>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r w:rsidRPr="00521212">
              <w:rPr>
                <w:rFonts w:ascii="Times New Roman" w:eastAsia="Times New Roman" w:hAnsi="Times New Roman" w:cs="Times New Roman"/>
                <w:sz w:val="20"/>
                <w:szCs w:val="20"/>
                <w:lang w:val="bs-Latn-BA" w:eastAsia="bs-Latn-BA"/>
              </w:rPr>
              <w:t>Procenat realizacije obaveza u postupcima zaklčjučivanja i izvršavanja međunarodno priznatih pravnih akata iz oblasti obrazovanja i mladih čiji potpisnik je i BiH</w:t>
            </w:r>
            <w:r w:rsidRPr="00521212">
              <w:rPr>
                <w:rFonts w:ascii="Arial Narrow" w:eastAsia="Times New Roman" w:hAnsi="Arial Narrow" w:cs="Arial"/>
                <w:sz w:val="20"/>
                <w:szCs w:val="20"/>
                <w:lang w:val="bs-Latn-BA" w:eastAsia="bs-Latn-BA"/>
              </w:rPr>
              <w:t xml:space="preserve"> </w:t>
            </w:r>
          </w:p>
        </w:tc>
        <w:tc>
          <w:tcPr>
            <w:tcW w:w="1295" w:type="dxa"/>
            <w:tcBorders>
              <w:top w:val="nil"/>
              <w:left w:val="nil"/>
              <w:bottom w:val="single" w:sz="4" w:space="0" w:color="auto"/>
              <w:right w:val="single" w:sz="4" w:space="0" w:color="auto"/>
            </w:tcBorders>
            <w:shd w:val="clear" w:color="auto" w:fill="auto"/>
            <w:noWrap/>
            <w:vAlign w:val="center"/>
            <w:hideMark/>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Times New Roman" w:eastAsia="Times New Roman" w:hAnsi="Times New Roman" w:cs="Times New Roman"/>
                <w:sz w:val="20"/>
                <w:szCs w:val="20"/>
                <w:lang w:val="bs-Latn-BA" w:eastAsia="bs-Latn-BA"/>
              </w:rPr>
              <w:t>Realizacija obaveza u postupcima zaklčjučivanja i izvršavanja međunarodno priznatih pravnih akata iz oblasti obrazovanja i mladih čiji potpisnik je i BiH</w:t>
            </w:r>
          </w:p>
        </w:tc>
        <w:tc>
          <w:tcPr>
            <w:tcW w:w="1114" w:type="dxa"/>
            <w:tcBorders>
              <w:top w:val="nil"/>
              <w:left w:val="nil"/>
              <w:bottom w:val="single" w:sz="4" w:space="0" w:color="auto"/>
              <w:right w:val="single" w:sz="4" w:space="0" w:color="auto"/>
            </w:tcBorders>
            <w:shd w:val="clear" w:color="auto" w:fill="auto"/>
            <w:noWrap/>
            <w:vAlign w:val="center"/>
            <w:hideMark/>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295" w:type="dxa"/>
            <w:tcBorders>
              <w:top w:val="nil"/>
              <w:left w:val="nil"/>
              <w:bottom w:val="single" w:sz="4" w:space="0" w:color="auto"/>
              <w:right w:val="single" w:sz="4" w:space="0" w:color="auto"/>
            </w:tcBorders>
            <w:shd w:val="clear" w:color="auto" w:fill="auto"/>
            <w:noWrap/>
            <w:vAlign w:val="center"/>
            <w:hideMark/>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35% </w:t>
            </w:r>
          </w:p>
        </w:tc>
        <w:tc>
          <w:tcPr>
            <w:tcW w:w="1295" w:type="dxa"/>
            <w:tcBorders>
              <w:top w:val="nil"/>
              <w:left w:val="nil"/>
              <w:bottom w:val="single" w:sz="4" w:space="0" w:color="auto"/>
              <w:right w:val="single" w:sz="4" w:space="0" w:color="auto"/>
            </w:tcBorders>
            <w:shd w:val="clear" w:color="auto" w:fill="auto"/>
            <w:noWrap/>
            <w:vAlign w:val="center"/>
            <w:hideMark/>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40%</w:t>
            </w:r>
          </w:p>
        </w:tc>
        <w:tc>
          <w:tcPr>
            <w:tcW w:w="1295" w:type="dxa"/>
            <w:tcBorders>
              <w:top w:val="nil"/>
              <w:left w:val="nil"/>
              <w:bottom w:val="single" w:sz="4" w:space="0" w:color="auto"/>
              <w:right w:val="single" w:sz="4" w:space="0" w:color="auto"/>
            </w:tcBorders>
            <w:shd w:val="clear" w:color="auto" w:fill="auto"/>
            <w:noWrap/>
            <w:vAlign w:val="center"/>
            <w:hideMark/>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35%</w:t>
            </w:r>
          </w:p>
        </w:tc>
        <w:tc>
          <w:tcPr>
            <w:tcW w:w="1295" w:type="dxa"/>
            <w:tcBorders>
              <w:top w:val="nil"/>
              <w:left w:val="nil"/>
              <w:bottom w:val="single" w:sz="4" w:space="0" w:color="auto"/>
              <w:right w:val="single" w:sz="4" w:space="0" w:color="auto"/>
            </w:tcBorders>
            <w:shd w:val="clear" w:color="auto" w:fill="auto"/>
            <w:noWrap/>
            <w:vAlign w:val="center"/>
            <w:hideMark/>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40% </w:t>
            </w:r>
          </w:p>
        </w:tc>
        <w:tc>
          <w:tcPr>
            <w:tcW w:w="1057" w:type="dxa"/>
            <w:tcBorders>
              <w:top w:val="nil"/>
              <w:left w:val="nil"/>
              <w:bottom w:val="single" w:sz="4" w:space="0" w:color="auto"/>
              <w:right w:val="single" w:sz="4" w:space="0" w:color="auto"/>
            </w:tcBorders>
            <w:shd w:val="clear" w:color="auto" w:fill="auto"/>
            <w:noWrap/>
            <w:vAlign w:val="center"/>
            <w:hideMark/>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42% </w:t>
            </w:r>
          </w:p>
        </w:tc>
        <w:tc>
          <w:tcPr>
            <w:tcW w:w="1276" w:type="dxa"/>
            <w:tcBorders>
              <w:top w:val="nil"/>
              <w:left w:val="nil"/>
              <w:bottom w:val="single" w:sz="4" w:space="0" w:color="auto"/>
              <w:right w:val="single" w:sz="4" w:space="0" w:color="auto"/>
            </w:tcBorders>
            <w:shd w:val="clear" w:color="auto" w:fill="auto"/>
            <w:noWrap/>
            <w:vAlign w:val="center"/>
            <w:hideMark/>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xml:space="preserve"> DA </w:t>
            </w:r>
          </w:p>
        </w:tc>
        <w:tc>
          <w:tcPr>
            <w:tcW w:w="1418" w:type="dxa"/>
            <w:tcBorders>
              <w:top w:val="nil"/>
              <w:left w:val="nil"/>
              <w:bottom w:val="single" w:sz="4" w:space="0" w:color="auto"/>
              <w:right w:val="single" w:sz="4" w:space="0" w:color="auto"/>
            </w:tcBorders>
            <w:shd w:val="clear" w:color="auto" w:fill="auto"/>
            <w:noWrap/>
            <w:vAlign w:val="center"/>
            <w:hideMark/>
          </w:tcPr>
          <w:p w:rsidR="00510865" w:rsidRPr="00521212" w:rsidRDefault="00510865" w:rsidP="00510865">
            <w:pPr>
              <w:spacing w:after="0" w:line="240" w:lineRule="auto"/>
              <w:rPr>
                <w:rFonts w:ascii="Times New Roman" w:eastAsia="Times New Roman" w:hAnsi="Times New Roman" w:cs="Times New Roman"/>
                <w:sz w:val="20"/>
                <w:szCs w:val="20"/>
                <w:lang w:val="bs-Latn-BA" w:eastAsia="bs-Latn-BA"/>
              </w:rPr>
            </w:pPr>
            <w:r w:rsidRPr="00521212">
              <w:rPr>
                <w:rFonts w:ascii="Arial Narrow" w:eastAsia="Times New Roman" w:hAnsi="Arial Narrow" w:cs="Arial"/>
                <w:sz w:val="20"/>
                <w:szCs w:val="20"/>
                <w:lang w:val="bs-Latn-BA" w:eastAsia="bs-Latn-BA"/>
              </w:rPr>
              <w:t> </w:t>
            </w:r>
            <w:r w:rsidRPr="00521212">
              <w:rPr>
                <w:rFonts w:ascii="Times New Roman" w:eastAsia="Times New Roman" w:hAnsi="Times New Roman" w:cs="Times New Roman"/>
                <w:sz w:val="20"/>
                <w:szCs w:val="20"/>
                <w:lang w:val="bs-Latn-BA" w:eastAsia="bs-Latn-BA"/>
              </w:rPr>
              <w:t xml:space="preserve">Ciljana vrijednost ostvarena </w:t>
            </w:r>
          </w:p>
        </w:tc>
        <w:tc>
          <w:tcPr>
            <w:tcW w:w="1134" w:type="dxa"/>
            <w:tcBorders>
              <w:top w:val="nil"/>
              <w:left w:val="nil"/>
              <w:bottom w:val="single" w:sz="4" w:space="0" w:color="auto"/>
              <w:right w:val="single" w:sz="8" w:space="0" w:color="auto"/>
            </w:tcBorders>
            <w:shd w:val="clear" w:color="auto" w:fill="auto"/>
            <w:hideMark/>
          </w:tcPr>
          <w:p w:rsidR="00510865" w:rsidRDefault="00510865" w:rsidP="00510865">
            <w:r w:rsidRPr="00F768F1">
              <w:t>MCP BIH</w:t>
            </w:r>
          </w:p>
        </w:tc>
      </w:tr>
    </w:tbl>
    <w:p w:rsidR="00BF0B13" w:rsidRPr="00521212" w:rsidRDefault="00BF0B13" w:rsidP="004107E6">
      <w:pPr>
        <w:spacing w:after="0"/>
        <w:rPr>
          <w:rFonts w:ascii="Times New Roman" w:eastAsia="Times New Roman" w:hAnsi="Times New Roman" w:cs="Times New Roman"/>
          <w:b/>
          <w:sz w:val="18"/>
          <w:szCs w:val="18"/>
          <w:lang w:val="bs-Latn-BA"/>
        </w:rPr>
      </w:pPr>
    </w:p>
    <w:p w:rsidR="00E23036" w:rsidRPr="00521212" w:rsidRDefault="00E23036" w:rsidP="004107E6">
      <w:pPr>
        <w:spacing w:after="0"/>
        <w:rPr>
          <w:rFonts w:ascii="Times New Roman" w:eastAsia="Times New Roman" w:hAnsi="Times New Roman" w:cs="Times New Roman"/>
          <w:b/>
          <w:sz w:val="18"/>
          <w:szCs w:val="18"/>
          <w:lang w:val="bs-Latn-BA"/>
        </w:rPr>
      </w:pPr>
    </w:p>
    <w:p w:rsidR="004130E5" w:rsidRPr="00521212" w:rsidRDefault="004130E5" w:rsidP="004107E6">
      <w:pPr>
        <w:spacing w:after="0"/>
        <w:rPr>
          <w:rFonts w:ascii="Times New Roman" w:eastAsia="Times New Roman" w:hAnsi="Times New Roman" w:cs="Times New Roman"/>
          <w:b/>
          <w:sz w:val="18"/>
          <w:szCs w:val="18"/>
          <w:lang w:val="bs-Latn-BA"/>
        </w:rPr>
      </w:pPr>
    </w:p>
    <w:tbl>
      <w:tblPr>
        <w:tblW w:w="15452" w:type="dxa"/>
        <w:tblInd w:w="-743" w:type="dxa"/>
        <w:tblLayout w:type="fixed"/>
        <w:tblLook w:val="04A0" w:firstRow="1" w:lastRow="0" w:firstColumn="1" w:lastColumn="0" w:noHBand="0" w:noVBand="1"/>
      </w:tblPr>
      <w:tblGrid>
        <w:gridCol w:w="1418"/>
        <w:gridCol w:w="1560"/>
        <w:gridCol w:w="1295"/>
        <w:gridCol w:w="1114"/>
        <w:gridCol w:w="1295"/>
        <w:gridCol w:w="1295"/>
        <w:gridCol w:w="1295"/>
        <w:gridCol w:w="1295"/>
        <w:gridCol w:w="1057"/>
        <w:gridCol w:w="1276"/>
        <w:gridCol w:w="1418"/>
        <w:gridCol w:w="1134"/>
      </w:tblGrid>
      <w:tr w:rsidR="00521212" w:rsidRPr="00521212" w:rsidTr="0093649C">
        <w:trPr>
          <w:trHeight w:val="465"/>
        </w:trPr>
        <w:tc>
          <w:tcPr>
            <w:tcW w:w="15452"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985CAE" w:rsidRPr="00521212" w:rsidRDefault="00D24863" w:rsidP="00985CAE">
            <w:pPr>
              <w:spacing w:after="0" w:line="240" w:lineRule="auto"/>
              <w:rPr>
                <w:rFonts w:ascii="Times New Roman" w:eastAsia="Times New Roman" w:hAnsi="Times New Roman" w:cs="Times New Roman"/>
                <w:b/>
                <w:bCs/>
                <w:sz w:val="18"/>
                <w:szCs w:val="18"/>
                <w:lang w:val="bs-Latn-BA" w:eastAsia="bs-Latn-BA"/>
              </w:rPr>
            </w:pPr>
            <w:r w:rsidRPr="00521212">
              <w:rPr>
                <w:rFonts w:ascii="Times New Roman" w:eastAsia="Times New Roman" w:hAnsi="Times New Roman" w:cs="Times New Roman"/>
                <w:b/>
                <w:sz w:val="18"/>
                <w:szCs w:val="18"/>
                <w:lang w:val="bs-Latn-BA"/>
              </w:rPr>
              <w:t>Tablica</w:t>
            </w:r>
            <w:r w:rsidR="00985CAE" w:rsidRPr="00521212">
              <w:rPr>
                <w:rFonts w:ascii="Times New Roman" w:eastAsia="Times New Roman" w:hAnsi="Times New Roman" w:cs="Times New Roman"/>
                <w:b/>
                <w:sz w:val="18"/>
                <w:szCs w:val="18"/>
                <w:lang w:val="bs-Latn-BA"/>
              </w:rPr>
              <w:t xml:space="preserve"> B1: </w:t>
            </w:r>
            <w:r w:rsidR="00985CAE" w:rsidRPr="00521212">
              <w:rPr>
                <w:rFonts w:ascii="Times New Roman" w:eastAsia="Times New Roman" w:hAnsi="Times New Roman" w:cs="Times New Roman"/>
                <w:b/>
                <w:bCs/>
                <w:sz w:val="18"/>
                <w:szCs w:val="18"/>
                <w:lang w:val="bs-Latn-BA" w:eastAsia="bs-Latn-BA"/>
              </w:rPr>
              <w:t>IZVJEŠTAJ O PROVOĐENJU SREDNJOROČNOG PLANA RADA INSTITUCIJE – Programi</w:t>
            </w:r>
          </w:p>
        </w:tc>
      </w:tr>
      <w:tr w:rsidR="00521212" w:rsidRPr="00521212" w:rsidTr="0093649C">
        <w:trPr>
          <w:trHeight w:val="420"/>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985CAE" w:rsidRPr="00521212" w:rsidRDefault="00985CAE" w:rsidP="00985CAE">
            <w:pPr>
              <w:spacing w:after="0" w:line="240" w:lineRule="auto"/>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 xml:space="preserve">Strateški cilj: </w:t>
            </w:r>
          </w:p>
        </w:tc>
        <w:tc>
          <w:tcPr>
            <w:tcW w:w="14034" w:type="dxa"/>
            <w:gridSpan w:val="11"/>
            <w:tcBorders>
              <w:top w:val="single" w:sz="4" w:space="0" w:color="auto"/>
              <w:left w:val="nil"/>
              <w:bottom w:val="single" w:sz="4" w:space="0" w:color="auto"/>
              <w:right w:val="single" w:sz="8" w:space="0" w:color="000000"/>
            </w:tcBorders>
            <w:shd w:val="clear" w:color="auto" w:fill="auto"/>
            <w:noWrap/>
            <w:vAlign w:val="center"/>
            <w:hideMark/>
          </w:tcPr>
          <w:p w:rsidR="00985CAE" w:rsidRPr="00521212" w:rsidRDefault="00985CAE" w:rsidP="00985CAE">
            <w:pPr>
              <w:spacing w:after="0" w:line="240" w:lineRule="auto"/>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 </w:t>
            </w:r>
            <w:r w:rsidR="004D50D4" w:rsidRPr="00521212">
              <w:rPr>
                <w:rFonts w:ascii="Times New Roman" w:eastAsia="Times New Roman" w:hAnsi="Times New Roman" w:cs="Times New Roman"/>
                <w:bCs/>
                <w:sz w:val="18"/>
                <w:szCs w:val="18"/>
                <w:lang w:val="bs-Latn-BA" w:eastAsia="bs-Latn-BA"/>
              </w:rPr>
              <w:t>2.4. Povećati industrijsku konkurentnosta</w:t>
            </w:r>
          </w:p>
        </w:tc>
      </w:tr>
      <w:tr w:rsidR="00521212" w:rsidRPr="00521212" w:rsidTr="0093649C">
        <w:trPr>
          <w:trHeight w:val="420"/>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985CAE" w:rsidRPr="00521212" w:rsidRDefault="00985CAE" w:rsidP="00985CAE">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1</w:t>
            </w:r>
          </w:p>
        </w:tc>
        <w:tc>
          <w:tcPr>
            <w:tcW w:w="1560" w:type="dxa"/>
            <w:tcBorders>
              <w:top w:val="nil"/>
              <w:left w:val="nil"/>
              <w:bottom w:val="single" w:sz="4" w:space="0" w:color="auto"/>
              <w:right w:val="single" w:sz="4" w:space="0" w:color="auto"/>
            </w:tcBorders>
            <w:shd w:val="clear" w:color="auto" w:fill="auto"/>
            <w:noWrap/>
            <w:vAlign w:val="center"/>
            <w:hideMark/>
          </w:tcPr>
          <w:p w:rsidR="00985CAE" w:rsidRPr="00521212" w:rsidRDefault="00985CAE" w:rsidP="00985CAE">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2</w:t>
            </w:r>
          </w:p>
        </w:tc>
        <w:tc>
          <w:tcPr>
            <w:tcW w:w="1295" w:type="dxa"/>
            <w:tcBorders>
              <w:top w:val="nil"/>
              <w:left w:val="nil"/>
              <w:bottom w:val="single" w:sz="4" w:space="0" w:color="auto"/>
              <w:right w:val="single" w:sz="4" w:space="0" w:color="auto"/>
            </w:tcBorders>
            <w:shd w:val="clear" w:color="auto" w:fill="auto"/>
            <w:noWrap/>
            <w:vAlign w:val="center"/>
            <w:hideMark/>
          </w:tcPr>
          <w:p w:rsidR="00985CAE" w:rsidRPr="00521212" w:rsidRDefault="00985CAE" w:rsidP="00985CAE">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3</w:t>
            </w:r>
          </w:p>
        </w:tc>
        <w:tc>
          <w:tcPr>
            <w:tcW w:w="1114" w:type="dxa"/>
            <w:tcBorders>
              <w:top w:val="nil"/>
              <w:left w:val="nil"/>
              <w:bottom w:val="single" w:sz="4" w:space="0" w:color="auto"/>
              <w:right w:val="single" w:sz="4" w:space="0" w:color="auto"/>
            </w:tcBorders>
            <w:shd w:val="clear" w:color="auto" w:fill="auto"/>
            <w:noWrap/>
            <w:vAlign w:val="center"/>
            <w:hideMark/>
          </w:tcPr>
          <w:p w:rsidR="00985CAE" w:rsidRPr="00521212" w:rsidRDefault="00985CAE" w:rsidP="00985CAE">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4</w:t>
            </w:r>
          </w:p>
        </w:tc>
        <w:tc>
          <w:tcPr>
            <w:tcW w:w="1295" w:type="dxa"/>
            <w:tcBorders>
              <w:top w:val="nil"/>
              <w:left w:val="nil"/>
              <w:bottom w:val="single" w:sz="4" w:space="0" w:color="auto"/>
              <w:right w:val="single" w:sz="4" w:space="0" w:color="auto"/>
            </w:tcBorders>
            <w:shd w:val="clear" w:color="auto" w:fill="auto"/>
            <w:noWrap/>
            <w:vAlign w:val="center"/>
            <w:hideMark/>
          </w:tcPr>
          <w:p w:rsidR="00985CAE" w:rsidRPr="00521212" w:rsidRDefault="00985CAE" w:rsidP="00985CAE">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5</w:t>
            </w:r>
          </w:p>
        </w:tc>
        <w:tc>
          <w:tcPr>
            <w:tcW w:w="1295" w:type="dxa"/>
            <w:tcBorders>
              <w:top w:val="nil"/>
              <w:left w:val="nil"/>
              <w:bottom w:val="single" w:sz="4" w:space="0" w:color="auto"/>
              <w:right w:val="single" w:sz="4" w:space="0" w:color="auto"/>
            </w:tcBorders>
            <w:shd w:val="clear" w:color="auto" w:fill="auto"/>
            <w:noWrap/>
            <w:vAlign w:val="center"/>
            <w:hideMark/>
          </w:tcPr>
          <w:p w:rsidR="00985CAE" w:rsidRPr="00521212" w:rsidRDefault="00985CAE" w:rsidP="00985CAE">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6</w:t>
            </w:r>
          </w:p>
        </w:tc>
        <w:tc>
          <w:tcPr>
            <w:tcW w:w="1295" w:type="dxa"/>
            <w:tcBorders>
              <w:top w:val="nil"/>
              <w:left w:val="nil"/>
              <w:bottom w:val="single" w:sz="4" w:space="0" w:color="auto"/>
              <w:right w:val="single" w:sz="4" w:space="0" w:color="auto"/>
            </w:tcBorders>
            <w:shd w:val="clear" w:color="auto" w:fill="auto"/>
            <w:noWrap/>
            <w:vAlign w:val="center"/>
            <w:hideMark/>
          </w:tcPr>
          <w:p w:rsidR="00985CAE" w:rsidRPr="00521212" w:rsidRDefault="00985CAE" w:rsidP="00985CAE">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7</w:t>
            </w:r>
          </w:p>
        </w:tc>
        <w:tc>
          <w:tcPr>
            <w:tcW w:w="1295" w:type="dxa"/>
            <w:tcBorders>
              <w:top w:val="nil"/>
              <w:left w:val="nil"/>
              <w:bottom w:val="single" w:sz="4" w:space="0" w:color="auto"/>
              <w:right w:val="single" w:sz="4" w:space="0" w:color="auto"/>
            </w:tcBorders>
            <w:shd w:val="clear" w:color="auto" w:fill="auto"/>
            <w:noWrap/>
            <w:vAlign w:val="center"/>
            <w:hideMark/>
          </w:tcPr>
          <w:p w:rsidR="00985CAE" w:rsidRPr="00521212" w:rsidRDefault="00985CAE" w:rsidP="00985CAE">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8</w:t>
            </w:r>
          </w:p>
        </w:tc>
        <w:tc>
          <w:tcPr>
            <w:tcW w:w="1057" w:type="dxa"/>
            <w:tcBorders>
              <w:top w:val="nil"/>
              <w:left w:val="nil"/>
              <w:bottom w:val="single" w:sz="4" w:space="0" w:color="auto"/>
              <w:right w:val="single" w:sz="4" w:space="0" w:color="auto"/>
            </w:tcBorders>
            <w:shd w:val="clear" w:color="auto" w:fill="auto"/>
            <w:noWrap/>
            <w:vAlign w:val="center"/>
            <w:hideMark/>
          </w:tcPr>
          <w:p w:rsidR="00985CAE" w:rsidRPr="00521212" w:rsidRDefault="00985CAE" w:rsidP="00985CAE">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9</w:t>
            </w:r>
          </w:p>
        </w:tc>
        <w:tc>
          <w:tcPr>
            <w:tcW w:w="1276" w:type="dxa"/>
            <w:tcBorders>
              <w:top w:val="nil"/>
              <w:left w:val="nil"/>
              <w:bottom w:val="single" w:sz="4" w:space="0" w:color="auto"/>
              <w:right w:val="single" w:sz="4" w:space="0" w:color="auto"/>
            </w:tcBorders>
            <w:shd w:val="clear" w:color="auto" w:fill="auto"/>
            <w:noWrap/>
            <w:vAlign w:val="center"/>
            <w:hideMark/>
          </w:tcPr>
          <w:p w:rsidR="00985CAE" w:rsidRPr="00521212" w:rsidRDefault="00985CAE" w:rsidP="00985CAE">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10</w:t>
            </w:r>
          </w:p>
        </w:tc>
        <w:tc>
          <w:tcPr>
            <w:tcW w:w="1418" w:type="dxa"/>
            <w:tcBorders>
              <w:top w:val="nil"/>
              <w:left w:val="nil"/>
              <w:bottom w:val="single" w:sz="4" w:space="0" w:color="auto"/>
              <w:right w:val="single" w:sz="8" w:space="0" w:color="auto"/>
            </w:tcBorders>
            <w:shd w:val="clear" w:color="auto" w:fill="auto"/>
            <w:noWrap/>
            <w:vAlign w:val="center"/>
            <w:hideMark/>
          </w:tcPr>
          <w:p w:rsidR="00985CAE" w:rsidRPr="00521212" w:rsidRDefault="00985CAE" w:rsidP="00985CAE">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11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85CAE" w:rsidRPr="00521212" w:rsidRDefault="00985CAE" w:rsidP="00985CAE">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12</w:t>
            </w:r>
          </w:p>
        </w:tc>
      </w:tr>
      <w:tr w:rsidR="00521212" w:rsidRPr="00521212" w:rsidTr="0093649C">
        <w:trPr>
          <w:trHeight w:val="1560"/>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985CAE" w:rsidRPr="00521212" w:rsidRDefault="00985CAE" w:rsidP="00985CAE">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lastRenderedPageBreak/>
              <w:t> </w:t>
            </w:r>
          </w:p>
        </w:tc>
        <w:tc>
          <w:tcPr>
            <w:tcW w:w="1560" w:type="dxa"/>
            <w:tcBorders>
              <w:top w:val="nil"/>
              <w:left w:val="nil"/>
              <w:bottom w:val="single" w:sz="4" w:space="0" w:color="auto"/>
              <w:right w:val="single" w:sz="4" w:space="0" w:color="auto"/>
            </w:tcBorders>
            <w:shd w:val="clear" w:color="auto" w:fill="auto"/>
            <w:vAlign w:val="center"/>
            <w:hideMark/>
          </w:tcPr>
          <w:p w:rsidR="00985CAE" w:rsidRPr="00521212" w:rsidRDefault="00985CAE" w:rsidP="00985CAE">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 xml:space="preserve">Pokazatelj </w:t>
            </w:r>
          </w:p>
        </w:tc>
        <w:tc>
          <w:tcPr>
            <w:tcW w:w="1295" w:type="dxa"/>
            <w:tcBorders>
              <w:top w:val="nil"/>
              <w:left w:val="nil"/>
              <w:bottom w:val="single" w:sz="4" w:space="0" w:color="auto"/>
              <w:right w:val="single" w:sz="4" w:space="0" w:color="auto"/>
            </w:tcBorders>
            <w:shd w:val="clear" w:color="auto" w:fill="auto"/>
            <w:vAlign w:val="center"/>
            <w:hideMark/>
          </w:tcPr>
          <w:p w:rsidR="00985CAE" w:rsidRPr="00521212" w:rsidRDefault="00985CAE" w:rsidP="00985CAE">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Opis pokazatelja</w:t>
            </w:r>
          </w:p>
        </w:tc>
        <w:tc>
          <w:tcPr>
            <w:tcW w:w="1114" w:type="dxa"/>
            <w:tcBorders>
              <w:top w:val="nil"/>
              <w:left w:val="nil"/>
              <w:bottom w:val="single" w:sz="4" w:space="0" w:color="auto"/>
              <w:right w:val="single" w:sz="4" w:space="0" w:color="auto"/>
            </w:tcBorders>
            <w:shd w:val="clear" w:color="auto" w:fill="auto"/>
            <w:vAlign w:val="center"/>
            <w:hideMark/>
          </w:tcPr>
          <w:p w:rsidR="00985CAE" w:rsidRPr="00521212" w:rsidRDefault="00985CAE" w:rsidP="00985CAE">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Jedinica mjerenja (%, broj ili opisno)</w:t>
            </w:r>
          </w:p>
        </w:tc>
        <w:tc>
          <w:tcPr>
            <w:tcW w:w="1295" w:type="dxa"/>
            <w:tcBorders>
              <w:top w:val="nil"/>
              <w:left w:val="nil"/>
              <w:bottom w:val="single" w:sz="4" w:space="0" w:color="auto"/>
              <w:right w:val="single" w:sz="4" w:space="0" w:color="auto"/>
            </w:tcBorders>
            <w:shd w:val="clear" w:color="auto" w:fill="auto"/>
            <w:vAlign w:val="center"/>
            <w:hideMark/>
          </w:tcPr>
          <w:p w:rsidR="00985CAE" w:rsidRPr="00521212" w:rsidRDefault="00985CAE" w:rsidP="00985CAE">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Polazna</w:t>
            </w:r>
            <w:r w:rsidRPr="00521212">
              <w:rPr>
                <w:rFonts w:ascii="Times New Roman" w:eastAsia="Times New Roman" w:hAnsi="Times New Roman" w:cs="Times New Roman"/>
                <w:bCs/>
                <w:sz w:val="18"/>
                <w:szCs w:val="18"/>
                <w:lang w:val="bs-Latn-BA" w:eastAsia="bs-Latn-BA"/>
              </w:rPr>
              <w:br/>
              <w:t>vrijednost pokazatelja 201</w:t>
            </w:r>
            <w:r w:rsidR="002832D6" w:rsidRPr="00521212">
              <w:rPr>
                <w:rFonts w:ascii="Times New Roman" w:eastAsia="Times New Roman" w:hAnsi="Times New Roman" w:cs="Times New Roman"/>
                <w:bCs/>
                <w:sz w:val="18"/>
                <w:szCs w:val="18"/>
                <w:lang w:val="bs-Latn-BA" w:eastAsia="bs-Latn-BA"/>
              </w:rPr>
              <w:t>7</w:t>
            </w:r>
          </w:p>
        </w:tc>
        <w:tc>
          <w:tcPr>
            <w:tcW w:w="1295" w:type="dxa"/>
            <w:tcBorders>
              <w:top w:val="nil"/>
              <w:left w:val="nil"/>
              <w:bottom w:val="single" w:sz="4" w:space="0" w:color="auto"/>
              <w:right w:val="single" w:sz="4" w:space="0" w:color="auto"/>
            </w:tcBorders>
            <w:shd w:val="clear" w:color="auto" w:fill="auto"/>
            <w:vAlign w:val="center"/>
            <w:hideMark/>
          </w:tcPr>
          <w:p w:rsidR="00985CAE" w:rsidRPr="00521212" w:rsidRDefault="00985CAE" w:rsidP="00985CAE">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Tren</w:t>
            </w:r>
            <w:r w:rsidR="00B81331" w:rsidRPr="00521212">
              <w:rPr>
                <w:rFonts w:ascii="Times New Roman" w:eastAsia="Times New Roman" w:hAnsi="Times New Roman" w:cs="Times New Roman"/>
                <w:bCs/>
                <w:sz w:val="18"/>
                <w:szCs w:val="18"/>
                <w:lang w:val="bs-Latn-BA" w:eastAsia="bs-Latn-BA"/>
              </w:rPr>
              <w:t>utna vrijednost pokazatelja 201</w:t>
            </w:r>
            <w:r w:rsidR="002832D6" w:rsidRPr="00521212">
              <w:rPr>
                <w:rFonts w:ascii="Times New Roman" w:eastAsia="Times New Roman" w:hAnsi="Times New Roman" w:cs="Times New Roman"/>
                <w:bCs/>
                <w:sz w:val="18"/>
                <w:szCs w:val="18"/>
                <w:lang w:val="bs-Latn-BA" w:eastAsia="bs-Latn-BA"/>
              </w:rPr>
              <w:t>9</w:t>
            </w:r>
          </w:p>
        </w:tc>
        <w:tc>
          <w:tcPr>
            <w:tcW w:w="1295" w:type="dxa"/>
            <w:tcBorders>
              <w:top w:val="nil"/>
              <w:left w:val="nil"/>
              <w:bottom w:val="single" w:sz="4" w:space="0" w:color="auto"/>
              <w:right w:val="single" w:sz="4" w:space="0" w:color="auto"/>
            </w:tcBorders>
            <w:shd w:val="clear" w:color="auto" w:fill="auto"/>
            <w:vAlign w:val="center"/>
            <w:hideMark/>
          </w:tcPr>
          <w:p w:rsidR="00985CAE" w:rsidRPr="00521212" w:rsidRDefault="00985CAE" w:rsidP="00985CAE">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Ciljana</w:t>
            </w:r>
            <w:r w:rsidRPr="00521212">
              <w:rPr>
                <w:rFonts w:ascii="Times New Roman" w:eastAsia="Times New Roman" w:hAnsi="Times New Roman" w:cs="Times New Roman"/>
                <w:bCs/>
                <w:sz w:val="18"/>
                <w:szCs w:val="18"/>
                <w:lang w:val="bs-Latn-BA" w:eastAsia="bs-Latn-BA"/>
              </w:rPr>
              <w:br/>
              <w:t>vrijednost pokazatelja 201</w:t>
            </w:r>
            <w:r w:rsidR="002832D6" w:rsidRPr="00521212">
              <w:rPr>
                <w:rFonts w:ascii="Times New Roman" w:eastAsia="Times New Roman" w:hAnsi="Times New Roman" w:cs="Times New Roman"/>
                <w:bCs/>
                <w:sz w:val="18"/>
                <w:szCs w:val="18"/>
                <w:lang w:val="bs-Latn-BA" w:eastAsia="bs-Latn-BA"/>
              </w:rPr>
              <w:t>8</w:t>
            </w:r>
          </w:p>
        </w:tc>
        <w:tc>
          <w:tcPr>
            <w:tcW w:w="1295" w:type="dxa"/>
            <w:tcBorders>
              <w:top w:val="nil"/>
              <w:left w:val="nil"/>
              <w:bottom w:val="single" w:sz="4" w:space="0" w:color="auto"/>
              <w:right w:val="single" w:sz="4" w:space="0" w:color="auto"/>
            </w:tcBorders>
            <w:shd w:val="clear" w:color="auto" w:fill="auto"/>
            <w:vAlign w:val="center"/>
            <w:hideMark/>
          </w:tcPr>
          <w:p w:rsidR="00985CAE" w:rsidRPr="00521212" w:rsidRDefault="00985CAE" w:rsidP="00985CAE">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Ciljana</w:t>
            </w:r>
            <w:r w:rsidRPr="00521212">
              <w:rPr>
                <w:rFonts w:ascii="Times New Roman" w:eastAsia="Times New Roman" w:hAnsi="Times New Roman" w:cs="Times New Roman"/>
                <w:bCs/>
                <w:sz w:val="18"/>
                <w:szCs w:val="18"/>
                <w:lang w:val="bs-Latn-BA" w:eastAsia="bs-Latn-BA"/>
              </w:rPr>
              <w:br/>
              <w:t>vrijednost pokazatelja 201</w:t>
            </w:r>
            <w:r w:rsidR="002832D6" w:rsidRPr="00521212">
              <w:rPr>
                <w:rFonts w:ascii="Times New Roman" w:eastAsia="Times New Roman" w:hAnsi="Times New Roman" w:cs="Times New Roman"/>
                <w:bCs/>
                <w:sz w:val="18"/>
                <w:szCs w:val="18"/>
                <w:lang w:val="bs-Latn-BA" w:eastAsia="bs-Latn-BA"/>
              </w:rPr>
              <w:t>9</w:t>
            </w:r>
          </w:p>
        </w:tc>
        <w:tc>
          <w:tcPr>
            <w:tcW w:w="1057" w:type="dxa"/>
            <w:tcBorders>
              <w:top w:val="nil"/>
              <w:left w:val="nil"/>
              <w:bottom w:val="single" w:sz="4" w:space="0" w:color="auto"/>
              <w:right w:val="single" w:sz="4" w:space="0" w:color="auto"/>
            </w:tcBorders>
            <w:shd w:val="clear" w:color="auto" w:fill="auto"/>
            <w:vAlign w:val="center"/>
            <w:hideMark/>
          </w:tcPr>
          <w:p w:rsidR="00985CAE" w:rsidRPr="00521212" w:rsidRDefault="00985CAE" w:rsidP="00985CAE">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Cil</w:t>
            </w:r>
            <w:r w:rsidR="002832D6" w:rsidRPr="00521212">
              <w:rPr>
                <w:rFonts w:ascii="Times New Roman" w:eastAsia="Times New Roman" w:hAnsi="Times New Roman" w:cs="Times New Roman"/>
                <w:bCs/>
                <w:sz w:val="18"/>
                <w:szCs w:val="18"/>
                <w:lang w:val="bs-Latn-BA" w:eastAsia="bs-Latn-BA"/>
              </w:rPr>
              <w:t>jana</w:t>
            </w:r>
            <w:r w:rsidR="002832D6" w:rsidRPr="00521212">
              <w:rPr>
                <w:rFonts w:ascii="Times New Roman" w:eastAsia="Times New Roman" w:hAnsi="Times New Roman" w:cs="Times New Roman"/>
                <w:bCs/>
                <w:sz w:val="18"/>
                <w:szCs w:val="18"/>
                <w:lang w:val="bs-Latn-BA" w:eastAsia="bs-Latn-BA"/>
              </w:rPr>
              <w:br/>
              <w:t>vrijednost pokazatelja 2020</w:t>
            </w:r>
          </w:p>
        </w:tc>
        <w:tc>
          <w:tcPr>
            <w:tcW w:w="1276" w:type="dxa"/>
            <w:tcBorders>
              <w:top w:val="nil"/>
              <w:left w:val="nil"/>
              <w:bottom w:val="single" w:sz="4" w:space="0" w:color="auto"/>
              <w:right w:val="single" w:sz="4" w:space="0" w:color="auto"/>
            </w:tcBorders>
            <w:shd w:val="clear" w:color="auto" w:fill="auto"/>
            <w:vAlign w:val="center"/>
            <w:hideMark/>
          </w:tcPr>
          <w:p w:rsidR="007F341E" w:rsidRPr="00521212" w:rsidRDefault="007F341E" w:rsidP="007F341E">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Ostvarenje cilja</w:t>
            </w:r>
          </w:p>
          <w:p w:rsidR="00985CAE" w:rsidRPr="00521212" w:rsidRDefault="00B81331" w:rsidP="007F341E">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 xml:space="preserve"> </w:t>
            </w:r>
            <w:r w:rsidR="00985CAE" w:rsidRPr="00521212">
              <w:rPr>
                <w:rFonts w:ascii="Times New Roman" w:eastAsia="Times New Roman" w:hAnsi="Times New Roman" w:cs="Times New Roman"/>
                <w:bCs/>
                <w:sz w:val="18"/>
                <w:szCs w:val="18"/>
                <w:lang w:val="bs-Latn-BA" w:eastAsia="bs-Latn-BA"/>
              </w:rPr>
              <w:t>(DA/NE)</w:t>
            </w:r>
          </w:p>
        </w:tc>
        <w:tc>
          <w:tcPr>
            <w:tcW w:w="1418" w:type="dxa"/>
            <w:tcBorders>
              <w:top w:val="nil"/>
              <w:left w:val="nil"/>
              <w:bottom w:val="single" w:sz="4" w:space="0" w:color="auto"/>
              <w:right w:val="single" w:sz="4" w:space="0" w:color="auto"/>
            </w:tcBorders>
            <w:shd w:val="clear" w:color="auto" w:fill="auto"/>
            <w:vAlign w:val="center"/>
            <w:hideMark/>
          </w:tcPr>
          <w:p w:rsidR="00985CAE" w:rsidRPr="00521212" w:rsidRDefault="00985CAE" w:rsidP="00985CAE">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Obrazloženje</w:t>
            </w:r>
          </w:p>
        </w:tc>
        <w:tc>
          <w:tcPr>
            <w:tcW w:w="1134" w:type="dxa"/>
            <w:tcBorders>
              <w:top w:val="nil"/>
              <w:left w:val="nil"/>
              <w:bottom w:val="single" w:sz="4" w:space="0" w:color="auto"/>
              <w:right w:val="single" w:sz="8" w:space="0" w:color="auto"/>
            </w:tcBorders>
            <w:shd w:val="clear" w:color="auto" w:fill="auto"/>
            <w:vAlign w:val="center"/>
            <w:hideMark/>
          </w:tcPr>
          <w:p w:rsidR="00985CAE" w:rsidRPr="00521212" w:rsidRDefault="00985CAE" w:rsidP="00D21524">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Nosi</w:t>
            </w:r>
            <w:r w:rsidR="00D21524" w:rsidRPr="00521212">
              <w:rPr>
                <w:rFonts w:ascii="Times New Roman" w:eastAsia="Times New Roman" w:hAnsi="Times New Roman" w:cs="Times New Roman"/>
                <w:bCs/>
                <w:sz w:val="18"/>
                <w:szCs w:val="18"/>
                <w:lang w:val="bs-Latn-BA" w:eastAsia="bs-Latn-BA"/>
              </w:rPr>
              <w:t>telji</w:t>
            </w:r>
            <w:r w:rsidRPr="00521212">
              <w:rPr>
                <w:rFonts w:ascii="Times New Roman" w:eastAsia="Times New Roman" w:hAnsi="Times New Roman" w:cs="Times New Roman"/>
                <w:bCs/>
                <w:sz w:val="18"/>
                <w:szCs w:val="18"/>
                <w:lang w:val="bs-Latn-BA" w:eastAsia="bs-Latn-BA"/>
              </w:rPr>
              <w:t xml:space="preserve"> / koordinatori aktivnosti</w:t>
            </w:r>
          </w:p>
        </w:tc>
      </w:tr>
      <w:tr w:rsidR="00521212" w:rsidRPr="00521212" w:rsidTr="0093649C">
        <w:trPr>
          <w:trHeight w:val="255"/>
        </w:trPr>
        <w:tc>
          <w:tcPr>
            <w:tcW w:w="15452"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985CAE" w:rsidRPr="00521212" w:rsidRDefault="00985CAE" w:rsidP="00985CAE">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Srednjoročni cilj 1</w:t>
            </w:r>
          </w:p>
          <w:p w:rsidR="00265144" w:rsidRPr="00521212" w:rsidRDefault="00265144" w:rsidP="00985CAE">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Unaprjediti politike u oblasti nauke u BiH</w:t>
            </w:r>
          </w:p>
        </w:tc>
      </w:tr>
      <w:tr w:rsidR="00510865" w:rsidRPr="00521212" w:rsidTr="002E489F">
        <w:trPr>
          <w:trHeight w:val="255"/>
        </w:trPr>
        <w:tc>
          <w:tcPr>
            <w:tcW w:w="1418" w:type="dxa"/>
            <w:tcBorders>
              <w:top w:val="nil"/>
              <w:left w:val="single" w:sz="8" w:space="0" w:color="auto"/>
              <w:bottom w:val="single" w:sz="4" w:space="0" w:color="auto"/>
              <w:right w:val="single" w:sz="4" w:space="0" w:color="auto"/>
            </w:tcBorders>
            <w:shd w:val="clear" w:color="auto" w:fill="auto"/>
            <w:vAlign w:val="center"/>
          </w:tcPr>
          <w:p w:rsidR="00510865" w:rsidRPr="00521212" w:rsidRDefault="00510865" w:rsidP="00510865">
            <w:pPr>
              <w:spacing w:after="0" w:line="240" w:lineRule="auto"/>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Specifični cilj 2.4.1.9. Razvijanje efikasnog modela koordinacije aktivnosti u oblasti nauke u BiH</w:t>
            </w:r>
          </w:p>
        </w:tc>
        <w:tc>
          <w:tcPr>
            <w:tcW w:w="1560" w:type="dxa"/>
            <w:tcBorders>
              <w:top w:val="nil"/>
              <w:left w:val="nil"/>
              <w:bottom w:val="single" w:sz="4" w:space="0" w:color="auto"/>
              <w:right w:val="single" w:sz="4" w:space="0" w:color="auto"/>
            </w:tcBorders>
            <w:shd w:val="clear" w:color="auto" w:fill="auto"/>
            <w:vAlign w:val="center"/>
          </w:tcPr>
          <w:p w:rsidR="00510865" w:rsidRPr="00521212" w:rsidRDefault="00510865" w:rsidP="00510865">
            <w:pPr>
              <w:spacing w:after="0" w:line="240" w:lineRule="auto"/>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 xml:space="preserve">Procenat razvijenosti modela koordinacije aktivnosti u oblasti nauke u BiH </w:t>
            </w:r>
          </w:p>
        </w:tc>
        <w:tc>
          <w:tcPr>
            <w:tcW w:w="1295" w:type="dxa"/>
            <w:tcBorders>
              <w:top w:val="nil"/>
              <w:left w:val="nil"/>
              <w:bottom w:val="single" w:sz="4" w:space="0" w:color="auto"/>
              <w:right w:val="single" w:sz="4" w:space="0" w:color="auto"/>
            </w:tcBorders>
            <w:shd w:val="clear" w:color="auto" w:fill="auto"/>
            <w:vAlign w:val="center"/>
          </w:tcPr>
          <w:p w:rsidR="00510865" w:rsidRPr="00521212" w:rsidRDefault="00510865" w:rsidP="00510865">
            <w:pPr>
              <w:spacing w:after="0" w:line="240" w:lineRule="auto"/>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 Visok procenat koordinacije aktivnosti u oblasti nauke u BiH</w:t>
            </w:r>
          </w:p>
        </w:tc>
        <w:tc>
          <w:tcPr>
            <w:tcW w:w="1114" w:type="dxa"/>
            <w:tcBorders>
              <w:top w:val="nil"/>
              <w:left w:val="nil"/>
              <w:bottom w:val="single" w:sz="4" w:space="0" w:color="auto"/>
              <w:right w:val="single" w:sz="4" w:space="0" w:color="auto"/>
            </w:tcBorders>
            <w:shd w:val="clear" w:color="auto" w:fill="auto"/>
            <w:vAlign w:val="center"/>
          </w:tcPr>
          <w:p w:rsidR="00510865" w:rsidRPr="00521212" w:rsidRDefault="00510865" w:rsidP="00510865">
            <w:pPr>
              <w:spacing w:after="0" w:line="240" w:lineRule="auto"/>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 %</w:t>
            </w:r>
          </w:p>
        </w:tc>
        <w:tc>
          <w:tcPr>
            <w:tcW w:w="1295" w:type="dxa"/>
            <w:tcBorders>
              <w:top w:val="nil"/>
              <w:left w:val="nil"/>
              <w:bottom w:val="single" w:sz="4" w:space="0" w:color="auto"/>
              <w:right w:val="single" w:sz="4" w:space="0" w:color="auto"/>
            </w:tcBorders>
            <w:shd w:val="clear" w:color="auto" w:fill="auto"/>
            <w:vAlign w:val="center"/>
          </w:tcPr>
          <w:p w:rsidR="00510865" w:rsidRPr="00521212" w:rsidRDefault="00510865" w:rsidP="00510865">
            <w:pPr>
              <w:spacing w:after="0" w:line="240" w:lineRule="auto"/>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 30</w:t>
            </w:r>
          </w:p>
        </w:tc>
        <w:tc>
          <w:tcPr>
            <w:tcW w:w="1295" w:type="dxa"/>
            <w:tcBorders>
              <w:top w:val="nil"/>
              <w:left w:val="nil"/>
              <w:bottom w:val="single" w:sz="4" w:space="0" w:color="auto"/>
              <w:right w:val="single" w:sz="4" w:space="0" w:color="auto"/>
            </w:tcBorders>
            <w:shd w:val="clear" w:color="auto" w:fill="auto"/>
            <w:vAlign w:val="center"/>
          </w:tcPr>
          <w:p w:rsidR="00510865" w:rsidRPr="00521212" w:rsidRDefault="00510865" w:rsidP="00510865">
            <w:pPr>
              <w:spacing w:after="0" w:line="240" w:lineRule="auto"/>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 35</w:t>
            </w:r>
          </w:p>
        </w:tc>
        <w:tc>
          <w:tcPr>
            <w:tcW w:w="1295" w:type="dxa"/>
            <w:tcBorders>
              <w:top w:val="nil"/>
              <w:left w:val="nil"/>
              <w:bottom w:val="single" w:sz="4" w:space="0" w:color="auto"/>
              <w:right w:val="single" w:sz="4" w:space="0" w:color="auto"/>
            </w:tcBorders>
            <w:shd w:val="clear" w:color="auto" w:fill="auto"/>
            <w:vAlign w:val="center"/>
          </w:tcPr>
          <w:p w:rsidR="00510865" w:rsidRPr="00521212" w:rsidRDefault="00510865" w:rsidP="00510865">
            <w:pPr>
              <w:spacing w:after="0" w:line="240" w:lineRule="auto"/>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 33</w:t>
            </w:r>
          </w:p>
        </w:tc>
        <w:tc>
          <w:tcPr>
            <w:tcW w:w="1295" w:type="dxa"/>
            <w:tcBorders>
              <w:top w:val="nil"/>
              <w:left w:val="nil"/>
              <w:bottom w:val="single" w:sz="4" w:space="0" w:color="auto"/>
              <w:right w:val="single" w:sz="4" w:space="0" w:color="auto"/>
            </w:tcBorders>
            <w:shd w:val="clear" w:color="auto" w:fill="auto"/>
            <w:vAlign w:val="center"/>
          </w:tcPr>
          <w:p w:rsidR="00510865" w:rsidRPr="00521212" w:rsidRDefault="00510865" w:rsidP="00510865">
            <w:pPr>
              <w:spacing w:after="0" w:line="240" w:lineRule="auto"/>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 38</w:t>
            </w:r>
          </w:p>
        </w:tc>
        <w:tc>
          <w:tcPr>
            <w:tcW w:w="1057" w:type="dxa"/>
            <w:tcBorders>
              <w:top w:val="nil"/>
              <w:left w:val="nil"/>
              <w:bottom w:val="single" w:sz="4" w:space="0" w:color="auto"/>
              <w:right w:val="single" w:sz="4" w:space="0" w:color="auto"/>
            </w:tcBorders>
            <w:shd w:val="clear" w:color="auto" w:fill="auto"/>
            <w:vAlign w:val="center"/>
          </w:tcPr>
          <w:p w:rsidR="00510865" w:rsidRPr="00521212" w:rsidRDefault="00510865" w:rsidP="00510865">
            <w:pPr>
              <w:spacing w:after="0" w:line="240" w:lineRule="auto"/>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 41</w:t>
            </w:r>
          </w:p>
        </w:tc>
        <w:tc>
          <w:tcPr>
            <w:tcW w:w="1276" w:type="dxa"/>
            <w:tcBorders>
              <w:top w:val="nil"/>
              <w:left w:val="nil"/>
              <w:bottom w:val="single" w:sz="4" w:space="0" w:color="auto"/>
              <w:right w:val="single" w:sz="4" w:space="0" w:color="auto"/>
            </w:tcBorders>
            <w:shd w:val="clear" w:color="auto" w:fill="auto"/>
            <w:vAlign w:val="center"/>
          </w:tcPr>
          <w:p w:rsidR="00510865" w:rsidRPr="00521212" w:rsidRDefault="00510865" w:rsidP="00510865">
            <w:pPr>
              <w:spacing w:after="0" w:line="240" w:lineRule="auto"/>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 NE</w:t>
            </w:r>
          </w:p>
        </w:tc>
        <w:tc>
          <w:tcPr>
            <w:tcW w:w="1418" w:type="dxa"/>
            <w:tcBorders>
              <w:top w:val="nil"/>
              <w:left w:val="nil"/>
              <w:bottom w:val="single" w:sz="4" w:space="0" w:color="auto"/>
              <w:right w:val="single" w:sz="4" w:space="0" w:color="auto"/>
            </w:tcBorders>
            <w:shd w:val="clear" w:color="auto" w:fill="auto"/>
            <w:vAlign w:val="center"/>
          </w:tcPr>
          <w:p w:rsidR="00510865" w:rsidRPr="00521212" w:rsidRDefault="00510865" w:rsidP="00510865">
            <w:pPr>
              <w:spacing w:after="0" w:line="240" w:lineRule="auto"/>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 Djelimično realizovane aktivnosti zbog ne usvajanja Zakona o budžetu institucija BiH i međunarodnih obaveza BiH za 2019. godine.</w:t>
            </w:r>
          </w:p>
        </w:tc>
        <w:tc>
          <w:tcPr>
            <w:tcW w:w="1134" w:type="dxa"/>
            <w:tcBorders>
              <w:top w:val="nil"/>
              <w:left w:val="nil"/>
              <w:bottom w:val="single" w:sz="4" w:space="0" w:color="auto"/>
              <w:right w:val="single" w:sz="8" w:space="0" w:color="auto"/>
            </w:tcBorders>
            <w:shd w:val="clear" w:color="auto" w:fill="auto"/>
          </w:tcPr>
          <w:p w:rsidR="00510865" w:rsidRDefault="00510865" w:rsidP="00510865">
            <w:r w:rsidRPr="00E53169">
              <w:t>MCP BIH</w:t>
            </w:r>
          </w:p>
        </w:tc>
      </w:tr>
      <w:tr w:rsidR="00510865" w:rsidRPr="00521212" w:rsidTr="002E489F">
        <w:trPr>
          <w:trHeight w:val="255"/>
        </w:trPr>
        <w:tc>
          <w:tcPr>
            <w:tcW w:w="1418" w:type="dxa"/>
            <w:tcBorders>
              <w:top w:val="nil"/>
              <w:left w:val="single" w:sz="8" w:space="0" w:color="auto"/>
              <w:bottom w:val="single" w:sz="4" w:space="0" w:color="auto"/>
              <w:right w:val="single" w:sz="4" w:space="0" w:color="auto"/>
            </w:tcBorders>
            <w:shd w:val="clear" w:color="auto" w:fill="auto"/>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Program 1.</w:t>
            </w:r>
          </w:p>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xml:space="preserve">Unaprijediti koordinaciju aktivnosti i implementaciju propisa iz oblasti nauke na nivou BiH </w:t>
            </w:r>
          </w:p>
          <w:p w:rsidR="00510865" w:rsidRPr="00521212" w:rsidRDefault="00510865" w:rsidP="00510865">
            <w:pPr>
              <w:spacing w:after="0" w:line="240" w:lineRule="auto"/>
              <w:rPr>
                <w:rFonts w:ascii="Arial Narrow" w:eastAsia="Times New Roman" w:hAnsi="Arial Narrow" w:cs="Arial"/>
                <w:sz w:val="20"/>
                <w:szCs w:val="20"/>
                <w:lang w:val="bs-Latn-BA" w:eastAsia="bs-Latn-BA"/>
              </w:rPr>
            </w:pPr>
          </w:p>
          <w:p w:rsidR="00510865" w:rsidRPr="00521212" w:rsidRDefault="00510865" w:rsidP="00510865">
            <w:pPr>
              <w:spacing w:after="0" w:line="240" w:lineRule="auto"/>
              <w:rPr>
                <w:rFonts w:ascii="Arial Narrow" w:eastAsia="Times New Roman" w:hAnsi="Arial Narrow" w:cs="Arial"/>
                <w:sz w:val="20"/>
                <w:szCs w:val="20"/>
                <w:lang w:val="bs-Latn-BA" w:eastAsia="bs-Latn-BA"/>
              </w:rPr>
            </w:pPr>
          </w:p>
          <w:p w:rsidR="00510865" w:rsidRPr="00521212" w:rsidRDefault="00510865" w:rsidP="00510865">
            <w:pPr>
              <w:spacing w:after="0" w:line="240" w:lineRule="auto"/>
              <w:rPr>
                <w:rFonts w:ascii="Arial Narrow" w:eastAsia="Times New Roman" w:hAnsi="Arial Narrow" w:cs="Arial"/>
                <w:sz w:val="20"/>
                <w:szCs w:val="20"/>
                <w:lang w:val="bs-Latn-BA" w:eastAsia="bs-Latn-BA"/>
              </w:rPr>
            </w:pPr>
          </w:p>
        </w:tc>
        <w:tc>
          <w:tcPr>
            <w:tcW w:w="1560"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Procenat realizacije obaveza u postupcima koordinacije aktivnosti prema propisima iz oblasti nauke na nivou BiH</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xml:space="preserve"> Visok procenat realizacije obaveza </w:t>
            </w:r>
          </w:p>
        </w:tc>
        <w:tc>
          <w:tcPr>
            <w:tcW w:w="1114"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25</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35</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30</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35</w:t>
            </w:r>
          </w:p>
        </w:tc>
        <w:tc>
          <w:tcPr>
            <w:tcW w:w="1057"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40</w:t>
            </w:r>
          </w:p>
        </w:tc>
        <w:tc>
          <w:tcPr>
            <w:tcW w:w="1276"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DA</w:t>
            </w:r>
          </w:p>
        </w:tc>
        <w:tc>
          <w:tcPr>
            <w:tcW w:w="1418"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Ciljana vrijednost je ostvarena</w:t>
            </w:r>
          </w:p>
        </w:tc>
        <w:tc>
          <w:tcPr>
            <w:tcW w:w="1134" w:type="dxa"/>
            <w:tcBorders>
              <w:top w:val="nil"/>
              <w:left w:val="nil"/>
              <w:bottom w:val="single" w:sz="4" w:space="0" w:color="auto"/>
              <w:right w:val="single" w:sz="8" w:space="0" w:color="auto"/>
            </w:tcBorders>
            <w:shd w:val="clear" w:color="auto" w:fill="auto"/>
          </w:tcPr>
          <w:p w:rsidR="00510865" w:rsidRDefault="00510865" w:rsidP="00510865">
            <w:r w:rsidRPr="00E53169">
              <w:t>MCP BIH</w:t>
            </w:r>
          </w:p>
        </w:tc>
      </w:tr>
      <w:tr w:rsidR="00510865" w:rsidRPr="00521212" w:rsidTr="002E489F">
        <w:trPr>
          <w:trHeight w:val="255"/>
        </w:trPr>
        <w:tc>
          <w:tcPr>
            <w:tcW w:w="1418" w:type="dxa"/>
            <w:tcBorders>
              <w:top w:val="nil"/>
              <w:left w:val="single" w:sz="8" w:space="0" w:color="auto"/>
              <w:bottom w:val="single" w:sz="4" w:space="0" w:color="auto"/>
              <w:right w:val="single" w:sz="4" w:space="0" w:color="auto"/>
            </w:tcBorders>
            <w:shd w:val="clear" w:color="auto" w:fill="auto"/>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p>
        </w:tc>
        <w:tc>
          <w:tcPr>
            <w:tcW w:w="1560"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Broj realizovanih inicijativa u saradnji sa entitetskim  organima i organima Brčko Distrikta u oblasti nauke u BiH</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Aktivnosti realizovane u saradnji sa  nadležnim entitetskim organima u oblasti nauke  i organima Brčko Distrikta</w:t>
            </w:r>
          </w:p>
        </w:tc>
        <w:tc>
          <w:tcPr>
            <w:tcW w:w="1114"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Broj</w:t>
            </w:r>
          </w:p>
          <w:p w:rsidR="00510865" w:rsidRPr="00521212" w:rsidRDefault="00510865" w:rsidP="00510865">
            <w:pPr>
              <w:spacing w:after="0" w:line="240" w:lineRule="auto"/>
              <w:rPr>
                <w:rFonts w:ascii="Arial Narrow" w:eastAsia="Times New Roman" w:hAnsi="Arial Narrow" w:cs="Arial"/>
                <w:sz w:val="20"/>
                <w:szCs w:val="20"/>
                <w:lang w:val="bs-Latn-BA" w:eastAsia="bs-Latn-BA"/>
              </w:rPr>
            </w:pP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2</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3</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3</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3</w:t>
            </w:r>
          </w:p>
        </w:tc>
        <w:tc>
          <w:tcPr>
            <w:tcW w:w="1057"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3</w:t>
            </w:r>
          </w:p>
        </w:tc>
        <w:tc>
          <w:tcPr>
            <w:tcW w:w="1276"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DA</w:t>
            </w:r>
          </w:p>
        </w:tc>
        <w:tc>
          <w:tcPr>
            <w:tcW w:w="1418"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Ciljana vrijednost je ostvarena</w:t>
            </w:r>
          </w:p>
        </w:tc>
        <w:tc>
          <w:tcPr>
            <w:tcW w:w="1134" w:type="dxa"/>
            <w:tcBorders>
              <w:top w:val="nil"/>
              <w:left w:val="nil"/>
              <w:bottom w:val="single" w:sz="4" w:space="0" w:color="auto"/>
              <w:right w:val="single" w:sz="8" w:space="0" w:color="auto"/>
            </w:tcBorders>
            <w:shd w:val="clear" w:color="auto" w:fill="auto"/>
          </w:tcPr>
          <w:p w:rsidR="00510865" w:rsidRDefault="00510865" w:rsidP="00510865">
            <w:r w:rsidRPr="00E53169">
              <w:t>MCP BIH</w:t>
            </w:r>
          </w:p>
        </w:tc>
      </w:tr>
      <w:tr w:rsidR="00510865" w:rsidRPr="00521212" w:rsidTr="00B8261D">
        <w:trPr>
          <w:trHeight w:val="255"/>
        </w:trPr>
        <w:tc>
          <w:tcPr>
            <w:tcW w:w="1418" w:type="dxa"/>
            <w:tcBorders>
              <w:top w:val="nil"/>
              <w:left w:val="single" w:sz="8" w:space="0" w:color="auto"/>
              <w:bottom w:val="single" w:sz="4" w:space="0" w:color="auto"/>
              <w:right w:val="single" w:sz="4" w:space="0" w:color="auto"/>
            </w:tcBorders>
            <w:shd w:val="clear" w:color="auto" w:fill="auto"/>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p>
        </w:tc>
        <w:tc>
          <w:tcPr>
            <w:tcW w:w="1560"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Izrada izvještaja o implementaciji novih normativnih akata u oblasti nauke</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Aktivnosti realizovane u saradnji sa  nadležnim entitetskim organima u oblasti nauke  i organima Brčko Distrikta</w:t>
            </w:r>
          </w:p>
        </w:tc>
        <w:tc>
          <w:tcPr>
            <w:tcW w:w="1114"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xml:space="preserve">Broj </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1</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2</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2</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2</w:t>
            </w:r>
          </w:p>
        </w:tc>
        <w:tc>
          <w:tcPr>
            <w:tcW w:w="1057"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2</w:t>
            </w:r>
          </w:p>
        </w:tc>
        <w:tc>
          <w:tcPr>
            <w:tcW w:w="1276"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DA</w:t>
            </w:r>
          </w:p>
        </w:tc>
        <w:tc>
          <w:tcPr>
            <w:tcW w:w="1418"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Ciljana vrijednost je ostvarena</w:t>
            </w:r>
          </w:p>
        </w:tc>
        <w:tc>
          <w:tcPr>
            <w:tcW w:w="1134" w:type="dxa"/>
            <w:tcBorders>
              <w:top w:val="nil"/>
              <w:left w:val="nil"/>
              <w:bottom w:val="single" w:sz="4" w:space="0" w:color="auto"/>
              <w:right w:val="single" w:sz="8" w:space="0" w:color="auto"/>
            </w:tcBorders>
            <w:shd w:val="clear" w:color="auto" w:fill="auto"/>
          </w:tcPr>
          <w:p w:rsidR="00510865" w:rsidRDefault="00510865" w:rsidP="00510865">
            <w:r w:rsidRPr="00D61867">
              <w:t>MCP BIH</w:t>
            </w:r>
          </w:p>
        </w:tc>
      </w:tr>
      <w:tr w:rsidR="00510865" w:rsidRPr="00521212" w:rsidTr="00B8261D">
        <w:trPr>
          <w:trHeight w:val="255"/>
        </w:trPr>
        <w:tc>
          <w:tcPr>
            <w:tcW w:w="1418" w:type="dxa"/>
            <w:tcBorders>
              <w:top w:val="nil"/>
              <w:left w:val="single" w:sz="8" w:space="0" w:color="auto"/>
              <w:bottom w:val="single" w:sz="4" w:space="0" w:color="auto"/>
              <w:right w:val="single" w:sz="4" w:space="0" w:color="auto"/>
            </w:tcBorders>
            <w:shd w:val="clear" w:color="auto" w:fill="auto"/>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Program2. Unaprijediti međunarodnu saradnju u oblasti nauke u BiH</w:t>
            </w:r>
          </w:p>
        </w:tc>
        <w:tc>
          <w:tcPr>
            <w:tcW w:w="1560"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Procenat realizacije obaveza u postupcima koordinacije aktivnosti i prema propisima iz oblasti nauke na nivou BiH</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Visok procenat realizacije obaveza</w:t>
            </w:r>
          </w:p>
        </w:tc>
        <w:tc>
          <w:tcPr>
            <w:tcW w:w="1114"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25</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35</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30</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35</w:t>
            </w:r>
          </w:p>
        </w:tc>
        <w:tc>
          <w:tcPr>
            <w:tcW w:w="1057"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40</w:t>
            </w:r>
          </w:p>
        </w:tc>
        <w:tc>
          <w:tcPr>
            <w:tcW w:w="1276"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xml:space="preserve">DA </w:t>
            </w:r>
          </w:p>
        </w:tc>
        <w:tc>
          <w:tcPr>
            <w:tcW w:w="1418"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Ciljana vrijednost je ostvarena</w:t>
            </w:r>
          </w:p>
        </w:tc>
        <w:tc>
          <w:tcPr>
            <w:tcW w:w="1134" w:type="dxa"/>
            <w:tcBorders>
              <w:top w:val="nil"/>
              <w:left w:val="nil"/>
              <w:bottom w:val="single" w:sz="4" w:space="0" w:color="auto"/>
              <w:right w:val="single" w:sz="8" w:space="0" w:color="auto"/>
            </w:tcBorders>
            <w:shd w:val="clear" w:color="auto" w:fill="auto"/>
          </w:tcPr>
          <w:p w:rsidR="00510865" w:rsidRDefault="00510865" w:rsidP="00510865">
            <w:r w:rsidRPr="00D61867">
              <w:t>MCP BIH</w:t>
            </w:r>
          </w:p>
        </w:tc>
      </w:tr>
      <w:tr w:rsidR="00510865" w:rsidRPr="00521212" w:rsidTr="00B8261D">
        <w:trPr>
          <w:trHeight w:val="255"/>
        </w:trPr>
        <w:tc>
          <w:tcPr>
            <w:tcW w:w="1418" w:type="dxa"/>
            <w:tcBorders>
              <w:top w:val="nil"/>
              <w:left w:val="single" w:sz="8" w:space="0" w:color="auto"/>
              <w:bottom w:val="single" w:sz="4" w:space="0" w:color="auto"/>
              <w:right w:val="single" w:sz="4" w:space="0" w:color="auto"/>
            </w:tcBorders>
            <w:shd w:val="clear" w:color="auto" w:fill="auto"/>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p>
        </w:tc>
        <w:tc>
          <w:tcPr>
            <w:tcW w:w="1560"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Procenat realizacije obaveza u postupcima zaključivanja i izvršavanja međunarodno priznatih pravnih akata čiji potpisnik je BiH</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Visok procenat realizacije obaveza</w:t>
            </w:r>
          </w:p>
        </w:tc>
        <w:tc>
          <w:tcPr>
            <w:tcW w:w="1114"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35</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40</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35</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40</w:t>
            </w:r>
          </w:p>
        </w:tc>
        <w:tc>
          <w:tcPr>
            <w:tcW w:w="1057"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42</w:t>
            </w:r>
          </w:p>
        </w:tc>
        <w:tc>
          <w:tcPr>
            <w:tcW w:w="1276"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DA</w:t>
            </w:r>
          </w:p>
        </w:tc>
        <w:tc>
          <w:tcPr>
            <w:tcW w:w="1418"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Ciljana vrijednost je ostvarena</w:t>
            </w:r>
          </w:p>
        </w:tc>
        <w:tc>
          <w:tcPr>
            <w:tcW w:w="1134" w:type="dxa"/>
            <w:tcBorders>
              <w:top w:val="nil"/>
              <w:left w:val="nil"/>
              <w:bottom w:val="single" w:sz="4" w:space="0" w:color="auto"/>
              <w:right w:val="single" w:sz="8" w:space="0" w:color="auto"/>
            </w:tcBorders>
            <w:shd w:val="clear" w:color="auto" w:fill="auto"/>
          </w:tcPr>
          <w:p w:rsidR="00510865" w:rsidRDefault="00510865" w:rsidP="00510865">
            <w:r w:rsidRPr="00D61867">
              <w:t>MCP BIH</w:t>
            </w:r>
          </w:p>
        </w:tc>
      </w:tr>
      <w:tr w:rsidR="00510865" w:rsidRPr="00521212" w:rsidTr="00B8261D">
        <w:trPr>
          <w:trHeight w:val="255"/>
        </w:trPr>
        <w:tc>
          <w:tcPr>
            <w:tcW w:w="1418" w:type="dxa"/>
            <w:tcBorders>
              <w:top w:val="nil"/>
              <w:left w:val="single" w:sz="8" w:space="0" w:color="auto"/>
              <w:bottom w:val="single" w:sz="4" w:space="0" w:color="auto"/>
              <w:right w:val="single" w:sz="4" w:space="0" w:color="auto"/>
            </w:tcBorders>
            <w:shd w:val="clear" w:color="auto" w:fill="auto"/>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p>
        </w:tc>
        <w:tc>
          <w:tcPr>
            <w:tcW w:w="1560"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Procenat realizacije obaveza iz međunarodnih akata čiji potpisnik je BiH</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Visok procenat realizacije obaveza</w:t>
            </w:r>
          </w:p>
        </w:tc>
        <w:tc>
          <w:tcPr>
            <w:tcW w:w="1114"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50</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55</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60</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70</w:t>
            </w:r>
          </w:p>
        </w:tc>
        <w:tc>
          <w:tcPr>
            <w:tcW w:w="1057"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80</w:t>
            </w:r>
          </w:p>
        </w:tc>
        <w:tc>
          <w:tcPr>
            <w:tcW w:w="1276"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NE</w:t>
            </w:r>
          </w:p>
        </w:tc>
        <w:tc>
          <w:tcPr>
            <w:tcW w:w="1418"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bCs/>
                <w:sz w:val="20"/>
                <w:szCs w:val="20"/>
                <w:lang w:val="bs-Latn-BA" w:eastAsia="bs-Latn-BA"/>
              </w:rPr>
              <w:t> Djelimično realizovane aktivnosti zbog ne usvajanja Zakona o budžetu institucija BiH i međunarodnih obaveza BiH za 2019. godine.</w:t>
            </w:r>
          </w:p>
        </w:tc>
        <w:tc>
          <w:tcPr>
            <w:tcW w:w="1134" w:type="dxa"/>
            <w:tcBorders>
              <w:top w:val="nil"/>
              <w:left w:val="nil"/>
              <w:bottom w:val="single" w:sz="4" w:space="0" w:color="auto"/>
              <w:right w:val="single" w:sz="8" w:space="0" w:color="auto"/>
            </w:tcBorders>
            <w:shd w:val="clear" w:color="auto" w:fill="auto"/>
          </w:tcPr>
          <w:p w:rsidR="00510865" w:rsidRDefault="00510865" w:rsidP="00510865">
            <w:r w:rsidRPr="00D61867">
              <w:t>MCP BIH</w:t>
            </w:r>
          </w:p>
        </w:tc>
      </w:tr>
      <w:tr w:rsidR="00510865" w:rsidRPr="00521212" w:rsidTr="00B8261D">
        <w:trPr>
          <w:trHeight w:val="255"/>
        </w:trPr>
        <w:tc>
          <w:tcPr>
            <w:tcW w:w="1418" w:type="dxa"/>
            <w:tcBorders>
              <w:top w:val="nil"/>
              <w:left w:val="single" w:sz="8" w:space="0" w:color="auto"/>
              <w:bottom w:val="single" w:sz="4" w:space="0" w:color="auto"/>
              <w:right w:val="single" w:sz="4" w:space="0" w:color="auto"/>
            </w:tcBorders>
            <w:shd w:val="clear" w:color="auto" w:fill="auto"/>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p>
        </w:tc>
        <w:tc>
          <w:tcPr>
            <w:tcW w:w="1560"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xml:space="preserve">Broj usaglašenih međunarodnih sporazuma i </w:t>
            </w:r>
            <w:r w:rsidRPr="00521212">
              <w:rPr>
                <w:rFonts w:ascii="Arial Narrow" w:eastAsia="Times New Roman" w:hAnsi="Arial Narrow" w:cs="Arial"/>
                <w:sz w:val="20"/>
                <w:szCs w:val="20"/>
                <w:lang w:val="bs-Latn-BA" w:eastAsia="bs-Latn-BA"/>
              </w:rPr>
              <w:lastRenderedPageBreak/>
              <w:t>drugih međunarodnih akata iz oblasti nauke</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lastRenderedPageBreak/>
              <w:t>Aktivnosti realizovane uspješno</w:t>
            </w:r>
          </w:p>
        </w:tc>
        <w:tc>
          <w:tcPr>
            <w:tcW w:w="1114"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broj</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1</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2</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2</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2</w:t>
            </w:r>
          </w:p>
        </w:tc>
        <w:tc>
          <w:tcPr>
            <w:tcW w:w="1057"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2</w:t>
            </w:r>
          </w:p>
        </w:tc>
        <w:tc>
          <w:tcPr>
            <w:tcW w:w="1276"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DA</w:t>
            </w:r>
          </w:p>
        </w:tc>
        <w:tc>
          <w:tcPr>
            <w:tcW w:w="1418"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Ciljana vrijednost je ostvarena</w:t>
            </w:r>
          </w:p>
        </w:tc>
        <w:tc>
          <w:tcPr>
            <w:tcW w:w="1134" w:type="dxa"/>
            <w:tcBorders>
              <w:top w:val="nil"/>
              <w:left w:val="nil"/>
              <w:bottom w:val="single" w:sz="4" w:space="0" w:color="auto"/>
              <w:right w:val="single" w:sz="8" w:space="0" w:color="auto"/>
            </w:tcBorders>
            <w:shd w:val="clear" w:color="auto" w:fill="auto"/>
          </w:tcPr>
          <w:p w:rsidR="00510865" w:rsidRDefault="00510865" w:rsidP="00510865">
            <w:r w:rsidRPr="00D61867">
              <w:t>MCP BIH</w:t>
            </w:r>
          </w:p>
        </w:tc>
      </w:tr>
    </w:tbl>
    <w:p w:rsidR="005B045A" w:rsidRPr="00521212" w:rsidRDefault="005B045A" w:rsidP="00ED26C5">
      <w:pPr>
        <w:spacing w:after="0" w:line="240" w:lineRule="auto"/>
        <w:rPr>
          <w:rFonts w:ascii="Times New Roman" w:hAnsi="Times New Roman" w:cs="Times New Roman"/>
          <w:sz w:val="18"/>
          <w:szCs w:val="18"/>
          <w:lang w:val="bs-Latn-BA"/>
        </w:rPr>
      </w:pPr>
    </w:p>
    <w:p w:rsidR="005B045A" w:rsidRPr="00521212" w:rsidRDefault="005B045A" w:rsidP="00ED26C5">
      <w:pPr>
        <w:spacing w:after="0" w:line="240" w:lineRule="auto"/>
        <w:rPr>
          <w:rFonts w:ascii="Times New Roman" w:hAnsi="Times New Roman" w:cs="Times New Roman"/>
          <w:sz w:val="18"/>
          <w:szCs w:val="18"/>
          <w:lang w:val="bs-Latn-BA"/>
        </w:rPr>
      </w:pPr>
    </w:p>
    <w:p w:rsidR="003D1F09" w:rsidRPr="00521212" w:rsidRDefault="003D1F09" w:rsidP="00ED26C5">
      <w:pPr>
        <w:spacing w:after="0" w:line="240" w:lineRule="auto"/>
        <w:rPr>
          <w:rFonts w:ascii="Times New Roman" w:hAnsi="Times New Roman" w:cs="Times New Roman"/>
          <w:sz w:val="18"/>
          <w:szCs w:val="18"/>
          <w:lang w:val="bs-Latn-BA"/>
        </w:rPr>
      </w:pPr>
    </w:p>
    <w:tbl>
      <w:tblPr>
        <w:tblW w:w="15452" w:type="dxa"/>
        <w:tblInd w:w="-743" w:type="dxa"/>
        <w:tblLayout w:type="fixed"/>
        <w:tblLook w:val="04A0" w:firstRow="1" w:lastRow="0" w:firstColumn="1" w:lastColumn="0" w:noHBand="0" w:noVBand="1"/>
      </w:tblPr>
      <w:tblGrid>
        <w:gridCol w:w="1418"/>
        <w:gridCol w:w="1560"/>
        <w:gridCol w:w="1295"/>
        <w:gridCol w:w="1114"/>
        <w:gridCol w:w="1295"/>
        <w:gridCol w:w="1295"/>
        <w:gridCol w:w="1295"/>
        <w:gridCol w:w="1295"/>
        <w:gridCol w:w="1057"/>
        <w:gridCol w:w="1276"/>
        <w:gridCol w:w="1418"/>
        <w:gridCol w:w="1134"/>
      </w:tblGrid>
      <w:tr w:rsidR="00521212" w:rsidRPr="00521212" w:rsidTr="00AD327A">
        <w:trPr>
          <w:trHeight w:val="465"/>
        </w:trPr>
        <w:tc>
          <w:tcPr>
            <w:tcW w:w="15452"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4130E5" w:rsidRPr="00521212" w:rsidRDefault="004130E5" w:rsidP="00AD327A">
            <w:pPr>
              <w:spacing w:after="0" w:line="240" w:lineRule="auto"/>
              <w:rPr>
                <w:rFonts w:ascii="Times New Roman" w:eastAsia="Times New Roman" w:hAnsi="Times New Roman" w:cs="Times New Roman"/>
                <w:b/>
                <w:bCs/>
                <w:sz w:val="18"/>
                <w:szCs w:val="18"/>
                <w:lang w:val="bs-Latn-BA" w:eastAsia="bs-Latn-BA"/>
              </w:rPr>
            </w:pPr>
            <w:r w:rsidRPr="00521212">
              <w:rPr>
                <w:rFonts w:ascii="Times New Roman" w:eastAsia="Times New Roman" w:hAnsi="Times New Roman" w:cs="Times New Roman"/>
                <w:b/>
                <w:sz w:val="18"/>
                <w:szCs w:val="18"/>
                <w:lang w:val="bs-Latn-BA"/>
              </w:rPr>
              <w:t xml:space="preserve">Tablica B1: </w:t>
            </w:r>
            <w:r w:rsidRPr="00521212">
              <w:rPr>
                <w:rFonts w:ascii="Times New Roman" w:eastAsia="Times New Roman" w:hAnsi="Times New Roman" w:cs="Times New Roman"/>
                <w:b/>
                <w:bCs/>
                <w:sz w:val="18"/>
                <w:szCs w:val="18"/>
                <w:lang w:val="bs-Latn-BA" w:eastAsia="bs-Latn-BA"/>
              </w:rPr>
              <w:t>IZVJEŠTAJ O PROVOĐENJU SREDNJOROČNOG PLANA RADA INSTITUCIJE – Programi</w:t>
            </w:r>
          </w:p>
        </w:tc>
      </w:tr>
      <w:tr w:rsidR="00521212" w:rsidRPr="00521212" w:rsidTr="00AD327A">
        <w:trPr>
          <w:trHeight w:val="420"/>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4130E5" w:rsidRPr="00521212" w:rsidRDefault="004130E5" w:rsidP="00AD327A">
            <w:pPr>
              <w:spacing w:after="0" w:line="240" w:lineRule="auto"/>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 xml:space="preserve">Strateški cilj: </w:t>
            </w:r>
          </w:p>
        </w:tc>
        <w:tc>
          <w:tcPr>
            <w:tcW w:w="14034" w:type="dxa"/>
            <w:gridSpan w:val="11"/>
            <w:tcBorders>
              <w:top w:val="single" w:sz="4" w:space="0" w:color="auto"/>
              <w:left w:val="nil"/>
              <w:bottom w:val="single" w:sz="4" w:space="0" w:color="auto"/>
              <w:right w:val="single" w:sz="8" w:space="0" w:color="000000"/>
            </w:tcBorders>
            <w:shd w:val="clear" w:color="auto" w:fill="auto"/>
            <w:noWrap/>
            <w:vAlign w:val="center"/>
            <w:hideMark/>
          </w:tcPr>
          <w:p w:rsidR="004130E5" w:rsidRPr="00521212" w:rsidRDefault="004130E5" w:rsidP="00AD327A">
            <w:pPr>
              <w:spacing w:after="0" w:line="240" w:lineRule="auto"/>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 2.5. Unaprijediti kulturu i kreativne sektore</w:t>
            </w:r>
          </w:p>
        </w:tc>
      </w:tr>
      <w:tr w:rsidR="00521212" w:rsidRPr="00521212" w:rsidTr="00AD327A">
        <w:trPr>
          <w:trHeight w:val="420"/>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4130E5" w:rsidRPr="00521212" w:rsidRDefault="004130E5" w:rsidP="00AD327A">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1</w:t>
            </w:r>
          </w:p>
        </w:tc>
        <w:tc>
          <w:tcPr>
            <w:tcW w:w="1560" w:type="dxa"/>
            <w:tcBorders>
              <w:top w:val="nil"/>
              <w:left w:val="nil"/>
              <w:bottom w:val="single" w:sz="4" w:space="0" w:color="auto"/>
              <w:right w:val="single" w:sz="4" w:space="0" w:color="auto"/>
            </w:tcBorders>
            <w:shd w:val="clear" w:color="auto" w:fill="auto"/>
            <w:noWrap/>
            <w:vAlign w:val="center"/>
            <w:hideMark/>
          </w:tcPr>
          <w:p w:rsidR="004130E5" w:rsidRPr="00521212" w:rsidRDefault="004130E5" w:rsidP="00AD327A">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2</w:t>
            </w:r>
          </w:p>
        </w:tc>
        <w:tc>
          <w:tcPr>
            <w:tcW w:w="1295" w:type="dxa"/>
            <w:tcBorders>
              <w:top w:val="nil"/>
              <w:left w:val="nil"/>
              <w:bottom w:val="single" w:sz="4" w:space="0" w:color="auto"/>
              <w:right w:val="single" w:sz="4" w:space="0" w:color="auto"/>
            </w:tcBorders>
            <w:shd w:val="clear" w:color="auto" w:fill="auto"/>
            <w:noWrap/>
            <w:vAlign w:val="center"/>
            <w:hideMark/>
          </w:tcPr>
          <w:p w:rsidR="004130E5" w:rsidRPr="00521212" w:rsidRDefault="004130E5" w:rsidP="00AD327A">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3</w:t>
            </w:r>
          </w:p>
        </w:tc>
        <w:tc>
          <w:tcPr>
            <w:tcW w:w="1114" w:type="dxa"/>
            <w:tcBorders>
              <w:top w:val="nil"/>
              <w:left w:val="nil"/>
              <w:bottom w:val="single" w:sz="4" w:space="0" w:color="auto"/>
              <w:right w:val="single" w:sz="4" w:space="0" w:color="auto"/>
            </w:tcBorders>
            <w:shd w:val="clear" w:color="auto" w:fill="auto"/>
            <w:noWrap/>
            <w:vAlign w:val="center"/>
            <w:hideMark/>
          </w:tcPr>
          <w:p w:rsidR="004130E5" w:rsidRPr="00521212" w:rsidRDefault="004130E5" w:rsidP="00AD327A">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4</w:t>
            </w:r>
          </w:p>
        </w:tc>
        <w:tc>
          <w:tcPr>
            <w:tcW w:w="1295" w:type="dxa"/>
            <w:tcBorders>
              <w:top w:val="nil"/>
              <w:left w:val="nil"/>
              <w:bottom w:val="single" w:sz="4" w:space="0" w:color="auto"/>
              <w:right w:val="single" w:sz="4" w:space="0" w:color="auto"/>
            </w:tcBorders>
            <w:shd w:val="clear" w:color="auto" w:fill="auto"/>
            <w:noWrap/>
            <w:vAlign w:val="center"/>
            <w:hideMark/>
          </w:tcPr>
          <w:p w:rsidR="004130E5" w:rsidRPr="00521212" w:rsidRDefault="004130E5" w:rsidP="00AD327A">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5</w:t>
            </w:r>
          </w:p>
        </w:tc>
        <w:tc>
          <w:tcPr>
            <w:tcW w:w="1295" w:type="dxa"/>
            <w:tcBorders>
              <w:top w:val="nil"/>
              <w:left w:val="nil"/>
              <w:bottom w:val="single" w:sz="4" w:space="0" w:color="auto"/>
              <w:right w:val="single" w:sz="4" w:space="0" w:color="auto"/>
            </w:tcBorders>
            <w:shd w:val="clear" w:color="auto" w:fill="auto"/>
            <w:noWrap/>
            <w:vAlign w:val="center"/>
            <w:hideMark/>
          </w:tcPr>
          <w:p w:rsidR="004130E5" w:rsidRPr="00521212" w:rsidRDefault="004130E5" w:rsidP="00AD327A">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6</w:t>
            </w:r>
          </w:p>
        </w:tc>
        <w:tc>
          <w:tcPr>
            <w:tcW w:w="1295" w:type="dxa"/>
            <w:tcBorders>
              <w:top w:val="nil"/>
              <w:left w:val="nil"/>
              <w:bottom w:val="single" w:sz="4" w:space="0" w:color="auto"/>
              <w:right w:val="single" w:sz="4" w:space="0" w:color="auto"/>
            </w:tcBorders>
            <w:shd w:val="clear" w:color="auto" w:fill="auto"/>
            <w:noWrap/>
            <w:vAlign w:val="center"/>
            <w:hideMark/>
          </w:tcPr>
          <w:p w:rsidR="004130E5" w:rsidRPr="00521212" w:rsidRDefault="004130E5" w:rsidP="00AD327A">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7</w:t>
            </w:r>
          </w:p>
        </w:tc>
        <w:tc>
          <w:tcPr>
            <w:tcW w:w="1295" w:type="dxa"/>
            <w:tcBorders>
              <w:top w:val="nil"/>
              <w:left w:val="nil"/>
              <w:bottom w:val="single" w:sz="4" w:space="0" w:color="auto"/>
              <w:right w:val="single" w:sz="4" w:space="0" w:color="auto"/>
            </w:tcBorders>
            <w:shd w:val="clear" w:color="auto" w:fill="auto"/>
            <w:noWrap/>
            <w:vAlign w:val="center"/>
            <w:hideMark/>
          </w:tcPr>
          <w:p w:rsidR="004130E5" w:rsidRPr="00521212" w:rsidRDefault="004130E5" w:rsidP="00AD327A">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8</w:t>
            </w:r>
          </w:p>
        </w:tc>
        <w:tc>
          <w:tcPr>
            <w:tcW w:w="1057" w:type="dxa"/>
            <w:tcBorders>
              <w:top w:val="nil"/>
              <w:left w:val="nil"/>
              <w:bottom w:val="single" w:sz="4" w:space="0" w:color="auto"/>
              <w:right w:val="single" w:sz="4" w:space="0" w:color="auto"/>
            </w:tcBorders>
            <w:shd w:val="clear" w:color="auto" w:fill="auto"/>
            <w:noWrap/>
            <w:vAlign w:val="center"/>
            <w:hideMark/>
          </w:tcPr>
          <w:p w:rsidR="004130E5" w:rsidRPr="00521212" w:rsidRDefault="004130E5" w:rsidP="00AD327A">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9</w:t>
            </w:r>
          </w:p>
        </w:tc>
        <w:tc>
          <w:tcPr>
            <w:tcW w:w="1276" w:type="dxa"/>
            <w:tcBorders>
              <w:top w:val="nil"/>
              <w:left w:val="nil"/>
              <w:bottom w:val="single" w:sz="4" w:space="0" w:color="auto"/>
              <w:right w:val="single" w:sz="4" w:space="0" w:color="auto"/>
            </w:tcBorders>
            <w:shd w:val="clear" w:color="auto" w:fill="auto"/>
            <w:noWrap/>
            <w:vAlign w:val="center"/>
            <w:hideMark/>
          </w:tcPr>
          <w:p w:rsidR="004130E5" w:rsidRPr="00521212" w:rsidRDefault="004130E5" w:rsidP="00AD327A">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10</w:t>
            </w:r>
          </w:p>
        </w:tc>
        <w:tc>
          <w:tcPr>
            <w:tcW w:w="1418" w:type="dxa"/>
            <w:tcBorders>
              <w:top w:val="nil"/>
              <w:left w:val="nil"/>
              <w:bottom w:val="single" w:sz="4" w:space="0" w:color="auto"/>
              <w:right w:val="single" w:sz="8" w:space="0" w:color="auto"/>
            </w:tcBorders>
            <w:shd w:val="clear" w:color="auto" w:fill="auto"/>
            <w:noWrap/>
            <w:vAlign w:val="center"/>
            <w:hideMark/>
          </w:tcPr>
          <w:p w:rsidR="004130E5" w:rsidRPr="00521212" w:rsidRDefault="004130E5" w:rsidP="00AD327A">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11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130E5" w:rsidRPr="00521212" w:rsidRDefault="004130E5" w:rsidP="00AD327A">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12</w:t>
            </w:r>
          </w:p>
        </w:tc>
      </w:tr>
      <w:tr w:rsidR="00521212" w:rsidRPr="00521212" w:rsidTr="00AD327A">
        <w:trPr>
          <w:trHeight w:val="1560"/>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4130E5" w:rsidRPr="00521212" w:rsidRDefault="004130E5" w:rsidP="00AD327A">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 </w:t>
            </w:r>
          </w:p>
        </w:tc>
        <w:tc>
          <w:tcPr>
            <w:tcW w:w="1560" w:type="dxa"/>
            <w:tcBorders>
              <w:top w:val="nil"/>
              <w:left w:val="nil"/>
              <w:bottom w:val="single" w:sz="4" w:space="0" w:color="auto"/>
              <w:right w:val="single" w:sz="4" w:space="0" w:color="auto"/>
            </w:tcBorders>
            <w:shd w:val="clear" w:color="auto" w:fill="auto"/>
            <w:vAlign w:val="center"/>
            <w:hideMark/>
          </w:tcPr>
          <w:p w:rsidR="004130E5" w:rsidRPr="00521212" w:rsidRDefault="004130E5" w:rsidP="00AD327A">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 xml:space="preserve">Pokazatelj </w:t>
            </w:r>
          </w:p>
        </w:tc>
        <w:tc>
          <w:tcPr>
            <w:tcW w:w="1295" w:type="dxa"/>
            <w:tcBorders>
              <w:top w:val="nil"/>
              <w:left w:val="nil"/>
              <w:bottom w:val="single" w:sz="4" w:space="0" w:color="auto"/>
              <w:right w:val="single" w:sz="4" w:space="0" w:color="auto"/>
            </w:tcBorders>
            <w:shd w:val="clear" w:color="auto" w:fill="auto"/>
            <w:vAlign w:val="center"/>
            <w:hideMark/>
          </w:tcPr>
          <w:p w:rsidR="004130E5" w:rsidRPr="00521212" w:rsidRDefault="004130E5" w:rsidP="00AD327A">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Opis pokazatelja</w:t>
            </w:r>
          </w:p>
        </w:tc>
        <w:tc>
          <w:tcPr>
            <w:tcW w:w="1114" w:type="dxa"/>
            <w:tcBorders>
              <w:top w:val="nil"/>
              <w:left w:val="nil"/>
              <w:bottom w:val="single" w:sz="4" w:space="0" w:color="auto"/>
              <w:right w:val="single" w:sz="4" w:space="0" w:color="auto"/>
            </w:tcBorders>
            <w:shd w:val="clear" w:color="auto" w:fill="auto"/>
            <w:vAlign w:val="center"/>
            <w:hideMark/>
          </w:tcPr>
          <w:p w:rsidR="004130E5" w:rsidRPr="00521212" w:rsidRDefault="004130E5" w:rsidP="00AD327A">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Jedinica mjerenja (%, broj ili opisno)</w:t>
            </w:r>
          </w:p>
        </w:tc>
        <w:tc>
          <w:tcPr>
            <w:tcW w:w="1295" w:type="dxa"/>
            <w:tcBorders>
              <w:top w:val="nil"/>
              <w:left w:val="nil"/>
              <w:bottom w:val="single" w:sz="4" w:space="0" w:color="auto"/>
              <w:right w:val="single" w:sz="4" w:space="0" w:color="auto"/>
            </w:tcBorders>
            <w:shd w:val="clear" w:color="auto" w:fill="auto"/>
            <w:vAlign w:val="center"/>
            <w:hideMark/>
          </w:tcPr>
          <w:p w:rsidR="004130E5" w:rsidRPr="00521212" w:rsidRDefault="004130E5" w:rsidP="00AD327A">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Polazna</w:t>
            </w:r>
            <w:r w:rsidRPr="00521212">
              <w:rPr>
                <w:rFonts w:ascii="Times New Roman" w:eastAsia="Times New Roman" w:hAnsi="Times New Roman" w:cs="Times New Roman"/>
                <w:bCs/>
                <w:sz w:val="18"/>
                <w:szCs w:val="18"/>
                <w:lang w:val="bs-Latn-BA" w:eastAsia="bs-Latn-BA"/>
              </w:rPr>
              <w:br/>
              <w:t>vrijednost pokazatelja 2017</w:t>
            </w:r>
          </w:p>
        </w:tc>
        <w:tc>
          <w:tcPr>
            <w:tcW w:w="1295" w:type="dxa"/>
            <w:tcBorders>
              <w:top w:val="nil"/>
              <w:left w:val="nil"/>
              <w:bottom w:val="single" w:sz="4" w:space="0" w:color="auto"/>
              <w:right w:val="single" w:sz="4" w:space="0" w:color="auto"/>
            </w:tcBorders>
            <w:shd w:val="clear" w:color="auto" w:fill="auto"/>
            <w:vAlign w:val="center"/>
            <w:hideMark/>
          </w:tcPr>
          <w:p w:rsidR="004130E5" w:rsidRPr="00521212" w:rsidRDefault="004130E5" w:rsidP="00AD327A">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Trenutna vrijednost pokazatelja 2019</w:t>
            </w:r>
          </w:p>
        </w:tc>
        <w:tc>
          <w:tcPr>
            <w:tcW w:w="1295" w:type="dxa"/>
            <w:tcBorders>
              <w:top w:val="nil"/>
              <w:left w:val="nil"/>
              <w:bottom w:val="single" w:sz="4" w:space="0" w:color="auto"/>
              <w:right w:val="single" w:sz="4" w:space="0" w:color="auto"/>
            </w:tcBorders>
            <w:shd w:val="clear" w:color="auto" w:fill="auto"/>
            <w:vAlign w:val="center"/>
            <w:hideMark/>
          </w:tcPr>
          <w:p w:rsidR="004130E5" w:rsidRPr="00521212" w:rsidRDefault="004130E5" w:rsidP="00AD327A">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Ciljana</w:t>
            </w:r>
            <w:r w:rsidRPr="00521212">
              <w:rPr>
                <w:rFonts w:ascii="Times New Roman" w:eastAsia="Times New Roman" w:hAnsi="Times New Roman" w:cs="Times New Roman"/>
                <w:bCs/>
                <w:sz w:val="18"/>
                <w:szCs w:val="18"/>
                <w:lang w:val="bs-Latn-BA" w:eastAsia="bs-Latn-BA"/>
              </w:rPr>
              <w:br/>
              <w:t>vrijednost pokazatelja 2018</w:t>
            </w:r>
          </w:p>
        </w:tc>
        <w:tc>
          <w:tcPr>
            <w:tcW w:w="1295" w:type="dxa"/>
            <w:tcBorders>
              <w:top w:val="nil"/>
              <w:left w:val="nil"/>
              <w:bottom w:val="single" w:sz="4" w:space="0" w:color="auto"/>
              <w:right w:val="single" w:sz="4" w:space="0" w:color="auto"/>
            </w:tcBorders>
            <w:shd w:val="clear" w:color="auto" w:fill="auto"/>
            <w:vAlign w:val="center"/>
            <w:hideMark/>
          </w:tcPr>
          <w:p w:rsidR="004130E5" w:rsidRPr="00521212" w:rsidRDefault="004130E5" w:rsidP="00AD327A">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Ciljana</w:t>
            </w:r>
            <w:r w:rsidRPr="00521212">
              <w:rPr>
                <w:rFonts w:ascii="Times New Roman" w:eastAsia="Times New Roman" w:hAnsi="Times New Roman" w:cs="Times New Roman"/>
                <w:bCs/>
                <w:sz w:val="18"/>
                <w:szCs w:val="18"/>
                <w:lang w:val="bs-Latn-BA" w:eastAsia="bs-Latn-BA"/>
              </w:rPr>
              <w:br/>
              <w:t>vrijednost pokazatelja 2019</w:t>
            </w:r>
          </w:p>
        </w:tc>
        <w:tc>
          <w:tcPr>
            <w:tcW w:w="1057" w:type="dxa"/>
            <w:tcBorders>
              <w:top w:val="nil"/>
              <w:left w:val="nil"/>
              <w:bottom w:val="single" w:sz="4" w:space="0" w:color="auto"/>
              <w:right w:val="single" w:sz="4" w:space="0" w:color="auto"/>
            </w:tcBorders>
            <w:shd w:val="clear" w:color="auto" w:fill="auto"/>
            <w:vAlign w:val="center"/>
            <w:hideMark/>
          </w:tcPr>
          <w:p w:rsidR="004130E5" w:rsidRPr="00521212" w:rsidRDefault="004130E5" w:rsidP="00AD327A">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Ciljana</w:t>
            </w:r>
            <w:r w:rsidRPr="00521212">
              <w:rPr>
                <w:rFonts w:ascii="Times New Roman" w:eastAsia="Times New Roman" w:hAnsi="Times New Roman" w:cs="Times New Roman"/>
                <w:bCs/>
                <w:sz w:val="18"/>
                <w:szCs w:val="18"/>
                <w:lang w:val="bs-Latn-BA" w:eastAsia="bs-Latn-BA"/>
              </w:rPr>
              <w:br/>
              <w:t>vrijednost pokazatelja 2020</w:t>
            </w:r>
          </w:p>
        </w:tc>
        <w:tc>
          <w:tcPr>
            <w:tcW w:w="1276" w:type="dxa"/>
            <w:tcBorders>
              <w:top w:val="nil"/>
              <w:left w:val="nil"/>
              <w:bottom w:val="single" w:sz="4" w:space="0" w:color="auto"/>
              <w:right w:val="single" w:sz="4" w:space="0" w:color="auto"/>
            </w:tcBorders>
            <w:shd w:val="clear" w:color="auto" w:fill="auto"/>
            <w:vAlign w:val="center"/>
            <w:hideMark/>
          </w:tcPr>
          <w:p w:rsidR="004130E5" w:rsidRPr="00521212" w:rsidRDefault="004130E5" w:rsidP="00AD327A">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Ostvarenje cilja</w:t>
            </w:r>
          </w:p>
          <w:p w:rsidR="004130E5" w:rsidRPr="00521212" w:rsidRDefault="004130E5" w:rsidP="00AD327A">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 xml:space="preserve"> (DA/NE)</w:t>
            </w:r>
          </w:p>
        </w:tc>
        <w:tc>
          <w:tcPr>
            <w:tcW w:w="1418" w:type="dxa"/>
            <w:tcBorders>
              <w:top w:val="nil"/>
              <w:left w:val="nil"/>
              <w:bottom w:val="single" w:sz="4" w:space="0" w:color="auto"/>
              <w:right w:val="single" w:sz="4" w:space="0" w:color="auto"/>
            </w:tcBorders>
            <w:shd w:val="clear" w:color="auto" w:fill="auto"/>
            <w:vAlign w:val="center"/>
            <w:hideMark/>
          </w:tcPr>
          <w:p w:rsidR="004130E5" w:rsidRPr="00521212" w:rsidRDefault="004130E5" w:rsidP="00AD327A">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Obrazloženje</w:t>
            </w:r>
          </w:p>
        </w:tc>
        <w:tc>
          <w:tcPr>
            <w:tcW w:w="1134" w:type="dxa"/>
            <w:tcBorders>
              <w:top w:val="nil"/>
              <w:left w:val="nil"/>
              <w:bottom w:val="single" w:sz="4" w:space="0" w:color="auto"/>
              <w:right w:val="single" w:sz="8" w:space="0" w:color="auto"/>
            </w:tcBorders>
            <w:shd w:val="clear" w:color="auto" w:fill="auto"/>
            <w:vAlign w:val="center"/>
            <w:hideMark/>
          </w:tcPr>
          <w:p w:rsidR="004130E5" w:rsidRPr="00521212" w:rsidRDefault="004130E5" w:rsidP="00AD327A">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Nositelji / koordinatori aktivnosti</w:t>
            </w:r>
          </w:p>
        </w:tc>
      </w:tr>
      <w:tr w:rsidR="00521212" w:rsidRPr="00521212" w:rsidTr="00AD327A">
        <w:trPr>
          <w:trHeight w:val="255"/>
        </w:trPr>
        <w:tc>
          <w:tcPr>
            <w:tcW w:w="15452"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4130E5" w:rsidRPr="00521212" w:rsidRDefault="004130E5" w:rsidP="00AD327A">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Srednjoročni cilj 1</w:t>
            </w:r>
          </w:p>
          <w:p w:rsidR="004130E5" w:rsidRPr="00521212" w:rsidRDefault="004130E5" w:rsidP="00AD327A">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2.5.1 Unaprijediti politike u oblasti kulture, mladih i sporta</w:t>
            </w:r>
          </w:p>
        </w:tc>
      </w:tr>
      <w:tr w:rsidR="00510865" w:rsidRPr="00521212" w:rsidTr="002774F0">
        <w:trPr>
          <w:trHeight w:val="255"/>
        </w:trPr>
        <w:tc>
          <w:tcPr>
            <w:tcW w:w="1418" w:type="dxa"/>
            <w:tcBorders>
              <w:top w:val="nil"/>
              <w:left w:val="single" w:sz="8" w:space="0" w:color="auto"/>
              <w:bottom w:val="single" w:sz="4" w:space="0" w:color="auto"/>
              <w:right w:val="single" w:sz="4" w:space="0" w:color="auto"/>
            </w:tcBorders>
            <w:shd w:val="clear" w:color="auto" w:fill="auto"/>
            <w:vAlign w:val="center"/>
          </w:tcPr>
          <w:p w:rsidR="00510865" w:rsidRPr="00521212" w:rsidRDefault="00510865" w:rsidP="00510865">
            <w:pPr>
              <w:jc w:val="center"/>
              <w:rPr>
                <w:rFonts w:ascii="Arial Narrow" w:eastAsia="Calibri" w:hAnsi="Arial Narrow" w:cs="Times New Roman"/>
                <w:bCs/>
                <w:sz w:val="20"/>
                <w:szCs w:val="20"/>
              </w:rPr>
            </w:pPr>
            <w:r w:rsidRPr="00521212">
              <w:rPr>
                <w:rFonts w:ascii="Arial Narrow" w:eastAsia="Calibri" w:hAnsi="Arial Narrow" w:cs="Times New Roman"/>
                <w:bCs/>
                <w:sz w:val="20"/>
                <w:szCs w:val="20"/>
              </w:rPr>
              <w:t>Specifičan cilj: 2.5.1.12. Razvijanje efikasnog modela koordinacije aktivnosti u oblasti kulture i sporta u BiH</w:t>
            </w:r>
          </w:p>
        </w:tc>
        <w:tc>
          <w:tcPr>
            <w:tcW w:w="1560" w:type="dxa"/>
            <w:tcBorders>
              <w:top w:val="nil"/>
              <w:left w:val="nil"/>
              <w:bottom w:val="single" w:sz="4" w:space="0" w:color="auto"/>
              <w:right w:val="single" w:sz="4" w:space="0" w:color="auto"/>
            </w:tcBorders>
            <w:shd w:val="clear" w:color="auto" w:fill="auto"/>
            <w:vAlign w:val="center"/>
          </w:tcPr>
          <w:p w:rsidR="00510865" w:rsidRPr="00521212" w:rsidRDefault="00510865" w:rsidP="00510865">
            <w:pPr>
              <w:autoSpaceDE w:val="0"/>
              <w:autoSpaceDN w:val="0"/>
              <w:adjustRightInd w:val="0"/>
              <w:spacing w:after="0" w:line="240" w:lineRule="auto"/>
              <w:rPr>
                <w:rFonts w:ascii="Arial Narrow" w:eastAsia="Times New Roman" w:hAnsi="Arial Narrow" w:cs="Arial"/>
                <w:bCs/>
                <w:sz w:val="20"/>
                <w:szCs w:val="20"/>
                <w:lang w:eastAsia="bs-Latn-BA"/>
              </w:rPr>
            </w:pPr>
            <w:r w:rsidRPr="00521212">
              <w:rPr>
                <w:rFonts w:ascii="Arial Narrow" w:eastAsia="Calibri" w:hAnsi="Arial Narrow" w:cs="ArialNarrow"/>
                <w:sz w:val="20"/>
                <w:szCs w:val="20"/>
                <w:lang w:val="en-GB"/>
              </w:rPr>
              <w:t>Procenat razvijenosti modela koordinacije aktivnosti u oblasti kulture i sporta u BiH</w:t>
            </w:r>
          </w:p>
          <w:p w:rsidR="00510865" w:rsidRPr="00521212" w:rsidRDefault="00510865" w:rsidP="00510865">
            <w:pPr>
              <w:spacing w:after="0" w:line="240" w:lineRule="auto"/>
              <w:rPr>
                <w:rFonts w:ascii="Arial Narrow" w:eastAsia="Times New Roman" w:hAnsi="Arial Narrow" w:cs="Arial"/>
                <w:bCs/>
                <w:sz w:val="20"/>
                <w:szCs w:val="20"/>
                <w:lang w:eastAsia="bs-Latn-BA"/>
              </w:rPr>
            </w:pPr>
          </w:p>
        </w:tc>
        <w:tc>
          <w:tcPr>
            <w:tcW w:w="1295" w:type="dxa"/>
            <w:tcBorders>
              <w:top w:val="nil"/>
              <w:left w:val="nil"/>
              <w:bottom w:val="single" w:sz="4" w:space="0" w:color="auto"/>
              <w:right w:val="single" w:sz="4" w:space="0" w:color="auto"/>
            </w:tcBorders>
            <w:shd w:val="clear" w:color="auto" w:fill="auto"/>
            <w:vAlign w:val="center"/>
          </w:tcPr>
          <w:p w:rsidR="00510865" w:rsidRPr="00521212" w:rsidRDefault="00510865" w:rsidP="00510865">
            <w:pPr>
              <w:autoSpaceDE w:val="0"/>
              <w:autoSpaceDN w:val="0"/>
              <w:adjustRightInd w:val="0"/>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Visok procenat koordinacije aktivnosti</w:t>
            </w:r>
          </w:p>
        </w:tc>
        <w:tc>
          <w:tcPr>
            <w:tcW w:w="1114" w:type="dxa"/>
            <w:tcBorders>
              <w:top w:val="nil"/>
              <w:left w:val="nil"/>
              <w:bottom w:val="single" w:sz="4" w:space="0" w:color="auto"/>
              <w:right w:val="single" w:sz="4" w:space="0" w:color="auto"/>
            </w:tcBorders>
            <w:shd w:val="clear" w:color="auto" w:fill="auto"/>
            <w:vAlign w:val="center"/>
          </w:tcPr>
          <w:p w:rsidR="00510865" w:rsidRPr="00521212" w:rsidRDefault="00510865" w:rsidP="00510865">
            <w:pPr>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w:t>
            </w:r>
          </w:p>
        </w:tc>
        <w:tc>
          <w:tcPr>
            <w:tcW w:w="1295" w:type="dxa"/>
            <w:tcBorders>
              <w:top w:val="nil"/>
              <w:left w:val="nil"/>
              <w:bottom w:val="single" w:sz="4" w:space="0" w:color="auto"/>
              <w:right w:val="single" w:sz="4" w:space="0" w:color="auto"/>
            </w:tcBorders>
            <w:shd w:val="clear" w:color="auto" w:fill="auto"/>
            <w:vAlign w:val="center"/>
          </w:tcPr>
          <w:p w:rsidR="00510865" w:rsidRPr="00521212" w:rsidRDefault="00510865" w:rsidP="00510865">
            <w:pPr>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30</w:t>
            </w:r>
          </w:p>
        </w:tc>
        <w:tc>
          <w:tcPr>
            <w:tcW w:w="1295" w:type="dxa"/>
            <w:tcBorders>
              <w:top w:val="nil"/>
              <w:left w:val="nil"/>
              <w:bottom w:val="single" w:sz="4" w:space="0" w:color="auto"/>
              <w:right w:val="single" w:sz="4" w:space="0" w:color="auto"/>
            </w:tcBorders>
            <w:shd w:val="clear" w:color="auto" w:fill="auto"/>
            <w:vAlign w:val="center"/>
          </w:tcPr>
          <w:p w:rsidR="00510865" w:rsidRPr="00521212" w:rsidRDefault="00510865" w:rsidP="00510865">
            <w:pPr>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40</w:t>
            </w:r>
          </w:p>
        </w:tc>
        <w:tc>
          <w:tcPr>
            <w:tcW w:w="1295" w:type="dxa"/>
            <w:tcBorders>
              <w:top w:val="nil"/>
              <w:left w:val="nil"/>
              <w:bottom w:val="single" w:sz="4" w:space="0" w:color="auto"/>
              <w:right w:val="single" w:sz="4" w:space="0" w:color="auto"/>
            </w:tcBorders>
            <w:shd w:val="clear" w:color="auto" w:fill="auto"/>
            <w:vAlign w:val="center"/>
          </w:tcPr>
          <w:p w:rsidR="00510865" w:rsidRPr="00521212" w:rsidRDefault="00510865" w:rsidP="00510865">
            <w:pPr>
              <w:spacing w:after="0" w:line="240" w:lineRule="auto"/>
              <w:jc w:val="center"/>
              <w:rPr>
                <w:rFonts w:ascii="Arial Narrow" w:eastAsia="Times New Roman" w:hAnsi="Arial Narrow" w:cs="Arial"/>
                <w:bCs/>
                <w:sz w:val="20"/>
                <w:szCs w:val="20"/>
                <w:lang w:eastAsia="bs-Latn-BA"/>
              </w:rPr>
            </w:pPr>
          </w:p>
          <w:p w:rsidR="00510865" w:rsidRPr="00521212" w:rsidRDefault="00510865" w:rsidP="00510865">
            <w:pPr>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35</w:t>
            </w:r>
          </w:p>
        </w:tc>
        <w:tc>
          <w:tcPr>
            <w:tcW w:w="1295" w:type="dxa"/>
            <w:tcBorders>
              <w:top w:val="nil"/>
              <w:left w:val="nil"/>
              <w:bottom w:val="single" w:sz="4" w:space="0" w:color="auto"/>
              <w:right w:val="single" w:sz="4" w:space="0" w:color="auto"/>
            </w:tcBorders>
            <w:shd w:val="clear" w:color="auto" w:fill="auto"/>
            <w:vAlign w:val="center"/>
          </w:tcPr>
          <w:p w:rsidR="00510865" w:rsidRPr="00521212" w:rsidRDefault="00510865" w:rsidP="00510865">
            <w:pPr>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45</w:t>
            </w:r>
          </w:p>
        </w:tc>
        <w:tc>
          <w:tcPr>
            <w:tcW w:w="1057" w:type="dxa"/>
            <w:tcBorders>
              <w:top w:val="nil"/>
              <w:left w:val="nil"/>
              <w:bottom w:val="single" w:sz="4" w:space="0" w:color="auto"/>
              <w:right w:val="single" w:sz="4" w:space="0" w:color="auto"/>
            </w:tcBorders>
            <w:shd w:val="clear" w:color="auto" w:fill="auto"/>
            <w:vAlign w:val="center"/>
          </w:tcPr>
          <w:p w:rsidR="00510865" w:rsidRPr="00521212" w:rsidRDefault="00510865" w:rsidP="00510865">
            <w:pPr>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50</w:t>
            </w:r>
          </w:p>
        </w:tc>
        <w:tc>
          <w:tcPr>
            <w:tcW w:w="1276" w:type="dxa"/>
            <w:tcBorders>
              <w:top w:val="nil"/>
              <w:left w:val="nil"/>
              <w:bottom w:val="single" w:sz="4" w:space="0" w:color="auto"/>
              <w:right w:val="single" w:sz="4" w:space="0" w:color="auto"/>
            </w:tcBorders>
            <w:shd w:val="clear" w:color="auto" w:fill="auto"/>
            <w:vAlign w:val="center"/>
          </w:tcPr>
          <w:p w:rsidR="00510865" w:rsidRPr="00521212" w:rsidRDefault="00510865" w:rsidP="00510865">
            <w:pPr>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NE</w:t>
            </w:r>
          </w:p>
        </w:tc>
        <w:tc>
          <w:tcPr>
            <w:tcW w:w="1418" w:type="dxa"/>
            <w:tcBorders>
              <w:top w:val="nil"/>
              <w:left w:val="nil"/>
              <w:bottom w:val="single" w:sz="4" w:space="0" w:color="auto"/>
              <w:right w:val="single" w:sz="4" w:space="0" w:color="auto"/>
            </w:tcBorders>
            <w:shd w:val="clear" w:color="auto" w:fill="auto"/>
            <w:vAlign w:val="center"/>
          </w:tcPr>
          <w:p w:rsidR="00510865" w:rsidRPr="00521212" w:rsidRDefault="00510865" w:rsidP="00510865">
            <w:pPr>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sz w:val="20"/>
                <w:szCs w:val="20"/>
                <w:lang w:eastAsia="bs-Latn-BA"/>
              </w:rPr>
              <w:t xml:space="preserve">Djelimično realizovane aktivnosti u </w:t>
            </w:r>
            <w:r w:rsidRPr="00521212">
              <w:rPr>
                <w:rFonts w:ascii="Arial Narrow" w:eastAsia="Times New Roman" w:hAnsi="Arial Narrow" w:cs="Times New Roman"/>
                <w:sz w:val="20"/>
                <w:szCs w:val="20"/>
                <w:lang w:val="hr-HR" w:eastAsia="hr-HR"/>
              </w:rPr>
              <w:t>zbog ne usvajanja Zakona o budžetu institucija BiH i međunarodnih obaveza za 2019. godinu</w:t>
            </w:r>
          </w:p>
        </w:tc>
        <w:tc>
          <w:tcPr>
            <w:tcW w:w="1134" w:type="dxa"/>
            <w:tcBorders>
              <w:top w:val="nil"/>
              <w:left w:val="nil"/>
              <w:bottom w:val="single" w:sz="4" w:space="0" w:color="auto"/>
              <w:right w:val="single" w:sz="8" w:space="0" w:color="auto"/>
            </w:tcBorders>
            <w:shd w:val="clear" w:color="auto" w:fill="auto"/>
          </w:tcPr>
          <w:p w:rsidR="00510865" w:rsidRDefault="00510865" w:rsidP="00510865">
            <w:r w:rsidRPr="00F24831">
              <w:t>MCP BIH</w:t>
            </w:r>
          </w:p>
        </w:tc>
      </w:tr>
      <w:tr w:rsidR="00510865" w:rsidRPr="00521212" w:rsidTr="002774F0">
        <w:trPr>
          <w:trHeight w:val="255"/>
        </w:trPr>
        <w:tc>
          <w:tcPr>
            <w:tcW w:w="1418" w:type="dxa"/>
            <w:tcBorders>
              <w:top w:val="nil"/>
              <w:left w:val="single" w:sz="8" w:space="0" w:color="auto"/>
              <w:bottom w:val="single" w:sz="4" w:space="0" w:color="auto"/>
              <w:right w:val="single" w:sz="4" w:space="0" w:color="auto"/>
            </w:tcBorders>
            <w:shd w:val="clear" w:color="auto" w:fill="auto"/>
            <w:vAlign w:val="center"/>
          </w:tcPr>
          <w:p w:rsidR="00510865" w:rsidRPr="00521212" w:rsidRDefault="00510865" w:rsidP="00510865">
            <w:pPr>
              <w:jc w:val="center"/>
              <w:rPr>
                <w:rFonts w:ascii="Arial Narrow" w:eastAsia="Calibri" w:hAnsi="Arial Narrow" w:cs="Times New Roman"/>
                <w:bCs/>
                <w:sz w:val="20"/>
                <w:szCs w:val="20"/>
              </w:rPr>
            </w:pPr>
            <w:r w:rsidRPr="00521212">
              <w:rPr>
                <w:rFonts w:ascii="Arial Narrow" w:eastAsia="Calibri" w:hAnsi="Arial Narrow" w:cs="Times New Roman"/>
                <w:bCs/>
                <w:sz w:val="20"/>
                <w:szCs w:val="20"/>
              </w:rPr>
              <w:t>Program 3:</w:t>
            </w:r>
          </w:p>
          <w:p w:rsidR="00510865" w:rsidRPr="00521212" w:rsidRDefault="00510865" w:rsidP="00510865">
            <w:pPr>
              <w:jc w:val="center"/>
              <w:rPr>
                <w:rFonts w:ascii="Arial Narrow" w:eastAsia="Calibri" w:hAnsi="Arial Narrow" w:cs="Times New Roman"/>
                <w:bCs/>
                <w:sz w:val="20"/>
                <w:szCs w:val="20"/>
              </w:rPr>
            </w:pPr>
            <w:r w:rsidRPr="00521212">
              <w:rPr>
                <w:rFonts w:ascii="Arial Narrow" w:eastAsia="Calibri" w:hAnsi="Arial Narrow" w:cs="Times New Roman"/>
                <w:bCs/>
                <w:sz w:val="20"/>
                <w:szCs w:val="20"/>
              </w:rPr>
              <w:t xml:space="preserve">Unaprijediti implementaciju propisa i koordinaciju iz </w:t>
            </w:r>
            <w:r w:rsidRPr="00521212">
              <w:rPr>
                <w:rFonts w:ascii="Arial Narrow" w:eastAsia="Calibri" w:hAnsi="Arial Narrow" w:cs="Times New Roman"/>
                <w:bCs/>
                <w:sz w:val="20"/>
                <w:szCs w:val="20"/>
              </w:rPr>
              <w:lastRenderedPageBreak/>
              <w:t xml:space="preserve">oblasti sporta na nivou BiH </w:t>
            </w:r>
          </w:p>
        </w:tc>
        <w:tc>
          <w:tcPr>
            <w:tcW w:w="1560"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autoSpaceDE w:val="0"/>
              <w:autoSpaceDN w:val="0"/>
              <w:adjustRightInd w:val="0"/>
              <w:spacing w:after="0" w:line="240" w:lineRule="auto"/>
              <w:rPr>
                <w:rFonts w:ascii="Arial Narrow" w:eastAsia="Calibri" w:hAnsi="Arial Narrow" w:cs="ArialNarrow"/>
                <w:sz w:val="20"/>
                <w:szCs w:val="20"/>
                <w:lang w:val="en-GB"/>
              </w:rPr>
            </w:pPr>
            <w:r w:rsidRPr="00521212">
              <w:rPr>
                <w:rFonts w:ascii="Arial Narrow" w:eastAsia="Calibri" w:hAnsi="Arial Narrow" w:cs="ArialNarrow"/>
                <w:sz w:val="20"/>
                <w:szCs w:val="20"/>
                <w:lang w:val="en-GB"/>
              </w:rPr>
              <w:lastRenderedPageBreak/>
              <w:t>Broj realiziranih inicijativa u saradnji sa entitetskim organima I organima Brčko distrikta u oblasti sporta u BiH</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autoSpaceDE w:val="0"/>
              <w:autoSpaceDN w:val="0"/>
              <w:adjustRightInd w:val="0"/>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Aktivnosti realizovane u saradnji s entitetima</w:t>
            </w:r>
          </w:p>
        </w:tc>
        <w:tc>
          <w:tcPr>
            <w:tcW w:w="1114"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 xml:space="preserve">Broj </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2</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3</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3</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3</w:t>
            </w:r>
          </w:p>
        </w:tc>
        <w:tc>
          <w:tcPr>
            <w:tcW w:w="1057"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3</w:t>
            </w:r>
          </w:p>
        </w:tc>
        <w:tc>
          <w:tcPr>
            <w:tcW w:w="1276"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DA</w:t>
            </w:r>
          </w:p>
        </w:tc>
        <w:tc>
          <w:tcPr>
            <w:tcW w:w="1418"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Arial Narrow" w:eastAsia="Times New Roman" w:hAnsi="Arial Narrow" w:cs="Arial"/>
                <w:sz w:val="20"/>
                <w:szCs w:val="20"/>
                <w:lang w:eastAsia="bs-Latn-BA"/>
              </w:rPr>
            </w:pPr>
            <w:r w:rsidRPr="00521212">
              <w:rPr>
                <w:rFonts w:ascii="Arial Narrow" w:eastAsia="Times New Roman" w:hAnsi="Arial Narrow" w:cs="Arial"/>
                <w:sz w:val="20"/>
                <w:szCs w:val="20"/>
                <w:lang w:eastAsia="bs-Latn-BA"/>
              </w:rPr>
              <w:t>Ciljanja vrijednost je ostvarena</w:t>
            </w:r>
          </w:p>
          <w:p w:rsidR="00510865" w:rsidRPr="00521212" w:rsidRDefault="00510865" w:rsidP="00510865">
            <w:pPr>
              <w:spacing w:after="0" w:line="240" w:lineRule="auto"/>
              <w:jc w:val="center"/>
              <w:rPr>
                <w:rFonts w:ascii="Arial Narrow" w:eastAsia="Times New Roman" w:hAnsi="Arial Narrow" w:cs="Arial"/>
                <w:sz w:val="20"/>
                <w:szCs w:val="20"/>
                <w:lang w:eastAsia="bs-Latn-BA"/>
              </w:rPr>
            </w:pPr>
          </w:p>
        </w:tc>
        <w:tc>
          <w:tcPr>
            <w:tcW w:w="1134" w:type="dxa"/>
            <w:tcBorders>
              <w:top w:val="nil"/>
              <w:left w:val="nil"/>
              <w:bottom w:val="single" w:sz="4" w:space="0" w:color="auto"/>
              <w:right w:val="single" w:sz="8" w:space="0" w:color="auto"/>
            </w:tcBorders>
            <w:shd w:val="clear" w:color="auto" w:fill="auto"/>
          </w:tcPr>
          <w:p w:rsidR="00510865" w:rsidRDefault="00510865" w:rsidP="00510865">
            <w:r w:rsidRPr="00F24831">
              <w:t>MCP BIH</w:t>
            </w:r>
          </w:p>
        </w:tc>
      </w:tr>
      <w:tr w:rsidR="00510865" w:rsidRPr="00521212" w:rsidTr="002F61D8">
        <w:trPr>
          <w:trHeight w:val="255"/>
        </w:trPr>
        <w:tc>
          <w:tcPr>
            <w:tcW w:w="1418" w:type="dxa"/>
            <w:tcBorders>
              <w:top w:val="nil"/>
              <w:left w:val="single" w:sz="8" w:space="0" w:color="auto"/>
              <w:bottom w:val="single" w:sz="4" w:space="0" w:color="auto"/>
              <w:right w:val="single" w:sz="4" w:space="0" w:color="auto"/>
            </w:tcBorders>
            <w:shd w:val="clear" w:color="auto" w:fill="auto"/>
            <w:vAlign w:val="center"/>
          </w:tcPr>
          <w:p w:rsidR="00510865" w:rsidRPr="00521212" w:rsidRDefault="00510865" w:rsidP="00510865">
            <w:pPr>
              <w:jc w:val="center"/>
              <w:rPr>
                <w:rFonts w:ascii="Arial Narrow" w:eastAsia="Calibri" w:hAnsi="Arial Narrow" w:cs="Times New Roman"/>
                <w:bCs/>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autoSpaceDE w:val="0"/>
              <w:autoSpaceDN w:val="0"/>
              <w:adjustRightInd w:val="0"/>
              <w:spacing w:after="0" w:line="240" w:lineRule="auto"/>
              <w:rPr>
                <w:rFonts w:ascii="Arial Narrow" w:eastAsia="Calibri" w:hAnsi="Arial Narrow" w:cs="ArialNarrow"/>
                <w:sz w:val="20"/>
                <w:szCs w:val="20"/>
                <w:lang w:val="en-GB"/>
              </w:rPr>
            </w:pPr>
            <w:r w:rsidRPr="00521212">
              <w:rPr>
                <w:rFonts w:ascii="Arial Narrow" w:eastAsia="Calibri" w:hAnsi="Arial Narrow" w:cs="ArialNarrow"/>
                <w:sz w:val="20"/>
                <w:szCs w:val="20"/>
                <w:lang w:val="en-GB"/>
              </w:rPr>
              <w:t>Izrada izvještaja o implementaciji I novih normativnih akata u oblasti sporta</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autoSpaceDE w:val="0"/>
              <w:autoSpaceDN w:val="0"/>
              <w:adjustRightInd w:val="0"/>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Aktivnosti realizovane u saradnji s entitetima</w:t>
            </w:r>
          </w:p>
        </w:tc>
        <w:tc>
          <w:tcPr>
            <w:tcW w:w="1114"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 xml:space="preserve">Broj </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1</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2</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2</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2</w:t>
            </w:r>
          </w:p>
        </w:tc>
        <w:tc>
          <w:tcPr>
            <w:tcW w:w="1057"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2</w:t>
            </w:r>
          </w:p>
        </w:tc>
        <w:tc>
          <w:tcPr>
            <w:tcW w:w="1276"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DA</w:t>
            </w:r>
          </w:p>
        </w:tc>
        <w:tc>
          <w:tcPr>
            <w:tcW w:w="1418"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Arial Narrow" w:eastAsia="Times New Roman" w:hAnsi="Arial Narrow" w:cs="Arial"/>
                <w:sz w:val="20"/>
                <w:szCs w:val="20"/>
                <w:lang w:eastAsia="bs-Latn-BA"/>
              </w:rPr>
            </w:pPr>
            <w:r w:rsidRPr="00521212">
              <w:rPr>
                <w:rFonts w:ascii="Arial Narrow" w:eastAsia="Times New Roman" w:hAnsi="Arial Narrow" w:cs="Arial"/>
                <w:sz w:val="20"/>
                <w:szCs w:val="20"/>
                <w:lang w:eastAsia="bs-Latn-BA"/>
              </w:rPr>
              <w:t>Ciljanja vrijednost je ostvarena</w:t>
            </w:r>
          </w:p>
          <w:p w:rsidR="00510865" w:rsidRPr="00521212" w:rsidRDefault="00510865" w:rsidP="00510865">
            <w:pPr>
              <w:spacing w:after="0" w:line="240" w:lineRule="auto"/>
              <w:jc w:val="center"/>
              <w:rPr>
                <w:rFonts w:ascii="Arial Narrow" w:eastAsia="Times New Roman" w:hAnsi="Arial Narrow" w:cs="Arial"/>
                <w:sz w:val="20"/>
                <w:szCs w:val="20"/>
                <w:lang w:eastAsia="bs-Latn-BA"/>
              </w:rPr>
            </w:pPr>
          </w:p>
        </w:tc>
        <w:tc>
          <w:tcPr>
            <w:tcW w:w="1134" w:type="dxa"/>
            <w:tcBorders>
              <w:top w:val="nil"/>
              <w:left w:val="nil"/>
              <w:bottom w:val="single" w:sz="4" w:space="0" w:color="auto"/>
              <w:right w:val="single" w:sz="8" w:space="0" w:color="auto"/>
            </w:tcBorders>
            <w:shd w:val="clear" w:color="auto" w:fill="auto"/>
          </w:tcPr>
          <w:p w:rsidR="00510865" w:rsidRDefault="00510865" w:rsidP="00510865">
            <w:r w:rsidRPr="00D94239">
              <w:t>MCP BIH</w:t>
            </w:r>
          </w:p>
        </w:tc>
      </w:tr>
      <w:tr w:rsidR="00510865" w:rsidRPr="00521212" w:rsidTr="002F61D8">
        <w:trPr>
          <w:trHeight w:val="255"/>
        </w:trPr>
        <w:tc>
          <w:tcPr>
            <w:tcW w:w="1418" w:type="dxa"/>
            <w:tcBorders>
              <w:top w:val="nil"/>
              <w:left w:val="single" w:sz="8" w:space="0" w:color="auto"/>
              <w:bottom w:val="single" w:sz="4" w:space="0" w:color="auto"/>
              <w:right w:val="single" w:sz="4" w:space="0" w:color="auto"/>
            </w:tcBorders>
            <w:shd w:val="clear" w:color="auto" w:fill="auto"/>
            <w:vAlign w:val="center"/>
          </w:tcPr>
          <w:p w:rsidR="00510865" w:rsidRPr="00521212" w:rsidRDefault="00510865" w:rsidP="00510865">
            <w:pPr>
              <w:jc w:val="center"/>
              <w:rPr>
                <w:rFonts w:ascii="Arial Narrow" w:eastAsia="Calibri" w:hAnsi="Arial Narrow" w:cs="Times New Roman"/>
                <w:bCs/>
                <w:sz w:val="20"/>
                <w:szCs w:val="20"/>
              </w:rPr>
            </w:pPr>
            <w:r w:rsidRPr="00521212">
              <w:rPr>
                <w:rFonts w:ascii="Arial Narrow" w:eastAsia="Calibri" w:hAnsi="Arial Narrow" w:cs="Times New Roman"/>
                <w:bCs/>
                <w:sz w:val="20"/>
                <w:szCs w:val="20"/>
              </w:rPr>
              <w:t>Program 4.</w:t>
            </w:r>
          </w:p>
          <w:p w:rsidR="00510865" w:rsidRPr="00521212" w:rsidRDefault="00510865" w:rsidP="00510865">
            <w:pPr>
              <w:jc w:val="center"/>
              <w:rPr>
                <w:rFonts w:ascii="Arial Narrow" w:eastAsia="Calibri" w:hAnsi="Arial Narrow" w:cs="Times New Roman"/>
                <w:bCs/>
                <w:sz w:val="20"/>
                <w:szCs w:val="20"/>
              </w:rPr>
            </w:pPr>
            <w:r w:rsidRPr="00521212">
              <w:rPr>
                <w:rFonts w:ascii="Arial Narrow" w:eastAsia="Calibri" w:hAnsi="Arial Narrow" w:cs="Times New Roman"/>
                <w:bCs/>
                <w:sz w:val="20"/>
                <w:szCs w:val="20"/>
              </w:rPr>
              <w:t>Unaprijediti međunarodnu saradnju u oblasti sporta</w:t>
            </w:r>
          </w:p>
        </w:tc>
        <w:tc>
          <w:tcPr>
            <w:tcW w:w="1560"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autoSpaceDE w:val="0"/>
              <w:autoSpaceDN w:val="0"/>
              <w:adjustRightInd w:val="0"/>
              <w:spacing w:after="0" w:line="240" w:lineRule="auto"/>
              <w:rPr>
                <w:rFonts w:ascii="Arial Narrow" w:eastAsia="Calibri" w:hAnsi="Arial Narrow" w:cs="ArialNarrow"/>
                <w:sz w:val="20"/>
                <w:szCs w:val="20"/>
                <w:lang w:val="en-GB"/>
              </w:rPr>
            </w:pPr>
            <w:r w:rsidRPr="00521212">
              <w:rPr>
                <w:rFonts w:ascii="Arial Narrow" w:eastAsia="Calibri" w:hAnsi="Arial Narrow" w:cs="ArialNarrow"/>
                <w:sz w:val="20"/>
                <w:szCs w:val="20"/>
                <w:lang w:val="en-GB"/>
              </w:rPr>
              <w:t>Procenat realizacije obaveza iz međunarodnih akata čiji potpisnik je BiH</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autoSpaceDE w:val="0"/>
              <w:autoSpaceDN w:val="0"/>
              <w:adjustRightInd w:val="0"/>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Visok procenat realizacije obaveza</w:t>
            </w:r>
          </w:p>
        </w:tc>
        <w:tc>
          <w:tcPr>
            <w:tcW w:w="1114"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50</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65</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60</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70</w:t>
            </w:r>
          </w:p>
        </w:tc>
        <w:tc>
          <w:tcPr>
            <w:tcW w:w="1057"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80</w:t>
            </w:r>
          </w:p>
        </w:tc>
        <w:tc>
          <w:tcPr>
            <w:tcW w:w="1276"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NE</w:t>
            </w:r>
          </w:p>
        </w:tc>
        <w:tc>
          <w:tcPr>
            <w:tcW w:w="1418"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Arial Narrow" w:eastAsia="Times New Roman" w:hAnsi="Arial Narrow" w:cs="Arial"/>
                <w:sz w:val="20"/>
                <w:szCs w:val="20"/>
                <w:lang w:eastAsia="bs-Latn-BA"/>
              </w:rPr>
            </w:pPr>
            <w:r w:rsidRPr="00521212">
              <w:rPr>
                <w:rFonts w:ascii="Arial Narrow" w:eastAsia="Times New Roman" w:hAnsi="Arial Narrow" w:cs="Arial"/>
                <w:sz w:val="20"/>
                <w:szCs w:val="20"/>
                <w:lang w:eastAsia="bs-Latn-BA"/>
              </w:rPr>
              <w:t xml:space="preserve">Djelimično realizovane aktivnosti u </w:t>
            </w:r>
            <w:r w:rsidRPr="00521212">
              <w:rPr>
                <w:rFonts w:ascii="Arial Narrow" w:eastAsia="Times New Roman" w:hAnsi="Arial Narrow" w:cs="Times New Roman"/>
                <w:sz w:val="20"/>
                <w:szCs w:val="20"/>
                <w:lang w:val="hr-HR" w:eastAsia="hr-HR"/>
              </w:rPr>
              <w:t>zbog ne usvajanja Zakona o budžetu institucija BiH i međunarodnih obaveza za 2019. godinu</w:t>
            </w:r>
          </w:p>
        </w:tc>
        <w:tc>
          <w:tcPr>
            <w:tcW w:w="1134" w:type="dxa"/>
            <w:tcBorders>
              <w:top w:val="nil"/>
              <w:left w:val="nil"/>
              <w:bottom w:val="single" w:sz="4" w:space="0" w:color="auto"/>
              <w:right w:val="single" w:sz="8" w:space="0" w:color="auto"/>
            </w:tcBorders>
            <w:shd w:val="clear" w:color="auto" w:fill="auto"/>
          </w:tcPr>
          <w:p w:rsidR="00510865" w:rsidRDefault="00510865" w:rsidP="00510865">
            <w:r w:rsidRPr="00D94239">
              <w:t>MCP BIH</w:t>
            </w:r>
          </w:p>
        </w:tc>
      </w:tr>
      <w:tr w:rsidR="00510865" w:rsidRPr="00521212" w:rsidTr="002F61D8">
        <w:trPr>
          <w:trHeight w:val="255"/>
        </w:trPr>
        <w:tc>
          <w:tcPr>
            <w:tcW w:w="1418" w:type="dxa"/>
            <w:tcBorders>
              <w:top w:val="nil"/>
              <w:left w:val="single" w:sz="8" w:space="0" w:color="auto"/>
              <w:bottom w:val="single" w:sz="4" w:space="0" w:color="auto"/>
              <w:right w:val="single" w:sz="4" w:space="0" w:color="auto"/>
            </w:tcBorders>
            <w:shd w:val="clear" w:color="auto" w:fill="auto"/>
            <w:vAlign w:val="center"/>
          </w:tcPr>
          <w:p w:rsidR="00510865" w:rsidRPr="00521212" w:rsidRDefault="00510865" w:rsidP="00510865">
            <w:pPr>
              <w:jc w:val="center"/>
              <w:rPr>
                <w:rFonts w:ascii="Arial Narrow" w:eastAsia="Calibri" w:hAnsi="Arial Narrow" w:cs="Times New Roman"/>
                <w:bCs/>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autoSpaceDE w:val="0"/>
              <w:autoSpaceDN w:val="0"/>
              <w:adjustRightInd w:val="0"/>
              <w:spacing w:after="0" w:line="240" w:lineRule="auto"/>
              <w:rPr>
                <w:rFonts w:ascii="Arial Narrow" w:eastAsia="Calibri" w:hAnsi="Arial Narrow" w:cs="ArialNarrow"/>
                <w:sz w:val="20"/>
                <w:szCs w:val="20"/>
                <w:lang w:val="en-GB"/>
              </w:rPr>
            </w:pPr>
            <w:r w:rsidRPr="00521212">
              <w:rPr>
                <w:rFonts w:ascii="Arial Narrow" w:eastAsia="Calibri" w:hAnsi="Arial Narrow" w:cs="ArialNarrow"/>
                <w:sz w:val="20"/>
                <w:szCs w:val="20"/>
                <w:lang w:val="en-GB"/>
              </w:rPr>
              <w:t>Broj usaglašenih međunarodnih sporazuma I drugih međunarodnih akata iz sporta</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autoSpaceDE w:val="0"/>
              <w:autoSpaceDN w:val="0"/>
              <w:adjustRightInd w:val="0"/>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Aktivnosti realizovane uspješno</w:t>
            </w:r>
          </w:p>
        </w:tc>
        <w:tc>
          <w:tcPr>
            <w:tcW w:w="1114"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Broj</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1</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2</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2</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2</w:t>
            </w:r>
          </w:p>
        </w:tc>
        <w:tc>
          <w:tcPr>
            <w:tcW w:w="1057"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2</w:t>
            </w:r>
          </w:p>
        </w:tc>
        <w:tc>
          <w:tcPr>
            <w:tcW w:w="1276"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DA</w:t>
            </w:r>
          </w:p>
        </w:tc>
        <w:tc>
          <w:tcPr>
            <w:tcW w:w="1418"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Arial Narrow" w:eastAsia="Times New Roman" w:hAnsi="Arial Narrow" w:cs="Arial"/>
                <w:sz w:val="20"/>
                <w:szCs w:val="20"/>
                <w:lang w:eastAsia="bs-Latn-BA"/>
              </w:rPr>
            </w:pPr>
            <w:r w:rsidRPr="00521212">
              <w:rPr>
                <w:rFonts w:ascii="Arial Narrow" w:eastAsia="Times New Roman" w:hAnsi="Arial Narrow" w:cs="Arial"/>
                <w:sz w:val="20"/>
                <w:szCs w:val="20"/>
                <w:lang w:eastAsia="bs-Latn-BA"/>
              </w:rPr>
              <w:t>Ciljanja vrijednost je ostvarena</w:t>
            </w:r>
          </w:p>
          <w:p w:rsidR="00510865" w:rsidRPr="00521212" w:rsidRDefault="00510865" w:rsidP="00510865">
            <w:pPr>
              <w:spacing w:after="0" w:line="240" w:lineRule="auto"/>
              <w:jc w:val="center"/>
              <w:rPr>
                <w:rFonts w:ascii="Arial Narrow" w:eastAsia="Times New Roman" w:hAnsi="Arial Narrow" w:cs="Arial"/>
                <w:sz w:val="20"/>
                <w:szCs w:val="20"/>
                <w:lang w:eastAsia="bs-Latn-BA"/>
              </w:rPr>
            </w:pPr>
          </w:p>
        </w:tc>
        <w:tc>
          <w:tcPr>
            <w:tcW w:w="1134" w:type="dxa"/>
            <w:tcBorders>
              <w:top w:val="nil"/>
              <w:left w:val="nil"/>
              <w:bottom w:val="single" w:sz="4" w:space="0" w:color="auto"/>
              <w:right w:val="single" w:sz="8" w:space="0" w:color="auto"/>
            </w:tcBorders>
            <w:shd w:val="clear" w:color="auto" w:fill="auto"/>
          </w:tcPr>
          <w:p w:rsidR="00510865" w:rsidRDefault="00510865" w:rsidP="00510865">
            <w:r w:rsidRPr="00D94239">
              <w:t>MCP BIH</w:t>
            </w:r>
          </w:p>
        </w:tc>
      </w:tr>
      <w:tr w:rsidR="00510865" w:rsidRPr="00521212" w:rsidTr="002F61D8">
        <w:trPr>
          <w:trHeight w:val="255"/>
        </w:trPr>
        <w:tc>
          <w:tcPr>
            <w:tcW w:w="1418" w:type="dxa"/>
            <w:tcBorders>
              <w:top w:val="nil"/>
              <w:left w:val="single" w:sz="8" w:space="0" w:color="auto"/>
              <w:bottom w:val="single" w:sz="4" w:space="0" w:color="auto"/>
              <w:right w:val="single" w:sz="4" w:space="0" w:color="auto"/>
            </w:tcBorders>
            <w:shd w:val="clear" w:color="auto" w:fill="auto"/>
            <w:vAlign w:val="center"/>
          </w:tcPr>
          <w:p w:rsidR="00510865" w:rsidRPr="00521212" w:rsidRDefault="00510865" w:rsidP="00510865">
            <w:pPr>
              <w:jc w:val="center"/>
              <w:rPr>
                <w:rFonts w:ascii="Arial Narrow" w:eastAsia="Calibri" w:hAnsi="Arial Narrow" w:cs="Times New Roman"/>
                <w:bCs/>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autoSpaceDE w:val="0"/>
              <w:autoSpaceDN w:val="0"/>
              <w:adjustRightInd w:val="0"/>
              <w:spacing w:after="0" w:line="240" w:lineRule="auto"/>
              <w:rPr>
                <w:rFonts w:ascii="Arial Narrow" w:eastAsia="Calibri" w:hAnsi="Arial Narrow" w:cs="ArialNarrow"/>
                <w:sz w:val="20"/>
                <w:szCs w:val="20"/>
                <w:lang w:val="en-GB"/>
              </w:rPr>
            </w:pPr>
            <w:r w:rsidRPr="00521212">
              <w:rPr>
                <w:rFonts w:ascii="Arial Narrow" w:eastAsia="Calibri" w:hAnsi="Arial Narrow" w:cs="ArialNarrow"/>
                <w:sz w:val="20"/>
                <w:szCs w:val="20"/>
                <w:lang w:val="en-GB"/>
              </w:rPr>
              <w:t xml:space="preserve">Uspješno realizovan projekat “Sufinansiranje Evropskog zimskog olimpijskog festivala za mlade – EYOF 2019 </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autoSpaceDE w:val="0"/>
              <w:autoSpaceDN w:val="0"/>
              <w:adjustRightInd w:val="0"/>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Aktivnosti realizovane uspješno</w:t>
            </w:r>
          </w:p>
        </w:tc>
        <w:tc>
          <w:tcPr>
            <w:tcW w:w="1114"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30</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100</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60</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100</w:t>
            </w:r>
          </w:p>
        </w:tc>
        <w:tc>
          <w:tcPr>
            <w:tcW w:w="1057"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w:t>
            </w:r>
          </w:p>
        </w:tc>
        <w:tc>
          <w:tcPr>
            <w:tcW w:w="1276"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Arial Narrow" w:eastAsia="Times New Roman" w:hAnsi="Arial Narrow" w:cs="Arial"/>
                <w:bCs/>
                <w:sz w:val="20"/>
                <w:szCs w:val="20"/>
                <w:lang w:eastAsia="bs-Latn-BA"/>
              </w:rPr>
            </w:pPr>
            <w:r w:rsidRPr="00521212">
              <w:rPr>
                <w:rFonts w:ascii="Arial Narrow" w:eastAsia="Times New Roman" w:hAnsi="Arial Narrow" w:cs="Arial"/>
                <w:bCs/>
                <w:sz w:val="20"/>
                <w:szCs w:val="20"/>
                <w:lang w:eastAsia="bs-Latn-BA"/>
              </w:rPr>
              <w:t>DA</w:t>
            </w:r>
          </w:p>
        </w:tc>
        <w:tc>
          <w:tcPr>
            <w:tcW w:w="1418"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Arial Narrow" w:eastAsia="Times New Roman" w:hAnsi="Arial Narrow" w:cs="Arial"/>
                <w:sz w:val="20"/>
                <w:szCs w:val="20"/>
                <w:lang w:eastAsia="bs-Latn-BA"/>
              </w:rPr>
            </w:pPr>
            <w:r w:rsidRPr="00521212">
              <w:rPr>
                <w:rFonts w:ascii="Arial Narrow" w:eastAsia="Times New Roman" w:hAnsi="Arial Narrow" w:cs="Arial"/>
                <w:sz w:val="20"/>
                <w:szCs w:val="20"/>
                <w:lang w:eastAsia="bs-Latn-BA"/>
              </w:rPr>
              <w:t>Ciljanja vrijednost je ostvarena</w:t>
            </w:r>
          </w:p>
          <w:p w:rsidR="00510865" w:rsidRPr="00521212" w:rsidRDefault="00510865" w:rsidP="00510865">
            <w:pPr>
              <w:spacing w:after="0" w:line="240" w:lineRule="auto"/>
              <w:jc w:val="center"/>
              <w:rPr>
                <w:rFonts w:ascii="Arial Narrow" w:eastAsia="Times New Roman" w:hAnsi="Arial Narrow" w:cs="Arial"/>
                <w:sz w:val="20"/>
                <w:szCs w:val="20"/>
                <w:lang w:eastAsia="bs-Latn-BA"/>
              </w:rPr>
            </w:pPr>
          </w:p>
        </w:tc>
        <w:tc>
          <w:tcPr>
            <w:tcW w:w="1134" w:type="dxa"/>
            <w:tcBorders>
              <w:top w:val="nil"/>
              <w:left w:val="nil"/>
              <w:bottom w:val="single" w:sz="4" w:space="0" w:color="auto"/>
              <w:right w:val="single" w:sz="8" w:space="0" w:color="auto"/>
            </w:tcBorders>
            <w:shd w:val="clear" w:color="auto" w:fill="auto"/>
          </w:tcPr>
          <w:p w:rsidR="00510865" w:rsidRDefault="00510865" w:rsidP="00510865">
            <w:r w:rsidRPr="00D94239">
              <w:t>MCP BIH</w:t>
            </w:r>
          </w:p>
        </w:tc>
      </w:tr>
    </w:tbl>
    <w:p w:rsidR="009B0F15" w:rsidRPr="00521212" w:rsidRDefault="009B0F15" w:rsidP="00ED26C5">
      <w:pPr>
        <w:spacing w:after="0" w:line="240" w:lineRule="auto"/>
        <w:rPr>
          <w:rFonts w:ascii="Times New Roman" w:hAnsi="Times New Roman" w:cs="Times New Roman"/>
          <w:sz w:val="18"/>
          <w:szCs w:val="18"/>
          <w:lang w:val="bs-Latn-BA"/>
        </w:rPr>
      </w:pPr>
    </w:p>
    <w:p w:rsidR="001B12B0" w:rsidRPr="00521212" w:rsidRDefault="001B12B0" w:rsidP="00ED26C5">
      <w:pPr>
        <w:spacing w:after="0" w:line="240" w:lineRule="auto"/>
        <w:rPr>
          <w:rFonts w:ascii="Times New Roman" w:hAnsi="Times New Roman" w:cs="Times New Roman"/>
          <w:sz w:val="18"/>
          <w:szCs w:val="18"/>
          <w:lang w:val="bs-Latn-BA"/>
        </w:rPr>
      </w:pPr>
    </w:p>
    <w:p w:rsidR="001B12B0" w:rsidRPr="00521212" w:rsidRDefault="001B12B0" w:rsidP="00ED26C5">
      <w:pPr>
        <w:spacing w:after="0" w:line="240" w:lineRule="auto"/>
        <w:rPr>
          <w:rFonts w:ascii="Times New Roman" w:hAnsi="Times New Roman" w:cs="Times New Roman"/>
          <w:sz w:val="18"/>
          <w:szCs w:val="18"/>
          <w:lang w:val="bs-Latn-BA"/>
        </w:rPr>
      </w:pPr>
    </w:p>
    <w:p w:rsidR="00EA05D2" w:rsidRDefault="00EA05D2" w:rsidP="00ED26C5">
      <w:pPr>
        <w:spacing w:after="0" w:line="240" w:lineRule="auto"/>
        <w:rPr>
          <w:rFonts w:ascii="Times New Roman" w:hAnsi="Times New Roman" w:cs="Times New Roman"/>
          <w:sz w:val="18"/>
          <w:szCs w:val="18"/>
          <w:lang w:val="bs-Latn-BA"/>
        </w:rPr>
      </w:pPr>
    </w:p>
    <w:p w:rsidR="008E773D" w:rsidRDefault="008E773D" w:rsidP="00ED26C5">
      <w:pPr>
        <w:spacing w:after="0" w:line="240" w:lineRule="auto"/>
        <w:rPr>
          <w:rFonts w:ascii="Times New Roman" w:hAnsi="Times New Roman" w:cs="Times New Roman"/>
          <w:sz w:val="18"/>
          <w:szCs w:val="18"/>
          <w:lang w:val="bs-Latn-BA"/>
        </w:rPr>
      </w:pPr>
    </w:p>
    <w:p w:rsidR="008E773D" w:rsidRDefault="008E773D" w:rsidP="00ED26C5">
      <w:pPr>
        <w:spacing w:after="0" w:line="240" w:lineRule="auto"/>
        <w:rPr>
          <w:rFonts w:ascii="Times New Roman" w:hAnsi="Times New Roman" w:cs="Times New Roman"/>
          <w:sz w:val="18"/>
          <w:szCs w:val="18"/>
          <w:lang w:val="bs-Latn-BA"/>
        </w:rPr>
      </w:pPr>
    </w:p>
    <w:p w:rsidR="008E773D" w:rsidRDefault="008E773D" w:rsidP="00ED26C5">
      <w:pPr>
        <w:spacing w:after="0" w:line="240" w:lineRule="auto"/>
        <w:rPr>
          <w:rFonts w:ascii="Times New Roman" w:hAnsi="Times New Roman" w:cs="Times New Roman"/>
          <w:sz w:val="18"/>
          <w:szCs w:val="18"/>
          <w:lang w:val="bs-Latn-BA"/>
        </w:rPr>
      </w:pPr>
    </w:p>
    <w:p w:rsidR="008E773D" w:rsidRDefault="008E773D" w:rsidP="00ED26C5">
      <w:pPr>
        <w:spacing w:after="0" w:line="240" w:lineRule="auto"/>
        <w:rPr>
          <w:rFonts w:ascii="Times New Roman" w:hAnsi="Times New Roman" w:cs="Times New Roman"/>
          <w:sz w:val="18"/>
          <w:szCs w:val="18"/>
          <w:lang w:val="bs-Latn-BA"/>
        </w:rPr>
      </w:pPr>
    </w:p>
    <w:p w:rsidR="008E773D" w:rsidRDefault="008E773D" w:rsidP="00ED26C5">
      <w:pPr>
        <w:spacing w:after="0" w:line="240" w:lineRule="auto"/>
        <w:rPr>
          <w:rFonts w:ascii="Times New Roman" w:hAnsi="Times New Roman" w:cs="Times New Roman"/>
          <w:sz w:val="18"/>
          <w:szCs w:val="18"/>
          <w:lang w:val="bs-Latn-BA"/>
        </w:rPr>
      </w:pPr>
    </w:p>
    <w:p w:rsidR="008E773D" w:rsidRDefault="008E773D" w:rsidP="00ED26C5">
      <w:pPr>
        <w:spacing w:after="0" w:line="240" w:lineRule="auto"/>
        <w:rPr>
          <w:rFonts w:ascii="Times New Roman" w:hAnsi="Times New Roman" w:cs="Times New Roman"/>
          <w:sz w:val="18"/>
          <w:szCs w:val="18"/>
          <w:lang w:val="bs-Latn-BA"/>
        </w:rPr>
      </w:pPr>
    </w:p>
    <w:p w:rsidR="008E773D" w:rsidRDefault="008E773D" w:rsidP="00ED26C5">
      <w:pPr>
        <w:spacing w:after="0" w:line="240" w:lineRule="auto"/>
        <w:rPr>
          <w:rFonts w:ascii="Times New Roman" w:hAnsi="Times New Roman" w:cs="Times New Roman"/>
          <w:sz w:val="18"/>
          <w:szCs w:val="18"/>
          <w:lang w:val="bs-Latn-BA"/>
        </w:rPr>
      </w:pPr>
    </w:p>
    <w:p w:rsidR="008E773D" w:rsidRDefault="008E773D" w:rsidP="00ED26C5">
      <w:pPr>
        <w:spacing w:after="0" w:line="240" w:lineRule="auto"/>
        <w:rPr>
          <w:rFonts w:ascii="Times New Roman" w:hAnsi="Times New Roman" w:cs="Times New Roman"/>
          <w:sz w:val="18"/>
          <w:szCs w:val="18"/>
          <w:lang w:val="bs-Latn-BA"/>
        </w:rPr>
      </w:pPr>
    </w:p>
    <w:p w:rsidR="008E773D" w:rsidRDefault="008E773D" w:rsidP="00ED26C5">
      <w:pPr>
        <w:spacing w:after="0" w:line="240" w:lineRule="auto"/>
        <w:rPr>
          <w:rFonts w:ascii="Times New Roman" w:hAnsi="Times New Roman" w:cs="Times New Roman"/>
          <w:sz w:val="18"/>
          <w:szCs w:val="18"/>
          <w:lang w:val="bs-Latn-BA"/>
        </w:rPr>
      </w:pPr>
    </w:p>
    <w:p w:rsidR="008E773D" w:rsidRPr="00521212" w:rsidRDefault="008E773D" w:rsidP="00ED26C5">
      <w:pPr>
        <w:spacing w:after="0" w:line="240" w:lineRule="auto"/>
        <w:rPr>
          <w:rFonts w:ascii="Times New Roman" w:hAnsi="Times New Roman" w:cs="Times New Roman"/>
          <w:sz w:val="18"/>
          <w:szCs w:val="18"/>
          <w:lang w:val="bs-Latn-BA"/>
        </w:rPr>
      </w:pPr>
    </w:p>
    <w:p w:rsidR="001B12B0" w:rsidRPr="00521212" w:rsidRDefault="001B12B0" w:rsidP="00ED26C5">
      <w:pPr>
        <w:spacing w:after="0" w:line="240" w:lineRule="auto"/>
        <w:rPr>
          <w:rFonts w:ascii="Times New Roman" w:hAnsi="Times New Roman" w:cs="Times New Roman"/>
          <w:sz w:val="18"/>
          <w:szCs w:val="18"/>
          <w:lang w:val="bs-Latn-BA"/>
        </w:rPr>
      </w:pPr>
    </w:p>
    <w:p w:rsidR="00D96AE2" w:rsidRPr="00521212" w:rsidRDefault="00D96AE2" w:rsidP="00ED26C5">
      <w:pPr>
        <w:spacing w:after="0" w:line="240" w:lineRule="auto"/>
        <w:rPr>
          <w:rFonts w:ascii="Times New Roman" w:hAnsi="Times New Roman" w:cs="Times New Roman"/>
          <w:sz w:val="18"/>
          <w:szCs w:val="18"/>
          <w:lang w:val="bs-Latn-BA"/>
        </w:rPr>
      </w:pPr>
    </w:p>
    <w:p w:rsidR="00D96AE2" w:rsidRPr="00521212" w:rsidRDefault="00D96AE2" w:rsidP="00ED26C5">
      <w:pPr>
        <w:spacing w:after="0" w:line="240" w:lineRule="auto"/>
        <w:rPr>
          <w:rFonts w:ascii="Times New Roman" w:hAnsi="Times New Roman" w:cs="Times New Roman"/>
          <w:sz w:val="18"/>
          <w:szCs w:val="18"/>
          <w:lang w:val="bs-Latn-BA"/>
        </w:rPr>
      </w:pPr>
    </w:p>
    <w:p w:rsidR="00827AE2" w:rsidRPr="00521212" w:rsidRDefault="00827AE2" w:rsidP="00ED26C5">
      <w:pPr>
        <w:spacing w:after="0" w:line="240" w:lineRule="auto"/>
        <w:rPr>
          <w:rFonts w:ascii="Times New Roman" w:hAnsi="Times New Roman" w:cs="Times New Roman"/>
          <w:sz w:val="18"/>
          <w:szCs w:val="18"/>
          <w:lang w:val="bs-Latn-BA"/>
        </w:rPr>
      </w:pPr>
    </w:p>
    <w:p w:rsidR="00827AE2" w:rsidRPr="00521212" w:rsidRDefault="00827AE2" w:rsidP="00ED26C5">
      <w:pPr>
        <w:spacing w:after="0" w:line="240" w:lineRule="auto"/>
        <w:rPr>
          <w:rFonts w:ascii="Times New Roman" w:hAnsi="Times New Roman" w:cs="Times New Roman"/>
          <w:sz w:val="18"/>
          <w:szCs w:val="18"/>
          <w:lang w:val="bs-Latn-BA"/>
        </w:rPr>
      </w:pPr>
    </w:p>
    <w:p w:rsidR="00A33432" w:rsidRPr="00521212" w:rsidRDefault="00A33432" w:rsidP="00ED26C5">
      <w:pPr>
        <w:spacing w:after="0" w:line="240" w:lineRule="auto"/>
        <w:rPr>
          <w:rFonts w:ascii="Times New Roman" w:hAnsi="Times New Roman" w:cs="Times New Roman"/>
          <w:sz w:val="18"/>
          <w:szCs w:val="18"/>
          <w:lang w:val="bs-Latn-BA"/>
        </w:rPr>
      </w:pPr>
    </w:p>
    <w:tbl>
      <w:tblPr>
        <w:tblW w:w="15452" w:type="dxa"/>
        <w:tblInd w:w="-743" w:type="dxa"/>
        <w:tblLayout w:type="fixed"/>
        <w:tblLook w:val="04A0" w:firstRow="1" w:lastRow="0" w:firstColumn="1" w:lastColumn="0" w:noHBand="0" w:noVBand="1"/>
      </w:tblPr>
      <w:tblGrid>
        <w:gridCol w:w="1418"/>
        <w:gridCol w:w="1560"/>
        <w:gridCol w:w="1295"/>
        <w:gridCol w:w="1114"/>
        <w:gridCol w:w="1295"/>
        <w:gridCol w:w="1295"/>
        <w:gridCol w:w="1295"/>
        <w:gridCol w:w="1295"/>
        <w:gridCol w:w="1057"/>
        <w:gridCol w:w="1276"/>
        <w:gridCol w:w="1418"/>
        <w:gridCol w:w="1134"/>
      </w:tblGrid>
      <w:tr w:rsidR="00521212" w:rsidRPr="00521212" w:rsidTr="00A33432">
        <w:trPr>
          <w:trHeight w:val="465"/>
        </w:trPr>
        <w:tc>
          <w:tcPr>
            <w:tcW w:w="15452"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A33432" w:rsidRPr="00521212" w:rsidRDefault="00A33432" w:rsidP="00A33432">
            <w:pPr>
              <w:spacing w:after="0" w:line="240" w:lineRule="auto"/>
              <w:rPr>
                <w:rFonts w:ascii="Arial Narrow" w:eastAsia="Times New Roman" w:hAnsi="Arial Narrow" w:cs="Arial"/>
                <w:b/>
                <w:bCs/>
                <w:sz w:val="20"/>
                <w:szCs w:val="20"/>
                <w:lang w:val="bs-Latn-BA" w:eastAsia="bs-Latn-BA"/>
              </w:rPr>
            </w:pPr>
            <w:r w:rsidRPr="00521212">
              <w:rPr>
                <w:rFonts w:ascii="Arial Narrow" w:eastAsia="Times New Roman" w:hAnsi="Arial Narrow"/>
                <w:b/>
                <w:sz w:val="20"/>
                <w:szCs w:val="20"/>
                <w:lang w:val="bs-Latn-BA"/>
              </w:rPr>
              <w:t xml:space="preserve">Tablica B1: </w:t>
            </w:r>
            <w:r w:rsidRPr="00521212">
              <w:rPr>
                <w:rFonts w:ascii="Arial Narrow" w:eastAsia="Times New Roman" w:hAnsi="Arial Narrow" w:cs="Arial"/>
                <w:b/>
                <w:bCs/>
                <w:sz w:val="20"/>
                <w:szCs w:val="20"/>
                <w:lang w:val="bs-Latn-BA" w:eastAsia="bs-Latn-BA"/>
              </w:rPr>
              <w:t>IZVJEŠTAJ O PROVOĐENJU SREDNJOROČNOG PLANA RADA INSTITUCIJE – Programi</w:t>
            </w:r>
          </w:p>
        </w:tc>
      </w:tr>
      <w:tr w:rsidR="00521212" w:rsidRPr="00521212" w:rsidTr="00A33432">
        <w:trPr>
          <w:trHeight w:val="420"/>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 xml:space="preserve">Strateški cilj: </w:t>
            </w:r>
          </w:p>
        </w:tc>
        <w:tc>
          <w:tcPr>
            <w:tcW w:w="14034" w:type="dxa"/>
            <w:gridSpan w:val="11"/>
            <w:tcBorders>
              <w:top w:val="single" w:sz="4" w:space="0" w:color="auto"/>
              <w:left w:val="nil"/>
              <w:bottom w:val="single" w:sz="4" w:space="0" w:color="auto"/>
              <w:right w:val="single" w:sz="8" w:space="0" w:color="000000"/>
            </w:tcBorders>
            <w:shd w:val="clear" w:color="auto" w:fill="auto"/>
            <w:noWrap/>
            <w:vAlign w:val="center"/>
            <w:hideMark/>
          </w:tcPr>
          <w:p w:rsidR="00A33432" w:rsidRPr="00521212" w:rsidRDefault="00A33432" w:rsidP="00A33432">
            <w:pPr>
              <w:spacing w:after="0" w:line="240" w:lineRule="auto"/>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  7. Poboljšanje upravljanja okolišem i razvoj okolinske infrastrukture, uz povećanje otpornosti na klimatske promjene</w:t>
            </w:r>
          </w:p>
        </w:tc>
      </w:tr>
      <w:tr w:rsidR="00521212" w:rsidRPr="00521212" w:rsidTr="00A33432">
        <w:trPr>
          <w:trHeight w:val="420"/>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1</w:t>
            </w:r>
          </w:p>
        </w:tc>
        <w:tc>
          <w:tcPr>
            <w:tcW w:w="1560" w:type="dxa"/>
            <w:tcBorders>
              <w:top w:val="nil"/>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2</w:t>
            </w:r>
          </w:p>
        </w:tc>
        <w:tc>
          <w:tcPr>
            <w:tcW w:w="1295" w:type="dxa"/>
            <w:tcBorders>
              <w:top w:val="nil"/>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3</w:t>
            </w:r>
          </w:p>
        </w:tc>
        <w:tc>
          <w:tcPr>
            <w:tcW w:w="1114" w:type="dxa"/>
            <w:tcBorders>
              <w:top w:val="nil"/>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4</w:t>
            </w:r>
          </w:p>
        </w:tc>
        <w:tc>
          <w:tcPr>
            <w:tcW w:w="1295" w:type="dxa"/>
            <w:tcBorders>
              <w:top w:val="nil"/>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5</w:t>
            </w:r>
          </w:p>
        </w:tc>
        <w:tc>
          <w:tcPr>
            <w:tcW w:w="1295" w:type="dxa"/>
            <w:tcBorders>
              <w:top w:val="nil"/>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6</w:t>
            </w:r>
          </w:p>
        </w:tc>
        <w:tc>
          <w:tcPr>
            <w:tcW w:w="1295" w:type="dxa"/>
            <w:tcBorders>
              <w:top w:val="nil"/>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7</w:t>
            </w:r>
          </w:p>
        </w:tc>
        <w:tc>
          <w:tcPr>
            <w:tcW w:w="1295" w:type="dxa"/>
            <w:tcBorders>
              <w:top w:val="nil"/>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8</w:t>
            </w:r>
          </w:p>
        </w:tc>
        <w:tc>
          <w:tcPr>
            <w:tcW w:w="1057" w:type="dxa"/>
            <w:tcBorders>
              <w:top w:val="nil"/>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9</w:t>
            </w:r>
          </w:p>
        </w:tc>
        <w:tc>
          <w:tcPr>
            <w:tcW w:w="1276" w:type="dxa"/>
            <w:tcBorders>
              <w:top w:val="nil"/>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10</w:t>
            </w:r>
          </w:p>
        </w:tc>
        <w:tc>
          <w:tcPr>
            <w:tcW w:w="1418" w:type="dxa"/>
            <w:tcBorders>
              <w:top w:val="nil"/>
              <w:left w:val="nil"/>
              <w:bottom w:val="single" w:sz="4" w:space="0" w:color="auto"/>
              <w:right w:val="single" w:sz="8" w:space="0" w:color="auto"/>
            </w:tcBorders>
            <w:shd w:val="clear" w:color="auto" w:fill="auto"/>
            <w:noWrap/>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11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12</w:t>
            </w:r>
          </w:p>
        </w:tc>
      </w:tr>
      <w:tr w:rsidR="00521212" w:rsidRPr="00521212" w:rsidTr="00A33432">
        <w:trPr>
          <w:trHeight w:val="1560"/>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 </w:t>
            </w:r>
          </w:p>
        </w:tc>
        <w:tc>
          <w:tcPr>
            <w:tcW w:w="1560" w:type="dxa"/>
            <w:tcBorders>
              <w:top w:val="nil"/>
              <w:left w:val="nil"/>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 xml:space="preserve">Pokazatelj </w:t>
            </w:r>
          </w:p>
        </w:tc>
        <w:tc>
          <w:tcPr>
            <w:tcW w:w="1295" w:type="dxa"/>
            <w:tcBorders>
              <w:top w:val="nil"/>
              <w:left w:val="nil"/>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Opis pokazatelja</w:t>
            </w:r>
          </w:p>
        </w:tc>
        <w:tc>
          <w:tcPr>
            <w:tcW w:w="1114" w:type="dxa"/>
            <w:tcBorders>
              <w:top w:val="nil"/>
              <w:left w:val="nil"/>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Jedinica mjerenja (%, broj ili opisno)</w:t>
            </w:r>
          </w:p>
        </w:tc>
        <w:tc>
          <w:tcPr>
            <w:tcW w:w="1295" w:type="dxa"/>
            <w:tcBorders>
              <w:top w:val="nil"/>
              <w:left w:val="nil"/>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Polazna</w:t>
            </w:r>
            <w:r w:rsidRPr="00521212">
              <w:rPr>
                <w:rFonts w:ascii="Arial Narrow" w:eastAsia="Times New Roman" w:hAnsi="Arial Narrow" w:cs="Arial"/>
                <w:bCs/>
                <w:sz w:val="20"/>
                <w:szCs w:val="20"/>
                <w:lang w:val="bs-Latn-BA" w:eastAsia="bs-Latn-BA"/>
              </w:rPr>
              <w:br/>
              <w:t>vrijednost pokazatelja 2017</w:t>
            </w:r>
          </w:p>
        </w:tc>
        <w:tc>
          <w:tcPr>
            <w:tcW w:w="1295" w:type="dxa"/>
            <w:tcBorders>
              <w:top w:val="nil"/>
              <w:left w:val="nil"/>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Trenutna vrijednost pokazatelja 2019</w:t>
            </w:r>
          </w:p>
        </w:tc>
        <w:tc>
          <w:tcPr>
            <w:tcW w:w="1295" w:type="dxa"/>
            <w:tcBorders>
              <w:top w:val="nil"/>
              <w:left w:val="nil"/>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Ciljana</w:t>
            </w:r>
            <w:r w:rsidRPr="00521212">
              <w:rPr>
                <w:rFonts w:ascii="Arial Narrow" w:eastAsia="Times New Roman" w:hAnsi="Arial Narrow" w:cs="Arial"/>
                <w:bCs/>
                <w:sz w:val="20"/>
                <w:szCs w:val="20"/>
                <w:lang w:val="bs-Latn-BA" w:eastAsia="bs-Latn-BA"/>
              </w:rPr>
              <w:br/>
              <w:t>vrijednost pokazatelja 2018</w:t>
            </w:r>
          </w:p>
        </w:tc>
        <w:tc>
          <w:tcPr>
            <w:tcW w:w="1295" w:type="dxa"/>
            <w:tcBorders>
              <w:top w:val="nil"/>
              <w:left w:val="nil"/>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Ciljana</w:t>
            </w:r>
            <w:r w:rsidRPr="00521212">
              <w:rPr>
                <w:rFonts w:ascii="Arial Narrow" w:eastAsia="Times New Roman" w:hAnsi="Arial Narrow" w:cs="Arial"/>
                <w:bCs/>
                <w:sz w:val="20"/>
                <w:szCs w:val="20"/>
                <w:lang w:val="bs-Latn-BA" w:eastAsia="bs-Latn-BA"/>
              </w:rPr>
              <w:br/>
              <w:t>vrijednost pokazatelja 2019</w:t>
            </w:r>
          </w:p>
        </w:tc>
        <w:tc>
          <w:tcPr>
            <w:tcW w:w="1057" w:type="dxa"/>
            <w:tcBorders>
              <w:top w:val="nil"/>
              <w:left w:val="nil"/>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Ciljana</w:t>
            </w:r>
            <w:r w:rsidRPr="00521212">
              <w:rPr>
                <w:rFonts w:ascii="Arial Narrow" w:eastAsia="Times New Roman" w:hAnsi="Arial Narrow" w:cs="Arial"/>
                <w:bCs/>
                <w:sz w:val="20"/>
                <w:szCs w:val="20"/>
                <w:lang w:val="bs-Latn-BA" w:eastAsia="bs-Latn-BA"/>
              </w:rPr>
              <w:br/>
              <w:t>vrijednost pokazatelja 2020</w:t>
            </w:r>
          </w:p>
        </w:tc>
        <w:tc>
          <w:tcPr>
            <w:tcW w:w="1276" w:type="dxa"/>
            <w:tcBorders>
              <w:top w:val="nil"/>
              <w:left w:val="nil"/>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Ostvarenje cilja</w:t>
            </w:r>
          </w:p>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 xml:space="preserve"> (DA/NE)</w:t>
            </w:r>
          </w:p>
        </w:tc>
        <w:tc>
          <w:tcPr>
            <w:tcW w:w="1418" w:type="dxa"/>
            <w:tcBorders>
              <w:top w:val="nil"/>
              <w:left w:val="nil"/>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Obrazloženje</w:t>
            </w:r>
          </w:p>
        </w:tc>
        <w:tc>
          <w:tcPr>
            <w:tcW w:w="1134" w:type="dxa"/>
            <w:tcBorders>
              <w:top w:val="nil"/>
              <w:left w:val="nil"/>
              <w:bottom w:val="single" w:sz="4" w:space="0" w:color="auto"/>
              <w:right w:val="single" w:sz="8" w:space="0" w:color="auto"/>
            </w:tcBorders>
            <w:shd w:val="clear" w:color="auto" w:fill="auto"/>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Nositelji / koordinatori aktivnosti</w:t>
            </w:r>
          </w:p>
        </w:tc>
      </w:tr>
      <w:tr w:rsidR="00521212" w:rsidRPr="00521212" w:rsidTr="00A33432">
        <w:trPr>
          <w:trHeight w:val="255"/>
        </w:trPr>
        <w:tc>
          <w:tcPr>
            <w:tcW w:w="15452"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A33432" w:rsidRPr="00521212" w:rsidRDefault="00A33432" w:rsidP="00A33432">
            <w:pPr>
              <w:spacing w:after="0" w:line="240" w:lineRule="auto"/>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Srednjoročni cilj: 7.4. Urediti državnu granicu Bosne i Hercegovine</w:t>
            </w:r>
          </w:p>
        </w:tc>
      </w:tr>
      <w:tr w:rsidR="00521212" w:rsidRPr="00521212" w:rsidTr="00A33432">
        <w:trPr>
          <w:trHeight w:val="255"/>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 xml:space="preserve">Specifični cilj: </w:t>
            </w:r>
            <w:r w:rsidRPr="00521212">
              <w:rPr>
                <w:rFonts w:ascii="Arial Narrow" w:eastAsia="Times New Roman" w:hAnsi="Arial Narrow" w:cs="Arial"/>
                <w:bCs/>
                <w:sz w:val="20"/>
                <w:szCs w:val="20"/>
                <w:lang w:val="sv-SE" w:eastAsia="bs-Latn-BA"/>
              </w:rPr>
              <w:t>Razvijanje efikasnog modela za koordinaciju aktivnosti na uređenju državne granice BiH</w:t>
            </w:r>
          </w:p>
        </w:tc>
        <w:tc>
          <w:tcPr>
            <w:tcW w:w="1560" w:type="dxa"/>
            <w:tcBorders>
              <w:top w:val="nil"/>
              <w:left w:val="nil"/>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Procenat uređenosti državne granice</w:t>
            </w:r>
          </w:p>
        </w:tc>
        <w:tc>
          <w:tcPr>
            <w:tcW w:w="1295" w:type="dxa"/>
            <w:tcBorders>
              <w:top w:val="nil"/>
              <w:left w:val="nil"/>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 Procjenjuje se procenat uređenja državne  granice</w:t>
            </w:r>
          </w:p>
        </w:tc>
        <w:tc>
          <w:tcPr>
            <w:tcW w:w="1114" w:type="dxa"/>
            <w:tcBorders>
              <w:top w:val="nil"/>
              <w:left w:val="nil"/>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w:t>
            </w:r>
          </w:p>
        </w:tc>
        <w:tc>
          <w:tcPr>
            <w:tcW w:w="1295" w:type="dxa"/>
            <w:tcBorders>
              <w:top w:val="nil"/>
              <w:left w:val="nil"/>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5</w:t>
            </w:r>
          </w:p>
        </w:tc>
        <w:tc>
          <w:tcPr>
            <w:tcW w:w="1295" w:type="dxa"/>
            <w:tcBorders>
              <w:top w:val="nil"/>
              <w:left w:val="nil"/>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7</w:t>
            </w:r>
          </w:p>
        </w:tc>
        <w:tc>
          <w:tcPr>
            <w:tcW w:w="1295" w:type="dxa"/>
            <w:tcBorders>
              <w:top w:val="nil"/>
              <w:left w:val="nil"/>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12</w:t>
            </w:r>
          </w:p>
        </w:tc>
        <w:tc>
          <w:tcPr>
            <w:tcW w:w="1295" w:type="dxa"/>
            <w:tcBorders>
              <w:top w:val="nil"/>
              <w:left w:val="nil"/>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15</w:t>
            </w:r>
          </w:p>
        </w:tc>
        <w:tc>
          <w:tcPr>
            <w:tcW w:w="1057" w:type="dxa"/>
            <w:tcBorders>
              <w:top w:val="nil"/>
              <w:left w:val="nil"/>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18</w:t>
            </w:r>
          </w:p>
        </w:tc>
        <w:tc>
          <w:tcPr>
            <w:tcW w:w="1276" w:type="dxa"/>
            <w:tcBorders>
              <w:top w:val="nil"/>
              <w:left w:val="nil"/>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NE</w:t>
            </w:r>
          </w:p>
        </w:tc>
        <w:tc>
          <w:tcPr>
            <w:tcW w:w="1418" w:type="dxa"/>
            <w:tcBorders>
              <w:top w:val="nil"/>
              <w:left w:val="nil"/>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 xml:space="preserve"> Nije u potpunosti ostvaren cilj jer nije izrađen Projekat za obilježavanje državne granice sa Crnom Gorom niti su obezbjeđena finansijska sredstva, a sa Republikom Srbijom i Republikom </w:t>
            </w:r>
            <w:r w:rsidRPr="00521212">
              <w:rPr>
                <w:rFonts w:ascii="Arial Narrow" w:eastAsia="Times New Roman" w:hAnsi="Arial Narrow" w:cs="Arial"/>
                <w:bCs/>
                <w:sz w:val="20"/>
                <w:szCs w:val="20"/>
                <w:lang w:val="bs-Latn-BA" w:eastAsia="bs-Latn-BA"/>
              </w:rPr>
              <w:lastRenderedPageBreak/>
              <w:t>Hrvatskom Ugovori o granici nisu ratifikovani.</w:t>
            </w:r>
          </w:p>
        </w:tc>
        <w:tc>
          <w:tcPr>
            <w:tcW w:w="1134" w:type="dxa"/>
            <w:tcBorders>
              <w:top w:val="nil"/>
              <w:left w:val="nil"/>
              <w:bottom w:val="single" w:sz="4" w:space="0" w:color="auto"/>
              <w:right w:val="single" w:sz="8" w:space="0" w:color="auto"/>
            </w:tcBorders>
            <w:shd w:val="clear" w:color="auto" w:fill="auto"/>
            <w:vAlign w:val="center"/>
            <w:hideMark/>
          </w:tcPr>
          <w:p w:rsidR="00A33432" w:rsidRPr="00521212" w:rsidRDefault="00A33432" w:rsidP="00A33432">
            <w:pPr>
              <w:spacing w:after="0" w:line="240" w:lineRule="auto"/>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lastRenderedPageBreak/>
              <w:t> Minstarstvo civilnih poslova BiH / Državna komisija za granicu BiH  </w:t>
            </w:r>
          </w:p>
        </w:tc>
      </w:tr>
      <w:tr w:rsidR="00521212" w:rsidRPr="00521212" w:rsidTr="00A33432">
        <w:trPr>
          <w:trHeight w:val="255"/>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Program: 7.4.1.</w:t>
            </w:r>
          </w:p>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Osigurati procesno-formalne uslove za potvrđivanje državne granice sa R. Srbijom i R. Hrvatskom</w:t>
            </w:r>
          </w:p>
        </w:tc>
        <w:tc>
          <w:tcPr>
            <w:tcW w:w="1560" w:type="dxa"/>
            <w:tcBorders>
              <w:top w:val="nil"/>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Procenat osiguranosti procesno-formalnih uslova za potrvrđivanje državne granice sa R. Srbijom i R. Hrvatskom</w:t>
            </w:r>
          </w:p>
        </w:tc>
        <w:tc>
          <w:tcPr>
            <w:tcW w:w="1295" w:type="dxa"/>
            <w:tcBorders>
              <w:top w:val="nil"/>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r w:rsidRPr="00521212">
              <w:rPr>
                <w:rFonts w:ascii="Arial Narrow" w:eastAsia="Times New Roman" w:hAnsi="Arial Narrow" w:cs="Arial"/>
                <w:bCs/>
                <w:sz w:val="20"/>
                <w:szCs w:val="20"/>
                <w:lang w:val="bs-Latn-BA" w:eastAsia="bs-Latn-BA"/>
              </w:rPr>
              <w:t>Procjenjuje se osiguranost procesno-formalnih uslova</w:t>
            </w:r>
          </w:p>
        </w:tc>
        <w:tc>
          <w:tcPr>
            <w:tcW w:w="1114" w:type="dxa"/>
            <w:tcBorders>
              <w:top w:val="nil"/>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jc w:val="center"/>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w:t>
            </w:r>
          </w:p>
        </w:tc>
        <w:tc>
          <w:tcPr>
            <w:tcW w:w="1295" w:type="dxa"/>
            <w:tcBorders>
              <w:top w:val="nil"/>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jc w:val="center"/>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2</w:t>
            </w:r>
          </w:p>
        </w:tc>
        <w:tc>
          <w:tcPr>
            <w:tcW w:w="1295" w:type="dxa"/>
            <w:tcBorders>
              <w:top w:val="nil"/>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jc w:val="center"/>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2</w:t>
            </w:r>
          </w:p>
        </w:tc>
        <w:tc>
          <w:tcPr>
            <w:tcW w:w="1295" w:type="dxa"/>
            <w:tcBorders>
              <w:top w:val="nil"/>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jc w:val="center"/>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3</w:t>
            </w:r>
          </w:p>
        </w:tc>
        <w:tc>
          <w:tcPr>
            <w:tcW w:w="1295" w:type="dxa"/>
            <w:tcBorders>
              <w:top w:val="nil"/>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jc w:val="center"/>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4</w:t>
            </w:r>
          </w:p>
        </w:tc>
        <w:tc>
          <w:tcPr>
            <w:tcW w:w="1057" w:type="dxa"/>
            <w:tcBorders>
              <w:top w:val="nil"/>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jc w:val="center"/>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5</w:t>
            </w:r>
          </w:p>
        </w:tc>
        <w:tc>
          <w:tcPr>
            <w:tcW w:w="1276" w:type="dxa"/>
            <w:tcBorders>
              <w:top w:val="nil"/>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jc w:val="center"/>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NE</w:t>
            </w:r>
          </w:p>
        </w:tc>
        <w:tc>
          <w:tcPr>
            <w:tcW w:w="1418" w:type="dxa"/>
            <w:tcBorders>
              <w:top w:val="nil"/>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Državna komisija za granicu BiH nije ostvarila napredak u pregovorima sa komisijama R. Srbije i R. Hrvatske</w:t>
            </w:r>
          </w:p>
        </w:tc>
        <w:tc>
          <w:tcPr>
            <w:tcW w:w="1134" w:type="dxa"/>
            <w:tcBorders>
              <w:top w:val="nil"/>
              <w:left w:val="nil"/>
              <w:bottom w:val="single" w:sz="4" w:space="0" w:color="auto"/>
              <w:right w:val="single" w:sz="8" w:space="0" w:color="auto"/>
            </w:tcBorders>
            <w:shd w:val="clear" w:color="auto" w:fill="auto"/>
            <w:vAlign w:val="center"/>
            <w:hideMark/>
          </w:tcPr>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r w:rsidRPr="00521212">
              <w:rPr>
                <w:rFonts w:ascii="Arial Narrow" w:eastAsia="Times New Roman" w:hAnsi="Arial Narrow" w:cs="Arial"/>
                <w:bCs/>
                <w:sz w:val="20"/>
                <w:szCs w:val="20"/>
                <w:lang w:val="bs-Latn-BA" w:eastAsia="bs-Latn-BA"/>
              </w:rPr>
              <w:t>Minstarstvo civilnih poslova BiH / Državna komisija za granicu BiH  </w:t>
            </w:r>
          </w:p>
        </w:tc>
      </w:tr>
      <w:tr w:rsidR="00521212" w:rsidRPr="00521212" w:rsidTr="00A33432">
        <w:trPr>
          <w:trHeight w:val="255"/>
        </w:trPr>
        <w:tc>
          <w:tcPr>
            <w:tcW w:w="1418" w:type="dxa"/>
            <w:tcBorders>
              <w:top w:val="nil"/>
              <w:left w:val="single" w:sz="8" w:space="0" w:color="auto"/>
              <w:bottom w:val="single" w:sz="4" w:space="0" w:color="auto"/>
              <w:right w:val="single" w:sz="4" w:space="0" w:color="auto"/>
            </w:tcBorders>
            <w:shd w:val="clear" w:color="auto" w:fill="auto"/>
            <w:vAlign w:val="center"/>
          </w:tcPr>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Program: 7.4.2. Urediti državnu granicu sa Crnom Gorom po zaključenom međunarodnom sporazumu</w:t>
            </w:r>
          </w:p>
        </w:tc>
        <w:tc>
          <w:tcPr>
            <w:tcW w:w="1560" w:type="dxa"/>
            <w:tcBorders>
              <w:top w:val="nil"/>
              <w:left w:val="nil"/>
              <w:bottom w:val="single" w:sz="4" w:space="0" w:color="auto"/>
              <w:right w:val="single" w:sz="4" w:space="0" w:color="auto"/>
            </w:tcBorders>
            <w:shd w:val="clear" w:color="auto" w:fill="auto"/>
            <w:noWrap/>
            <w:vAlign w:val="center"/>
          </w:tcPr>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Procenat uređenosti državne granice sa Crnom Gorom po zaključenim međunarodnom sporazumu</w:t>
            </w:r>
          </w:p>
        </w:tc>
        <w:tc>
          <w:tcPr>
            <w:tcW w:w="1295" w:type="dxa"/>
            <w:tcBorders>
              <w:top w:val="nil"/>
              <w:left w:val="nil"/>
              <w:bottom w:val="single" w:sz="4" w:space="0" w:color="auto"/>
              <w:right w:val="single" w:sz="4" w:space="0" w:color="auto"/>
            </w:tcBorders>
            <w:shd w:val="clear" w:color="auto" w:fill="auto"/>
            <w:noWrap/>
            <w:vAlign w:val="center"/>
          </w:tcPr>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Procjenjuje se uređenost državne granice sa Crnom Gorom</w:t>
            </w:r>
          </w:p>
        </w:tc>
        <w:tc>
          <w:tcPr>
            <w:tcW w:w="1114" w:type="dxa"/>
            <w:tcBorders>
              <w:top w:val="nil"/>
              <w:left w:val="nil"/>
              <w:bottom w:val="single" w:sz="4" w:space="0" w:color="auto"/>
              <w:right w:val="single" w:sz="4" w:space="0" w:color="auto"/>
            </w:tcBorders>
            <w:shd w:val="clear" w:color="auto" w:fill="auto"/>
            <w:noWrap/>
            <w:vAlign w:val="center"/>
          </w:tcPr>
          <w:p w:rsidR="00A33432" w:rsidRPr="00521212" w:rsidRDefault="00A33432" w:rsidP="00A33432">
            <w:pPr>
              <w:spacing w:after="0" w:line="240" w:lineRule="auto"/>
              <w:jc w:val="center"/>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w:t>
            </w:r>
          </w:p>
        </w:tc>
        <w:tc>
          <w:tcPr>
            <w:tcW w:w="1295" w:type="dxa"/>
            <w:tcBorders>
              <w:top w:val="nil"/>
              <w:left w:val="nil"/>
              <w:bottom w:val="single" w:sz="4" w:space="0" w:color="auto"/>
              <w:right w:val="single" w:sz="4" w:space="0" w:color="auto"/>
            </w:tcBorders>
            <w:shd w:val="clear" w:color="auto" w:fill="auto"/>
            <w:noWrap/>
            <w:vAlign w:val="center"/>
          </w:tcPr>
          <w:p w:rsidR="00A33432" w:rsidRPr="00521212" w:rsidRDefault="00A33432" w:rsidP="00A33432">
            <w:pPr>
              <w:spacing w:after="0" w:line="240" w:lineRule="auto"/>
              <w:jc w:val="center"/>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8</w:t>
            </w:r>
          </w:p>
        </w:tc>
        <w:tc>
          <w:tcPr>
            <w:tcW w:w="1295" w:type="dxa"/>
            <w:tcBorders>
              <w:top w:val="nil"/>
              <w:left w:val="nil"/>
              <w:bottom w:val="single" w:sz="4" w:space="0" w:color="auto"/>
              <w:right w:val="single" w:sz="4" w:space="0" w:color="auto"/>
            </w:tcBorders>
            <w:shd w:val="clear" w:color="auto" w:fill="auto"/>
            <w:noWrap/>
            <w:vAlign w:val="center"/>
          </w:tcPr>
          <w:p w:rsidR="00A33432" w:rsidRPr="00521212" w:rsidRDefault="00A33432" w:rsidP="00A33432">
            <w:pPr>
              <w:spacing w:after="0" w:line="240" w:lineRule="auto"/>
              <w:jc w:val="center"/>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25</w:t>
            </w:r>
          </w:p>
        </w:tc>
        <w:tc>
          <w:tcPr>
            <w:tcW w:w="1295" w:type="dxa"/>
            <w:tcBorders>
              <w:top w:val="nil"/>
              <w:left w:val="nil"/>
              <w:bottom w:val="single" w:sz="4" w:space="0" w:color="auto"/>
              <w:right w:val="single" w:sz="4" w:space="0" w:color="auto"/>
            </w:tcBorders>
            <w:shd w:val="clear" w:color="auto" w:fill="auto"/>
            <w:noWrap/>
            <w:vAlign w:val="center"/>
          </w:tcPr>
          <w:p w:rsidR="00A33432" w:rsidRPr="00521212" w:rsidRDefault="00A33432" w:rsidP="00A33432">
            <w:pPr>
              <w:spacing w:after="0" w:line="240" w:lineRule="auto"/>
              <w:jc w:val="center"/>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20</w:t>
            </w:r>
          </w:p>
        </w:tc>
        <w:tc>
          <w:tcPr>
            <w:tcW w:w="1295" w:type="dxa"/>
            <w:tcBorders>
              <w:top w:val="nil"/>
              <w:left w:val="nil"/>
              <w:bottom w:val="single" w:sz="4" w:space="0" w:color="auto"/>
              <w:right w:val="single" w:sz="4" w:space="0" w:color="auto"/>
            </w:tcBorders>
            <w:shd w:val="clear" w:color="auto" w:fill="auto"/>
            <w:noWrap/>
            <w:vAlign w:val="center"/>
          </w:tcPr>
          <w:p w:rsidR="00A33432" w:rsidRPr="00521212" w:rsidRDefault="00A33432" w:rsidP="00A33432">
            <w:pPr>
              <w:spacing w:after="0" w:line="240" w:lineRule="auto"/>
              <w:jc w:val="center"/>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25</w:t>
            </w:r>
          </w:p>
        </w:tc>
        <w:tc>
          <w:tcPr>
            <w:tcW w:w="1057" w:type="dxa"/>
            <w:tcBorders>
              <w:top w:val="nil"/>
              <w:left w:val="nil"/>
              <w:bottom w:val="single" w:sz="4" w:space="0" w:color="auto"/>
              <w:right w:val="single" w:sz="4" w:space="0" w:color="auto"/>
            </w:tcBorders>
            <w:shd w:val="clear" w:color="auto" w:fill="auto"/>
            <w:noWrap/>
            <w:vAlign w:val="center"/>
          </w:tcPr>
          <w:p w:rsidR="00A33432" w:rsidRPr="00521212" w:rsidRDefault="00A33432" w:rsidP="00A33432">
            <w:pPr>
              <w:spacing w:after="0" w:line="240" w:lineRule="auto"/>
              <w:jc w:val="center"/>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30</w:t>
            </w:r>
          </w:p>
        </w:tc>
        <w:tc>
          <w:tcPr>
            <w:tcW w:w="1276" w:type="dxa"/>
            <w:tcBorders>
              <w:top w:val="nil"/>
              <w:left w:val="nil"/>
              <w:bottom w:val="single" w:sz="4" w:space="0" w:color="auto"/>
              <w:right w:val="single" w:sz="4" w:space="0" w:color="auto"/>
            </w:tcBorders>
            <w:shd w:val="clear" w:color="auto" w:fill="auto"/>
            <w:noWrap/>
            <w:vAlign w:val="center"/>
          </w:tcPr>
          <w:p w:rsidR="00A33432" w:rsidRPr="00521212" w:rsidRDefault="00A33432" w:rsidP="00A33432">
            <w:pPr>
              <w:spacing w:after="0" w:line="240" w:lineRule="auto"/>
              <w:jc w:val="center"/>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DA</w:t>
            </w:r>
          </w:p>
        </w:tc>
        <w:tc>
          <w:tcPr>
            <w:tcW w:w="1418" w:type="dxa"/>
            <w:tcBorders>
              <w:top w:val="nil"/>
              <w:left w:val="nil"/>
              <w:bottom w:val="single" w:sz="4" w:space="0" w:color="auto"/>
              <w:right w:val="single" w:sz="4" w:space="0" w:color="auto"/>
            </w:tcBorders>
            <w:shd w:val="clear" w:color="auto" w:fill="auto"/>
            <w:noWrap/>
            <w:vAlign w:val="center"/>
          </w:tcPr>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Poslovi na uređenju državne granice između BiH i Crne Gore provode se dinamikom koju dogovaraju dvije Komisije.</w:t>
            </w:r>
          </w:p>
        </w:tc>
        <w:tc>
          <w:tcPr>
            <w:tcW w:w="1134" w:type="dxa"/>
            <w:tcBorders>
              <w:top w:val="nil"/>
              <w:left w:val="nil"/>
              <w:bottom w:val="single" w:sz="4" w:space="0" w:color="auto"/>
              <w:right w:val="single" w:sz="8" w:space="0" w:color="auto"/>
            </w:tcBorders>
            <w:shd w:val="clear" w:color="auto" w:fill="auto"/>
            <w:vAlign w:val="center"/>
          </w:tcPr>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bCs/>
                <w:sz w:val="20"/>
                <w:szCs w:val="20"/>
                <w:lang w:val="bs-Latn-BA" w:eastAsia="bs-Latn-BA"/>
              </w:rPr>
              <w:t>Minstarstvo civilnih poslova BiH /Državna komisija za granicu BiH  </w:t>
            </w:r>
          </w:p>
        </w:tc>
      </w:tr>
      <w:tr w:rsidR="00521212" w:rsidRPr="00521212" w:rsidTr="00A33432">
        <w:trPr>
          <w:trHeight w:val="255"/>
        </w:trPr>
        <w:tc>
          <w:tcPr>
            <w:tcW w:w="15452"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A33432" w:rsidRPr="00521212" w:rsidRDefault="00A33432" w:rsidP="00A33432">
            <w:pPr>
              <w:spacing w:after="0" w:line="240" w:lineRule="auto"/>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Srednjoročni cilj: 7.5. Unaprijediti saradnju unutar BiH i na međunaodnom planu u oblasti geodezije, geologije i meteorologije</w:t>
            </w:r>
          </w:p>
        </w:tc>
      </w:tr>
      <w:tr w:rsidR="00521212" w:rsidRPr="00521212" w:rsidTr="00A33432">
        <w:trPr>
          <w:trHeight w:val="2903"/>
        </w:trPr>
        <w:tc>
          <w:tcPr>
            <w:tcW w:w="14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Specifični cilj: Razvijanje efikasnog modela za saradnju unutra BiH i na međunarodnom planu u oblasti geodezije, geologije i meteorologije.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  Procenat razvijenosti modela koordinacije aktivnosti u oblasti geodezije, geologije i meteorologije</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Procjenjuje  se procenat razvijenosti modela koordinacije aktivnosti</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30</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45</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40</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45</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DA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rPr>
                <w:rFonts w:ascii="Arial Narrow" w:eastAsia="Times New Roman" w:hAnsi="Arial Narrow" w:cs="Arial"/>
                <w:bCs/>
                <w:strike/>
                <w:sz w:val="20"/>
                <w:szCs w:val="20"/>
                <w:lang w:val="bs-Latn-BA" w:eastAsia="bs-Latn-BA"/>
              </w:rPr>
            </w:pPr>
            <w:r w:rsidRPr="00521212">
              <w:rPr>
                <w:rFonts w:ascii="Arial Narrow" w:eastAsia="Times New Roman" w:hAnsi="Arial Narrow" w:cs="Arial"/>
                <w:bCs/>
                <w:sz w:val="20"/>
                <w:szCs w:val="20"/>
                <w:lang w:val="bs-Latn-BA" w:eastAsia="bs-Latn-BA"/>
              </w:rPr>
              <w:t> </w:t>
            </w:r>
          </w:p>
          <w:p w:rsidR="00A33432" w:rsidRPr="00521212" w:rsidRDefault="00A33432" w:rsidP="00A33432">
            <w:pPr>
              <w:spacing w:after="0" w:line="240" w:lineRule="auto"/>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Ciljana vrijednost je ostvarena</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A33432" w:rsidRPr="00521212" w:rsidRDefault="00510865" w:rsidP="00A33432">
            <w:pPr>
              <w:spacing w:after="0" w:line="240" w:lineRule="auto"/>
              <w:rPr>
                <w:rFonts w:ascii="Arial Narrow" w:eastAsia="Times New Roman" w:hAnsi="Arial Narrow" w:cs="Arial"/>
                <w:bCs/>
                <w:sz w:val="20"/>
                <w:szCs w:val="20"/>
                <w:lang w:val="bs-Latn-BA" w:eastAsia="bs-Latn-BA"/>
              </w:rPr>
            </w:pPr>
            <w:r w:rsidRPr="00510865">
              <w:rPr>
                <w:rFonts w:ascii="Arial Narrow" w:eastAsia="Times New Roman" w:hAnsi="Arial Narrow" w:cs="Arial"/>
                <w:bCs/>
                <w:sz w:val="20"/>
                <w:szCs w:val="20"/>
                <w:lang w:val="bs-Latn-BA" w:eastAsia="bs-Latn-BA"/>
              </w:rPr>
              <w:t>MCP BIH</w:t>
            </w:r>
          </w:p>
        </w:tc>
      </w:tr>
      <w:tr w:rsidR="00510865" w:rsidRPr="00521212" w:rsidTr="00C91264">
        <w:trPr>
          <w:trHeight w:val="2101"/>
        </w:trPr>
        <w:tc>
          <w:tcPr>
            <w:tcW w:w="14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lastRenderedPageBreak/>
              <w:t>Program: 7.5.1. Poboljšati saradnju sa nadležnim organima u BiH u oblasti geodezije, geologije i</w:t>
            </w:r>
          </w:p>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meteorologije</w:t>
            </w:r>
          </w:p>
          <w:p w:rsidR="00510865" w:rsidRPr="00521212" w:rsidRDefault="00510865" w:rsidP="00510865">
            <w:pPr>
              <w:spacing w:after="0" w:line="240" w:lineRule="auto"/>
              <w:rPr>
                <w:rFonts w:ascii="Arial Narrow" w:eastAsia="Times New Roman" w:hAnsi="Arial Narrow" w:cs="Arial"/>
                <w:sz w:val="20"/>
                <w:szCs w:val="20"/>
                <w:lang w:val="bs-Latn-BA" w:eastAsia="bs-Latn-BA"/>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Procenat realizacije međuentitetske saradnje u oblasti geodezije, geologije i</w:t>
            </w:r>
          </w:p>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meteorologije u BiH na godišnjem nivou</w:t>
            </w:r>
          </w:p>
          <w:p w:rsidR="00510865" w:rsidRPr="00521212" w:rsidRDefault="00510865" w:rsidP="00510865">
            <w:pPr>
              <w:spacing w:after="0" w:line="240" w:lineRule="auto"/>
              <w:rPr>
                <w:rFonts w:ascii="Arial Narrow" w:eastAsia="Times New Roman" w:hAnsi="Arial Narrow" w:cs="Arial"/>
                <w:sz w:val="20"/>
                <w:szCs w:val="20"/>
                <w:lang w:val="bs-Latn-BA" w:eastAsia="bs-Latn-BA"/>
              </w:rPr>
            </w:pPr>
          </w:p>
          <w:p w:rsidR="00510865" w:rsidRPr="00521212" w:rsidRDefault="00510865" w:rsidP="00510865">
            <w:pPr>
              <w:spacing w:after="0" w:line="240" w:lineRule="auto"/>
              <w:rPr>
                <w:rFonts w:ascii="Arial Narrow" w:eastAsia="Times New Roman" w:hAnsi="Arial Narrow" w:cs="Arial"/>
                <w:sz w:val="20"/>
                <w:szCs w:val="20"/>
                <w:lang w:val="bs-Latn-BA" w:eastAsia="bs-Latn-BA"/>
              </w:rPr>
            </w:pP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bCs/>
                <w:sz w:val="20"/>
                <w:szCs w:val="20"/>
                <w:lang w:val="bs-Latn-BA" w:eastAsia="bs-Latn-BA"/>
              </w:rPr>
              <w:t>Procjenjuje se procenat realizacije međuentitetske saradnje</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510865" w:rsidRPr="00521212" w:rsidRDefault="00510865" w:rsidP="00510865">
            <w:pPr>
              <w:spacing w:after="0" w:line="240" w:lineRule="auto"/>
              <w:jc w:val="center"/>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w:t>
            </w: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rsidR="00510865" w:rsidRPr="00521212" w:rsidRDefault="00510865" w:rsidP="00510865">
            <w:pPr>
              <w:spacing w:after="0" w:line="240" w:lineRule="auto"/>
              <w:jc w:val="center"/>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6</w:t>
            </w: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rsidR="00510865" w:rsidRPr="00521212" w:rsidRDefault="00510865" w:rsidP="00510865">
            <w:pPr>
              <w:spacing w:after="0" w:line="240" w:lineRule="auto"/>
              <w:jc w:val="center"/>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12</w:t>
            </w: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rsidR="00510865" w:rsidRPr="00521212" w:rsidRDefault="00510865" w:rsidP="00510865">
            <w:pPr>
              <w:spacing w:after="0" w:line="240" w:lineRule="auto"/>
              <w:jc w:val="center"/>
              <w:rPr>
                <w:rFonts w:ascii="Arial Narrow" w:eastAsia="Times New Roman" w:hAnsi="Arial Narrow" w:cs="Arial"/>
                <w:bCs/>
                <w:sz w:val="20"/>
                <w:szCs w:val="20"/>
                <w:lang w:val="bs-Latn-BA" w:eastAsia="bs-Latn-BA"/>
              </w:rPr>
            </w:pPr>
          </w:p>
          <w:p w:rsidR="00510865" w:rsidRPr="00521212" w:rsidRDefault="00510865" w:rsidP="00510865">
            <w:pPr>
              <w:spacing w:after="0" w:line="240" w:lineRule="auto"/>
              <w:jc w:val="center"/>
              <w:rPr>
                <w:rFonts w:ascii="Arial Narrow" w:eastAsia="Times New Roman" w:hAnsi="Arial Narrow" w:cs="Arial"/>
                <w:sz w:val="20"/>
                <w:szCs w:val="20"/>
                <w:lang w:val="bs-Latn-BA" w:eastAsia="bs-Latn-BA"/>
              </w:rPr>
            </w:pPr>
            <w:r w:rsidRPr="00521212">
              <w:rPr>
                <w:rFonts w:ascii="Arial Narrow" w:eastAsia="Times New Roman" w:hAnsi="Arial Narrow" w:cs="Arial"/>
                <w:bCs/>
                <w:sz w:val="20"/>
                <w:szCs w:val="20"/>
                <w:lang w:val="bs-Latn-BA" w:eastAsia="bs-Latn-BA"/>
              </w:rPr>
              <w:t>10</w:t>
            </w:r>
          </w:p>
          <w:p w:rsidR="00510865" w:rsidRPr="00521212" w:rsidRDefault="00510865" w:rsidP="00510865">
            <w:pPr>
              <w:spacing w:after="0" w:line="240" w:lineRule="auto"/>
              <w:rPr>
                <w:rFonts w:ascii="Arial Narrow" w:eastAsia="Times New Roman" w:hAnsi="Arial Narrow" w:cs="Arial"/>
                <w:sz w:val="20"/>
                <w:szCs w:val="20"/>
                <w:lang w:val="bs-Latn-BA" w:eastAsia="bs-Latn-BA"/>
              </w:rPr>
            </w:pP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p w:rsidR="00510865" w:rsidRPr="00521212" w:rsidRDefault="00510865" w:rsidP="00510865">
            <w:pPr>
              <w:spacing w:after="0" w:line="240" w:lineRule="auto"/>
              <w:jc w:val="center"/>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12</w:t>
            </w:r>
          </w:p>
          <w:p w:rsidR="00510865" w:rsidRPr="00521212" w:rsidRDefault="00510865" w:rsidP="00510865">
            <w:pPr>
              <w:spacing w:after="0" w:line="240" w:lineRule="auto"/>
              <w:rPr>
                <w:rFonts w:ascii="Arial Narrow" w:eastAsia="Times New Roman" w:hAnsi="Arial Narrow" w:cs="Arial"/>
                <w:sz w:val="20"/>
                <w:szCs w:val="20"/>
                <w:lang w:val="bs-Latn-BA" w:eastAsia="bs-Latn-BA"/>
              </w:rPr>
            </w:pP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510865" w:rsidRPr="00521212" w:rsidRDefault="00510865" w:rsidP="00510865">
            <w:pPr>
              <w:spacing w:after="0" w:line="240" w:lineRule="auto"/>
              <w:jc w:val="center"/>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10865" w:rsidRPr="00521212" w:rsidRDefault="00510865" w:rsidP="00510865">
            <w:pPr>
              <w:spacing w:after="0" w:line="240" w:lineRule="auto"/>
              <w:jc w:val="center"/>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DA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r w:rsidRPr="00521212">
              <w:rPr>
                <w:rFonts w:ascii="Arial Narrow" w:eastAsia="Times New Roman" w:hAnsi="Arial Narrow" w:cs="Arial"/>
                <w:bCs/>
                <w:sz w:val="20"/>
                <w:szCs w:val="20"/>
                <w:lang w:val="bs-Latn-BA" w:eastAsia="bs-Latn-BA"/>
              </w:rPr>
              <w:t>Ciljana vrijednost je ostvarena</w:t>
            </w:r>
          </w:p>
        </w:tc>
        <w:tc>
          <w:tcPr>
            <w:tcW w:w="1134" w:type="dxa"/>
            <w:tcBorders>
              <w:top w:val="single" w:sz="4" w:space="0" w:color="auto"/>
              <w:left w:val="nil"/>
              <w:bottom w:val="single" w:sz="4" w:space="0" w:color="auto"/>
              <w:right w:val="single" w:sz="8" w:space="0" w:color="auto"/>
            </w:tcBorders>
            <w:shd w:val="clear" w:color="auto" w:fill="auto"/>
            <w:hideMark/>
          </w:tcPr>
          <w:p w:rsidR="00510865" w:rsidRDefault="00510865" w:rsidP="00510865">
            <w:r w:rsidRPr="00FD74D9">
              <w:t>MCP BIH</w:t>
            </w:r>
          </w:p>
        </w:tc>
      </w:tr>
      <w:tr w:rsidR="00510865" w:rsidRPr="00521212" w:rsidTr="00C91264">
        <w:trPr>
          <w:trHeight w:val="2295"/>
        </w:trPr>
        <w:tc>
          <w:tcPr>
            <w:tcW w:w="14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Program: 7.5.2. Poboljšati saradnju na međunarodnom planu u</w:t>
            </w:r>
          </w:p>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oblasti geodezije,geologije i</w:t>
            </w:r>
          </w:p>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meteorologije</w:t>
            </w:r>
          </w:p>
          <w:p w:rsidR="00510865" w:rsidRPr="00521212" w:rsidRDefault="00510865" w:rsidP="00510865">
            <w:pPr>
              <w:spacing w:after="0" w:line="240" w:lineRule="auto"/>
              <w:rPr>
                <w:rFonts w:ascii="Arial Narrow" w:eastAsia="Times New Roman" w:hAnsi="Arial Narrow" w:cs="Arial"/>
                <w:sz w:val="20"/>
                <w:szCs w:val="20"/>
                <w:lang w:val="bs-Latn-BA" w:eastAsia="bs-Latn-BA"/>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Procenat realizacije međunarodne saradnje u oblasti geodezije, geologije i</w:t>
            </w:r>
          </w:p>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meteorologije na godišnjem nivou</w:t>
            </w:r>
          </w:p>
          <w:p w:rsidR="00510865" w:rsidRPr="00521212" w:rsidRDefault="00510865" w:rsidP="00510865">
            <w:pPr>
              <w:spacing w:after="0" w:line="240" w:lineRule="auto"/>
              <w:rPr>
                <w:rFonts w:ascii="Arial Narrow" w:eastAsia="Times New Roman" w:hAnsi="Arial Narrow" w:cs="Arial"/>
                <w:sz w:val="20"/>
                <w:szCs w:val="20"/>
                <w:lang w:val="bs-Latn-BA" w:eastAsia="bs-Latn-BA"/>
              </w:rPr>
            </w:pP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bCs/>
                <w:sz w:val="20"/>
                <w:szCs w:val="20"/>
                <w:lang w:val="bs-Latn-BA" w:eastAsia="bs-Latn-BA"/>
              </w:rPr>
              <w:t>Procjenjuje se procenat realizacije međunarodne  saradnje</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510865" w:rsidRPr="00521212" w:rsidRDefault="00510865" w:rsidP="00510865">
            <w:pPr>
              <w:spacing w:after="0" w:line="240" w:lineRule="auto"/>
              <w:jc w:val="center"/>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w:t>
            </w: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rsidR="00510865" w:rsidRPr="00521212" w:rsidRDefault="00510865" w:rsidP="00510865">
            <w:pPr>
              <w:spacing w:after="0" w:line="240" w:lineRule="auto"/>
              <w:jc w:val="center"/>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8</w:t>
            </w: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rsidR="00510865" w:rsidRPr="00521212" w:rsidRDefault="00510865" w:rsidP="00510865">
            <w:pPr>
              <w:spacing w:after="0" w:line="240" w:lineRule="auto"/>
              <w:jc w:val="center"/>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25</w:t>
            </w: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rsidR="00510865" w:rsidRPr="00521212" w:rsidRDefault="00510865" w:rsidP="00510865">
            <w:pPr>
              <w:spacing w:after="0" w:line="240" w:lineRule="auto"/>
              <w:jc w:val="center"/>
              <w:rPr>
                <w:rFonts w:ascii="Arial Narrow" w:eastAsia="Times New Roman" w:hAnsi="Arial Narrow" w:cs="Arial"/>
                <w:bCs/>
                <w:sz w:val="20"/>
                <w:szCs w:val="20"/>
                <w:lang w:val="bs-Latn-BA" w:eastAsia="bs-Latn-BA"/>
              </w:rPr>
            </w:pPr>
          </w:p>
          <w:p w:rsidR="00510865" w:rsidRPr="00521212" w:rsidRDefault="00510865" w:rsidP="00510865">
            <w:pPr>
              <w:spacing w:after="0" w:line="240" w:lineRule="auto"/>
              <w:jc w:val="center"/>
              <w:rPr>
                <w:rFonts w:ascii="Arial Narrow" w:eastAsia="Times New Roman" w:hAnsi="Arial Narrow" w:cs="Arial"/>
                <w:sz w:val="20"/>
                <w:szCs w:val="20"/>
                <w:lang w:val="bs-Latn-BA" w:eastAsia="bs-Latn-BA"/>
              </w:rPr>
            </w:pPr>
            <w:r w:rsidRPr="00521212">
              <w:rPr>
                <w:rFonts w:ascii="Arial Narrow" w:eastAsia="Times New Roman" w:hAnsi="Arial Narrow" w:cs="Arial"/>
                <w:bCs/>
                <w:sz w:val="20"/>
                <w:szCs w:val="20"/>
                <w:lang w:val="bs-Latn-BA" w:eastAsia="bs-Latn-BA"/>
              </w:rPr>
              <w:t>20</w:t>
            </w:r>
          </w:p>
          <w:p w:rsidR="00510865" w:rsidRPr="00521212" w:rsidRDefault="00510865" w:rsidP="00510865">
            <w:pPr>
              <w:spacing w:after="0" w:line="240" w:lineRule="auto"/>
              <w:jc w:val="center"/>
              <w:rPr>
                <w:rFonts w:ascii="Arial Narrow" w:eastAsia="Times New Roman" w:hAnsi="Arial Narrow" w:cs="Arial"/>
                <w:sz w:val="20"/>
                <w:szCs w:val="20"/>
                <w:lang w:val="bs-Latn-BA" w:eastAsia="bs-Latn-BA"/>
              </w:rPr>
            </w:pP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p w:rsidR="00510865" w:rsidRPr="00521212" w:rsidRDefault="00510865" w:rsidP="00510865">
            <w:pPr>
              <w:spacing w:after="0" w:line="240" w:lineRule="auto"/>
              <w:jc w:val="center"/>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25</w:t>
            </w:r>
          </w:p>
          <w:p w:rsidR="00510865" w:rsidRPr="00521212" w:rsidRDefault="00510865" w:rsidP="00510865">
            <w:pPr>
              <w:spacing w:after="0" w:line="240" w:lineRule="auto"/>
              <w:jc w:val="center"/>
              <w:rPr>
                <w:rFonts w:ascii="Arial Narrow" w:eastAsia="Times New Roman" w:hAnsi="Arial Narrow" w:cs="Arial"/>
                <w:sz w:val="20"/>
                <w:szCs w:val="20"/>
                <w:lang w:val="bs-Latn-BA" w:eastAsia="bs-Latn-BA"/>
              </w:rPr>
            </w:pP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510865" w:rsidRPr="00521212" w:rsidRDefault="00510865" w:rsidP="00510865">
            <w:pPr>
              <w:spacing w:after="0" w:line="240" w:lineRule="auto"/>
              <w:jc w:val="center"/>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10865" w:rsidRPr="00521212" w:rsidRDefault="00510865" w:rsidP="00510865">
            <w:pPr>
              <w:spacing w:after="0" w:line="240" w:lineRule="auto"/>
              <w:jc w:val="center"/>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DA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10865" w:rsidRPr="00521212" w:rsidRDefault="00510865" w:rsidP="00510865">
            <w:pPr>
              <w:spacing w:after="0" w:line="240" w:lineRule="auto"/>
              <w:rPr>
                <w:rFonts w:ascii="Arial Narrow" w:eastAsia="Times New Roman" w:hAnsi="Arial Narrow" w:cs="Arial"/>
                <w:bCs/>
                <w:strike/>
                <w:sz w:val="20"/>
                <w:szCs w:val="20"/>
                <w:lang w:val="bs-Latn-BA" w:eastAsia="bs-Latn-BA"/>
              </w:rPr>
            </w:pPr>
            <w:r w:rsidRPr="00521212">
              <w:rPr>
                <w:rFonts w:ascii="Arial Narrow" w:eastAsia="Times New Roman" w:hAnsi="Arial Narrow" w:cs="Arial"/>
                <w:sz w:val="20"/>
                <w:szCs w:val="20"/>
                <w:lang w:val="bs-Latn-BA" w:eastAsia="bs-Latn-BA"/>
              </w:rPr>
              <w:t> </w:t>
            </w:r>
            <w:r w:rsidRPr="00521212">
              <w:rPr>
                <w:rFonts w:ascii="Arial Narrow" w:eastAsia="Times New Roman" w:hAnsi="Arial Narrow" w:cs="Arial"/>
                <w:bCs/>
                <w:strike/>
                <w:sz w:val="20"/>
                <w:szCs w:val="20"/>
                <w:lang w:val="bs-Latn-BA" w:eastAsia="bs-Latn-BA"/>
              </w:rPr>
              <w:t xml:space="preserve"> </w:t>
            </w:r>
          </w:p>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bCs/>
                <w:sz w:val="20"/>
                <w:szCs w:val="20"/>
                <w:lang w:val="bs-Latn-BA" w:eastAsia="bs-Latn-BA"/>
              </w:rPr>
              <w:t>Ciljana vrijednost je ostvarena</w:t>
            </w:r>
          </w:p>
        </w:tc>
        <w:tc>
          <w:tcPr>
            <w:tcW w:w="1134" w:type="dxa"/>
            <w:tcBorders>
              <w:top w:val="single" w:sz="4" w:space="0" w:color="auto"/>
              <w:left w:val="nil"/>
              <w:bottom w:val="single" w:sz="4" w:space="0" w:color="auto"/>
              <w:right w:val="single" w:sz="8" w:space="0" w:color="auto"/>
            </w:tcBorders>
            <w:shd w:val="clear" w:color="auto" w:fill="auto"/>
            <w:hideMark/>
          </w:tcPr>
          <w:p w:rsidR="00510865" w:rsidRDefault="00510865" w:rsidP="00510865">
            <w:r w:rsidRPr="00FD74D9">
              <w:t>MCP BIH</w:t>
            </w:r>
          </w:p>
        </w:tc>
      </w:tr>
    </w:tbl>
    <w:p w:rsidR="00A33432" w:rsidRPr="00521212" w:rsidRDefault="00A33432" w:rsidP="00ED26C5">
      <w:pPr>
        <w:spacing w:after="0" w:line="240" w:lineRule="auto"/>
        <w:rPr>
          <w:rFonts w:ascii="Times New Roman" w:hAnsi="Times New Roman" w:cs="Times New Roman"/>
          <w:sz w:val="18"/>
          <w:szCs w:val="18"/>
          <w:lang w:val="bs-Latn-BA"/>
        </w:rPr>
      </w:pPr>
    </w:p>
    <w:p w:rsidR="00A33432" w:rsidRPr="00521212" w:rsidRDefault="00A33432" w:rsidP="00ED26C5">
      <w:pPr>
        <w:spacing w:after="0" w:line="240" w:lineRule="auto"/>
        <w:rPr>
          <w:rFonts w:ascii="Times New Roman" w:hAnsi="Times New Roman" w:cs="Times New Roman"/>
          <w:sz w:val="18"/>
          <w:szCs w:val="18"/>
          <w:lang w:val="bs-Latn-BA"/>
        </w:rPr>
      </w:pPr>
    </w:p>
    <w:p w:rsidR="00A33432" w:rsidRPr="00521212" w:rsidRDefault="00A33432" w:rsidP="00ED26C5">
      <w:pPr>
        <w:spacing w:after="0" w:line="240" w:lineRule="auto"/>
        <w:rPr>
          <w:rFonts w:ascii="Times New Roman" w:hAnsi="Times New Roman" w:cs="Times New Roman"/>
          <w:sz w:val="18"/>
          <w:szCs w:val="18"/>
          <w:lang w:val="bs-Latn-BA"/>
        </w:rPr>
      </w:pPr>
    </w:p>
    <w:tbl>
      <w:tblPr>
        <w:tblW w:w="15452" w:type="dxa"/>
        <w:tblInd w:w="-743" w:type="dxa"/>
        <w:tblLayout w:type="fixed"/>
        <w:tblLook w:val="04A0" w:firstRow="1" w:lastRow="0" w:firstColumn="1" w:lastColumn="0" w:noHBand="0" w:noVBand="1"/>
      </w:tblPr>
      <w:tblGrid>
        <w:gridCol w:w="1418"/>
        <w:gridCol w:w="1560"/>
        <w:gridCol w:w="1295"/>
        <w:gridCol w:w="1114"/>
        <w:gridCol w:w="1295"/>
        <w:gridCol w:w="1295"/>
        <w:gridCol w:w="1295"/>
        <w:gridCol w:w="1295"/>
        <w:gridCol w:w="1057"/>
        <w:gridCol w:w="1276"/>
        <w:gridCol w:w="1418"/>
        <w:gridCol w:w="1134"/>
      </w:tblGrid>
      <w:tr w:rsidR="00521212" w:rsidRPr="00521212" w:rsidTr="005A6B59">
        <w:trPr>
          <w:trHeight w:val="465"/>
        </w:trPr>
        <w:tc>
          <w:tcPr>
            <w:tcW w:w="15452"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A6B59" w:rsidRPr="00521212" w:rsidRDefault="005A6B59" w:rsidP="005A6B59">
            <w:pPr>
              <w:spacing w:after="0" w:line="240" w:lineRule="auto"/>
              <w:rPr>
                <w:rFonts w:ascii="Times New Roman" w:eastAsia="Times New Roman" w:hAnsi="Times New Roman" w:cs="Times New Roman"/>
                <w:b/>
                <w:bCs/>
                <w:sz w:val="18"/>
                <w:szCs w:val="18"/>
                <w:lang w:val="bs-Latn-BA" w:eastAsia="bs-Latn-BA"/>
              </w:rPr>
            </w:pPr>
            <w:r w:rsidRPr="00521212">
              <w:rPr>
                <w:rFonts w:ascii="Times New Roman" w:eastAsia="Times New Roman" w:hAnsi="Times New Roman" w:cs="Times New Roman"/>
                <w:b/>
                <w:sz w:val="18"/>
                <w:szCs w:val="18"/>
                <w:lang w:val="bs-Latn-BA"/>
              </w:rPr>
              <w:t xml:space="preserve">Tablica B1: </w:t>
            </w:r>
            <w:r w:rsidRPr="00521212">
              <w:rPr>
                <w:rFonts w:ascii="Times New Roman" w:eastAsia="Times New Roman" w:hAnsi="Times New Roman" w:cs="Times New Roman"/>
                <w:b/>
                <w:bCs/>
                <w:sz w:val="18"/>
                <w:szCs w:val="18"/>
                <w:lang w:val="bs-Latn-BA" w:eastAsia="bs-Latn-BA"/>
              </w:rPr>
              <w:t>IZVJEŠTAJ O PROVOĐENJU SREDNJOROČNOG PLANA RADA INSTITUCIJE – Programi</w:t>
            </w:r>
          </w:p>
        </w:tc>
      </w:tr>
      <w:tr w:rsidR="00521212" w:rsidRPr="00521212" w:rsidTr="005A6B59">
        <w:trPr>
          <w:trHeight w:val="420"/>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5A6B59" w:rsidRPr="00521212" w:rsidRDefault="005A6B59" w:rsidP="005A6B59">
            <w:pPr>
              <w:spacing w:after="0" w:line="240" w:lineRule="auto"/>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 xml:space="preserve">Strateški cilj: </w:t>
            </w:r>
          </w:p>
        </w:tc>
        <w:tc>
          <w:tcPr>
            <w:tcW w:w="14034" w:type="dxa"/>
            <w:gridSpan w:val="11"/>
            <w:tcBorders>
              <w:top w:val="single" w:sz="4" w:space="0" w:color="auto"/>
              <w:left w:val="nil"/>
              <w:bottom w:val="single" w:sz="4" w:space="0" w:color="auto"/>
              <w:right w:val="single" w:sz="8" w:space="0" w:color="000000"/>
            </w:tcBorders>
            <w:shd w:val="clear" w:color="auto" w:fill="auto"/>
            <w:noWrap/>
            <w:vAlign w:val="center"/>
            <w:hideMark/>
          </w:tcPr>
          <w:p w:rsidR="005A6B59" w:rsidRPr="00521212" w:rsidRDefault="005A6B59" w:rsidP="005A6B59">
            <w:pPr>
              <w:spacing w:after="0" w:line="240" w:lineRule="auto"/>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 </w:t>
            </w:r>
            <w:r w:rsidRPr="00521212">
              <w:rPr>
                <w:rFonts w:ascii="Times New Roman" w:hAnsi="Times New Roman" w:cs="Times New Roman"/>
                <w:bCs/>
                <w:sz w:val="18"/>
                <w:szCs w:val="18"/>
              </w:rPr>
              <w:t>3.7. Poboljšanje upravljanja okoliša i razvoj okolinske infrastrukture, uz povećanje otpornisti na klimatske promjene</w:t>
            </w:r>
          </w:p>
        </w:tc>
      </w:tr>
      <w:tr w:rsidR="00521212" w:rsidRPr="00521212" w:rsidTr="005A6B59">
        <w:trPr>
          <w:trHeight w:val="420"/>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1</w:t>
            </w:r>
          </w:p>
        </w:tc>
        <w:tc>
          <w:tcPr>
            <w:tcW w:w="1560" w:type="dxa"/>
            <w:tcBorders>
              <w:top w:val="nil"/>
              <w:left w:val="nil"/>
              <w:bottom w:val="single" w:sz="4" w:space="0" w:color="auto"/>
              <w:right w:val="single" w:sz="4" w:space="0" w:color="auto"/>
            </w:tcBorders>
            <w:shd w:val="clear" w:color="auto" w:fill="auto"/>
            <w:noWrap/>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2</w:t>
            </w:r>
          </w:p>
        </w:tc>
        <w:tc>
          <w:tcPr>
            <w:tcW w:w="1295" w:type="dxa"/>
            <w:tcBorders>
              <w:top w:val="nil"/>
              <w:left w:val="nil"/>
              <w:bottom w:val="single" w:sz="4" w:space="0" w:color="auto"/>
              <w:right w:val="single" w:sz="4" w:space="0" w:color="auto"/>
            </w:tcBorders>
            <w:shd w:val="clear" w:color="auto" w:fill="auto"/>
            <w:noWrap/>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3</w:t>
            </w:r>
          </w:p>
        </w:tc>
        <w:tc>
          <w:tcPr>
            <w:tcW w:w="1114" w:type="dxa"/>
            <w:tcBorders>
              <w:top w:val="nil"/>
              <w:left w:val="nil"/>
              <w:bottom w:val="single" w:sz="4" w:space="0" w:color="auto"/>
              <w:right w:val="single" w:sz="4" w:space="0" w:color="auto"/>
            </w:tcBorders>
            <w:shd w:val="clear" w:color="auto" w:fill="auto"/>
            <w:noWrap/>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4</w:t>
            </w:r>
          </w:p>
        </w:tc>
        <w:tc>
          <w:tcPr>
            <w:tcW w:w="1295" w:type="dxa"/>
            <w:tcBorders>
              <w:top w:val="nil"/>
              <w:left w:val="nil"/>
              <w:bottom w:val="single" w:sz="4" w:space="0" w:color="auto"/>
              <w:right w:val="single" w:sz="4" w:space="0" w:color="auto"/>
            </w:tcBorders>
            <w:shd w:val="clear" w:color="auto" w:fill="auto"/>
            <w:noWrap/>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5</w:t>
            </w:r>
          </w:p>
        </w:tc>
        <w:tc>
          <w:tcPr>
            <w:tcW w:w="1295" w:type="dxa"/>
            <w:tcBorders>
              <w:top w:val="nil"/>
              <w:left w:val="nil"/>
              <w:bottom w:val="single" w:sz="4" w:space="0" w:color="auto"/>
              <w:right w:val="single" w:sz="4" w:space="0" w:color="auto"/>
            </w:tcBorders>
            <w:shd w:val="clear" w:color="auto" w:fill="auto"/>
            <w:noWrap/>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6</w:t>
            </w:r>
          </w:p>
        </w:tc>
        <w:tc>
          <w:tcPr>
            <w:tcW w:w="1295" w:type="dxa"/>
            <w:tcBorders>
              <w:top w:val="nil"/>
              <w:left w:val="nil"/>
              <w:bottom w:val="single" w:sz="4" w:space="0" w:color="auto"/>
              <w:right w:val="single" w:sz="4" w:space="0" w:color="auto"/>
            </w:tcBorders>
            <w:shd w:val="clear" w:color="auto" w:fill="auto"/>
            <w:noWrap/>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7</w:t>
            </w:r>
          </w:p>
        </w:tc>
        <w:tc>
          <w:tcPr>
            <w:tcW w:w="1295" w:type="dxa"/>
            <w:tcBorders>
              <w:top w:val="nil"/>
              <w:left w:val="nil"/>
              <w:bottom w:val="single" w:sz="4" w:space="0" w:color="auto"/>
              <w:right w:val="single" w:sz="4" w:space="0" w:color="auto"/>
            </w:tcBorders>
            <w:shd w:val="clear" w:color="auto" w:fill="auto"/>
            <w:noWrap/>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8</w:t>
            </w:r>
          </w:p>
        </w:tc>
        <w:tc>
          <w:tcPr>
            <w:tcW w:w="1057" w:type="dxa"/>
            <w:tcBorders>
              <w:top w:val="nil"/>
              <w:left w:val="nil"/>
              <w:bottom w:val="single" w:sz="4" w:space="0" w:color="auto"/>
              <w:right w:val="single" w:sz="4" w:space="0" w:color="auto"/>
            </w:tcBorders>
            <w:shd w:val="clear" w:color="auto" w:fill="auto"/>
            <w:noWrap/>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9</w:t>
            </w:r>
          </w:p>
        </w:tc>
        <w:tc>
          <w:tcPr>
            <w:tcW w:w="1276" w:type="dxa"/>
            <w:tcBorders>
              <w:top w:val="nil"/>
              <w:left w:val="nil"/>
              <w:bottom w:val="single" w:sz="4" w:space="0" w:color="auto"/>
              <w:right w:val="single" w:sz="4" w:space="0" w:color="auto"/>
            </w:tcBorders>
            <w:shd w:val="clear" w:color="auto" w:fill="auto"/>
            <w:noWrap/>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10</w:t>
            </w:r>
          </w:p>
        </w:tc>
        <w:tc>
          <w:tcPr>
            <w:tcW w:w="1418" w:type="dxa"/>
            <w:tcBorders>
              <w:top w:val="nil"/>
              <w:left w:val="nil"/>
              <w:bottom w:val="single" w:sz="4" w:space="0" w:color="auto"/>
              <w:right w:val="single" w:sz="8" w:space="0" w:color="auto"/>
            </w:tcBorders>
            <w:shd w:val="clear" w:color="auto" w:fill="auto"/>
            <w:noWrap/>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11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12</w:t>
            </w:r>
          </w:p>
        </w:tc>
      </w:tr>
      <w:tr w:rsidR="00521212" w:rsidRPr="00521212" w:rsidTr="005A6B59">
        <w:trPr>
          <w:trHeight w:val="1560"/>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 </w:t>
            </w:r>
          </w:p>
        </w:tc>
        <w:tc>
          <w:tcPr>
            <w:tcW w:w="1560" w:type="dxa"/>
            <w:tcBorders>
              <w:top w:val="nil"/>
              <w:left w:val="nil"/>
              <w:bottom w:val="single" w:sz="4" w:space="0" w:color="auto"/>
              <w:right w:val="single" w:sz="4" w:space="0" w:color="auto"/>
            </w:tcBorders>
            <w:shd w:val="clear" w:color="auto" w:fill="auto"/>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 xml:space="preserve">Pokazatelj </w:t>
            </w:r>
          </w:p>
        </w:tc>
        <w:tc>
          <w:tcPr>
            <w:tcW w:w="1295" w:type="dxa"/>
            <w:tcBorders>
              <w:top w:val="nil"/>
              <w:left w:val="nil"/>
              <w:bottom w:val="single" w:sz="4" w:space="0" w:color="auto"/>
              <w:right w:val="single" w:sz="4" w:space="0" w:color="auto"/>
            </w:tcBorders>
            <w:shd w:val="clear" w:color="auto" w:fill="auto"/>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Opis pokazatelja</w:t>
            </w:r>
          </w:p>
        </w:tc>
        <w:tc>
          <w:tcPr>
            <w:tcW w:w="1114" w:type="dxa"/>
            <w:tcBorders>
              <w:top w:val="nil"/>
              <w:left w:val="nil"/>
              <w:bottom w:val="single" w:sz="4" w:space="0" w:color="auto"/>
              <w:right w:val="single" w:sz="4" w:space="0" w:color="auto"/>
            </w:tcBorders>
            <w:shd w:val="clear" w:color="auto" w:fill="auto"/>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Jedinica mjerenja (%, broj ili opisno)</w:t>
            </w:r>
          </w:p>
        </w:tc>
        <w:tc>
          <w:tcPr>
            <w:tcW w:w="1295" w:type="dxa"/>
            <w:tcBorders>
              <w:top w:val="nil"/>
              <w:left w:val="nil"/>
              <w:bottom w:val="single" w:sz="4" w:space="0" w:color="auto"/>
              <w:right w:val="single" w:sz="4" w:space="0" w:color="auto"/>
            </w:tcBorders>
            <w:shd w:val="clear" w:color="auto" w:fill="auto"/>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Polazna</w:t>
            </w:r>
            <w:r w:rsidRPr="00521212">
              <w:rPr>
                <w:rFonts w:ascii="Times New Roman" w:eastAsia="Times New Roman" w:hAnsi="Times New Roman" w:cs="Times New Roman"/>
                <w:bCs/>
                <w:sz w:val="18"/>
                <w:szCs w:val="18"/>
                <w:lang w:val="bs-Latn-BA" w:eastAsia="bs-Latn-BA"/>
              </w:rPr>
              <w:br/>
              <w:t>vrijednost pokazatelja 2017</w:t>
            </w:r>
          </w:p>
        </w:tc>
        <w:tc>
          <w:tcPr>
            <w:tcW w:w="1295" w:type="dxa"/>
            <w:tcBorders>
              <w:top w:val="nil"/>
              <w:left w:val="nil"/>
              <w:bottom w:val="single" w:sz="4" w:space="0" w:color="auto"/>
              <w:right w:val="single" w:sz="4" w:space="0" w:color="auto"/>
            </w:tcBorders>
            <w:shd w:val="clear" w:color="auto" w:fill="auto"/>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Trenutna vrijednost pokazatelja 2019</w:t>
            </w:r>
          </w:p>
        </w:tc>
        <w:tc>
          <w:tcPr>
            <w:tcW w:w="1295" w:type="dxa"/>
            <w:tcBorders>
              <w:top w:val="nil"/>
              <w:left w:val="nil"/>
              <w:bottom w:val="single" w:sz="4" w:space="0" w:color="auto"/>
              <w:right w:val="single" w:sz="4" w:space="0" w:color="auto"/>
            </w:tcBorders>
            <w:shd w:val="clear" w:color="auto" w:fill="auto"/>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Ciljana</w:t>
            </w:r>
            <w:r w:rsidRPr="00521212">
              <w:rPr>
                <w:rFonts w:ascii="Times New Roman" w:eastAsia="Times New Roman" w:hAnsi="Times New Roman" w:cs="Times New Roman"/>
                <w:bCs/>
                <w:sz w:val="18"/>
                <w:szCs w:val="18"/>
                <w:lang w:val="bs-Latn-BA" w:eastAsia="bs-Latn-BA"/>
              </w:rPr>
              <w:br/>
              <w:t>vrijednost pokazatelja 2018</w:t>
            </w:r>
          </w:p>
        </w:tc>
        <w:tc>
          <w:tcPr>
            <w:tcW w:w="1295" w:type="dxa"/>
            <w:tcBorders>
              <w:top w:val="nil"/>
              <w:left w:val="nil"/>
              <w:bottom w:val="single" w:sz="4" w:space="0" w:color="auto"/>
              <w:right w:val="single" w:sz="4" w:space="0" w:color="auto"/>
            </w:tcBorders>
            <w:shd w:val="clear" w:color="auto" w:fill="auto"/>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Ciljana</w:t>
            </w:r>
            <w:r w:rsidRPr="00521212">
              <w:rPr>
                <w:rFonts w:ascii="Times New Roman" w:eastAsia="Times New Roman" w:hAnsi="Times New Roman" w:cs="Times New Roman"/>
                <w:bCs/>
                <w:sz w:val="18"/>
                <w:szCs w:val="18"/>
                <w:lang w:val="bs-Latn-BA" w:eastAsia="bs-Latn-BA"/>
              </w:rPr>
              <w:br/>
              <w:t>vrijednost pokazatelja 2019</w:t>
            </w:r>
          </w:p>
        </w:tc>
        <w:tc>
          <w:tcPr>
            <w:tcW w:w="1057" w:type="dxa"/>
            <w:tcBorders>
              <w:top w:val="nil"/>
              <w:left w:val="nil"/>
              <w:bottom w:val="single" w:sz="4" w:space="0" w:color="auto"/>
              <w:right w:val="single" w:sz="4" w:space="0" w:color="auto"/>
            </w:tcBorders>
            <w:shd w:val="clear" w:color="auto" w:fill="auto"/>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Ciljana</w:t>
            </w:r>
            <w:r w:rsidRPr="00521212">
              <w:rPr>
                <w:rFonts w:ascii="Times New Roman" w:eastAsia="Times New Roman" w:hAnsi="Times New Roman" w:cs="Times New Roman"/>
                <w:bCs/>
                <w:sz w:val="18"/>
                <w:szCs w:val="18"/>
                <w:lang w:val="bs-Latn-BA" w:eastAsia="bs-Latn-BA"/>
              </w:rPr>
              <w:br/>
              <w:t>vrijednost pokazatelja 2020</w:t>
            </w:r>
          </w:p>
        </w:tc>
        <w:tc>
          <w:tcPr>
            <w:tcW w:w="1276" w:type="dxa"/>
            <w:tcBorders>
              <w:top w:val="nil"/>
              <w:left w:val="nil"/>
              <w:bottom w:val="single" w:sz="4" w:space="0" w:color="auto"/>
              <w:right w:val="single" w:sz="4" w:space="0" w:color="auto"/>
            </w:tcBorders>
            <w:shd w:val="clear" w:color="auto" w:fill="auto"/>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Ostvarenje cilja</w:t>
            </w:r>
          </w:p>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 xml:space="preserve"> (DA/NE)</w:t>
            </w:r>
          </w:p>
        </w:tc>
        <w:tc>
          <w:tcPr>
            <w:tcW w:w="1418" w:type="dxa"/>
            <w:tcBorders>
              <w:top w:val="nil"/>
              <w:left w:val="nil"/>
              <w:bottom w:val="single" w:sz="4" w:space="0" w:color="auto"/>
              <w:right w:val="single" w:sz="4" w:space="0" w:color="auto"/>
            </w:tcBorders>
            <w:shd w:val="clear" w:color="auto" w:fill="auto"/>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Obrazloženje</w:t>
            </w:r>
          </w:p>
        </w:tc>
        <w:tc>
          <w:tcPr>
            <w:tcW w:w="1134" w:type="dxa"/>
            <w:tcBorders>
              <w:top w:val="nil"/>
              <w:left w:val="nil"/>
              <w:bottom w:val="single" w:sz="4" w:space="0" w:color="auto"/>
              <w:right w:val="single" w:sz="8" w:space="0" w:color="auto"/>
            </w:tcBorders>
            <w:shd w:val="clear" w:color="auto" w:fill="auto"/>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Nositelji / koordinatori aktivnosti</w:t>
            </w:r>
          </w:p>
        </w:tc>
      </w:tr>
      <w:tr w:rsidR="00521212" w:rsidRPr="00521212" w:rsidTr="005A6B59">
        <w:trPr>
          <w:trHeight w:val="255"/>
        </w:trPr>
        <w:tc>
          <w:tcPr>
            <w:tcW w:w="15452"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Srednjoročni cilj 1</w:t>
            </w:r>
          </w:p>
        </w:tc>
      </w:tr>
      <w:tr w:rsidR="00510865" w:rsidRPr="00521212" w:rsidTr="005A6B59">
        <w:trPr>
          <w:trHeight w:val="255"/>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510865" w:rsidRPr="00521212" w:rsidRDefault="00510865" w:rsidP="00510865">
            <w:pPr>
              <w:spacing w:after="0" w:line="240" w:lineRule="auto"/>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 xml:space="preserve"> Razvijanje efikasnog modela za </w:t>
            </w:r>
            <w:r w:rsidRPr="00521212">
              <w:rPr>
                <w:rFonts w:ascii="Times New Roman" w:eastAsia="Times New Roman" w:hAnsi="Times New Roman" w:cs="Times New Roman"/>
                <w:bCs/>
                <w:sz w:val="18"/>
                <w:szCs w:val="18"/>
                <w:lang w:val="bs-Latn-BA" w:eastAsia="bs-Latn-BA"/>
              </w:rPr>
              <w:lastRenderedPageBreak/>
              <w:t>nadzor nad aktivnostima deminiranja u BiH</w:t>
            </w:r>
          </w:p>
        </w:tc>
        <w:tc>
          <w:tcPr>
            <w:tcW w:w="1560" w:type="dxa"/>
            <w:tcBorders>
              <w:top w:val="nil"/>
              <w:left w:val="nil"/>
              <w:bottom w:val="single" w:sz="4" w:space="0" w:color="auto"/>
              <w:right w:val="single" w:sz="4" w:space="0" w:color="auto"/>
            </w:tcBorders>
            <w:shd w:val="clear" w:color="auto" w:fill="auto"/>
            <w:vAlign w:val="center"/>
            <w:hideMark/>
          </w:tcPr>
          <w:p w:rsidR="00510865" w:rsidRPr="00521212" w:rsidRDefault="00510865" w:rsidP="00510865">
            <w:pPr>
              <w:spacing w:after="0" w:line="240" w:lineRule="auto"/>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lastRenderedPageBreak/>
              <w:t> Procenat osiguranosti procesno-</w:t>
            </w:r>
            <w:r w:rsidRPr="00521212">
              <w:rPr>
                <w:rFonts w:ascii="Times New Roman" w:eastAsia="Times New Roman" w:hAnsi="Times New Roman" w:cs="Times New Roman"/>
                <w:bCs/>
                <w:sz w:val="18"/>
                <w:szCs w:val="18"/>
                <w:lang w:val="bs-Latn-BA" w:eastAsia="bs-Latn-BA"/>
              </w:rPr>
              <w:lastRenderedPageBreak/>
              <w:t>formalnih uslova za nesmetano provođenje deminiranja u BiH</w:t>
            </w:r>
          </w:p>
        </w:tc>
        <w:tc>
          <w:tcPr>
            <w:tcW w:w="1295" w:type="dxa"/>
            <w:tcBorders>
              <w:top w:val="nil"/>
              <w:left w:val="nil"/>
              <w:bottom w:val="single" w:sz="4" w:space="0" w:color="auto"/>
              <w:right w:val="single" w:sz="4" w:space="0" w:color="auto"/>
            </w:tcBorders>
            <w:shd w:val="clear" w:color="auto" w:fill="auto"/>
            <w:vAlign w:val="center"/>
            <w:hideMark/>
          </w:tcPr>
          <w:p w:rsidR="00510865" w:rsidRPr="00521212" w:rsidRDefault="00510865" w:rsidP="00510865">
            <w:pPr>
              <w:spacing w:after="0" w:line="240" w:lineRule="auto"/>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lastRenderedPageBreak/>
              <w:t> Aktivnosti uspješno realizovane</w:t>
            </w:r>
          </w:p>
        </w:tc>
        <w:tc>
          <w:tcPr>
            <w:tcW w:w="1114" w:type="dxa"/>
            <w:tcBorders>
              <w:top w:val="nil"/>
              <w:left w:val="nil"/>
              <w:bottom w:val="single" w:sz="4" w:space="0" w:color="auto"/>
              <w:right w:val="single" w:sz="4" w:space="0" w:color="auto"/>
            </w:tcBorders>
            <w:shd w:val="clear" w:color="auto" w:fill="auto"/>
            <w:vAlign w:val="center"/>
            <w:hideMark/>
          </w:tcPr>
          <w:p w:rsidR="00510865" w:rsidRPr="00521212" w:rsidRDefault="00510865" w:rsidP="00510865">
            <w:pPr>
              <w:spacing w:after="0" w:line="240" w:lineRule="auto"/>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 %</w:t>
            </w:r>
          </w:p>
        </w:tc>
        <w:tc>
          <w:tcPr>
            <w:tcW w:w="1295" w:type="dxa"/>
            <w:tcBorders>
              <w:top w:val="nil"/>
              <w:left w:val="nil"/>
              <w:bottom w:val="single" w:sz="4" w:space="0" w:color="auto"/>
              <w:right w:val="single" w:sz="4" w:space="0" w:color="auto"/>
            </w:tcBorders>
            <w:shd w:val="clear" w:color="auto" w:fill="auto"/>
            <w:vAlign w:val="center"/>
            <w:hideMark/>
          </w:tcPr>
          <w:p w:rsidR="00510865" w:rsidRPr="00521212" w:rsidRDefault="00510865" w:rsidP="00510865">
            <w:pPr>
              <w:spacing w:after="0" w:line="240" w:lineRule="auto"/>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30</w:t>
            </w:r>
          </w:p>
        </w:tc>
        <w:tc>
          <w:tcPr>
            <w:tcW w:w="1295" w:type="dxa"/>
            <w:tcBorders>
              <w:top w:val="nil"/>
              <w:left w:val="nil"/>
              <w:bottom w:val="single" w:sz="4" w:space="0" w:color="auto"/>
              <w:right w:val="single" w:sz="4" w:space="0" w:color="auto"/>
            </w:tcBorders>
            <w:shd w:val="clear" w:color="auto" w:fill="auto"/>
            <w:vAlign w:val="center"/>
            <w:hideMark/>
          </w:tcPr>
          <w:p w:rsidR="00510865" w:rsidRPr="00521212" w:rsidRDefault="00510865" w:rsidP="00510865">
            <w:pPr>
              <w:spacing w:after="0" w:line="240" w:lineRule="auto"/>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45</w:t>
            </w:r>
          </w:p>
        </w:tc>
        <w:tc>
          <w:tcPr>
            <w:tcW w:w="1295" w:type="dxa"/>
            <w:tcBorders>
              <w:top w:val="nil"/>
              <w:left w:val="nil"/>
              <w:bottom w:val="single" w:sz="4" w:space="0" w:color="auto"/>
              <w:right w:val="single" w:sz="4" w:space="0" w:color="auto"/>
            </w:tcBorders>
            <w:shd w:val="clear" w:color="auto" w:fill="auto"/>
            <w:vAlign w:val="center"/>
            <w:hideMark/>
          </w:tcPr>
          <w:p w:rsidR="00510865" w:rsidRPr="00521212" w:rsidRDefault="00510865" w:rsidP="00510865">
            <w:pPr>
              <w:spacing w:after="0" w:line="240" w:lineRule="auto"/>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40</w:t>
            </w:r>
          </w:p>
        </w:tc>
        <w:tc>
          <w:tcPr>
            <w:tcW w:w="1295" w:type="dxa"/>
            <w:tcBorders>
              <w:top w:val="nil"/>
              <w:left w:val="nil"/>
              <w:bottom w:val="single" w:sz="4" w:space="0" w:color="auto"/>
              <w:right w:val="single" w:sz="4" w:space="0" w:color="auto"/>
            </w:tcBorders>
            <w:shd w:val="clear" w:color="auto" w:fill="auto"/>
            <w:vAlign w:val="center"/>
            <w:hideMark/>
          </w:tcPr>
          <w:p w:rsidR="00510865" w:rsidRPr="00521212" w:rsidRDefault="00510865" w:rsidP="00510865">
            <w:pPr>
              <w:spacing w:after="0" w:line="240" w:lineRule="auto"/>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 45</w:t>
            </w:r>
          </w:p>
        </w:tc>
        <w:tc>
          <w:tcPr>
            <w:tcW w:w="1057" w:type="dxa"/>
            <w:tcBorders>
              <w:top w:val="nil"/>
              <w:left w:val="nil"/>
              <w:bottom w:val="single" w:sz="4" w:space="0" w:color="auto"/>
              <w:right w:val="single" w:sz="4" w:space="0" w:color="auto"/>
            </w:tcBorders>
            <w:shd w:val="clear" w:color="auto" w:fill="auto"/>
            <w:vAlign w:val="center"/>
            <w:hideMark/>
          </w:tcPr>
          <w:p w:rsidR="00510865" w:rsidRPr="00521212" w:rsidRDefault="00510865" w:rsidP="00510865">
            <w:pPr>
              <w:spacing w:after="0" w:line="240" w:lineRule="auto"/>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50</w:t>
            </w:r>
          </w:p>
        </w:tc>
        <w:tc>
          <w:tcPr>
            <w:tcW w:w="1276" w:type="dxa"/>
            <w:tcBorders>
              <w:top w:val="nil"/>
              <w:left w:val="nil"/>
              <w:bottom w:val="single" w:sz="4" w:space="0" w:color="auto"/>
              <w:right w:val="single" w:sz="4" w:space="0" w:color="auto"/>
            </w:tcBorders>
            <w:shd w:val="clear" w:color="auto" w:fill="auto"/>
            <w:vAlign w:val="center"/>
            <w:hideMark/>
          </w:tcPr>
          <w:p w:rsidR="00510865" w:rsidRPr="00521212" w:rsidRDefault="00510865" w:rsidP="00510865">
            <w:pPr>
              <w:spacing w:after="0" w:line="240" w:lineRule="auto"/>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 DA</w:t>
            </w:r>
          </w:p>
        </w:tc>
        <w:tc>
          <w:tcPr>
            <w:tcW w:w="1418" w:type="dxa"/>
            <w:tcBorders>
              <w:top w:val="nil"/>
              <w:left w:val="nil"/>
              <w:bottom w:val="single" w:sz="4" w:space="0" w:color="auto"/>
              <w:right w:val="single" w:sz="4" w:space="0" w:color="auto"/>
            </w:tcBorders>
            <w:shd w:val="clear" w:color="auto" w:fill="auto"/>
            <w:vAlign w:val="center"/>
            <w:hideMark/>
          </w:tcPr>
          <w:p w:rsidR="00510865" w:rsidRPr="00521212" w:rsidRDefault="00510865" w:rsidP="00510865">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Ciljana vrijednost ostvarena</w:t>
            </w:r>
          </w:p>
        </w:tc>
        <w:tc>
          <w:tcPr>
            <w:tcW w:w="1134" w:type="dxa"/>
            <w:tcBorders>
              <w:top w:val="nil"/>
              <w:left w:val="nil"/>
              <w:bottom w:val="single" w:sz="4" w:space="0" w:color="auto"/>
              <w:right w:val="single" w:sz="8" w:space="0" w:color="auto"/>
            </w:tcBorders>
            <w:shd w:val="clear" w:color="auto" w:fill="auto"/>
            <w:hideMark/>
          </w:tcPr>
          <w:p w:rsidR="00510865" w:rsidRDefault="00510865" w:rsidP="00510865">
            <w:r w:rsidRPr="006032B2">
              <w:t>MCP BIH</w:t>
            </w:r>
          </w:p>
        </w:tc>
      </w:tr>
      <w:tr w:rsidR="00510865" w:rsidRPr="00521212" w:rsidTr="003D1F09">
        <w:trPr>
          <w:trHeight w:val="255"/>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Times New Roman" w:eastAsia="Times New Roman" w:hAnsi="Times New Roman" w:cs="Times New Roman"/>
                <w:sz w:val="18"/>
                <w:szCs w:val="18"/>
                <w:lang w:val="bs-Latn-BA" w:eastAsia="bs-Latn-BA"/>
              </w:rPr>
              <w:t xml:space="preserve">Program </w:t>
            </w:r>
            <w:r w:rsidRPr="00521212">
              <w:rPr>
                <w:rFonts w:ascii="Times New Roman" w:hAnsi="Times New Roman" w:cs="Times New Roman"/>
                <w:bCs/>
                <w:sz w:val="18"/>
                <w:szCs w:val="18"/>
              </w:rPr>
              <w:t>19.Osigurati procesno-formalne uslove za nesmetano provođenje deminiranja u BiH</w:t>
            </w:r>
          </w:p>
        </w:tc>
        <w:tc>
          <w:tcPr>
            <w:tcW w:w="1560" w:type="dxa"/>
            <w:tcBorders>
              <w:top w:val="nil"/>
              <w:left w:val="nil"/>
              <w:bottom w:val="single" w:sz="4" w:space="0" w:color="auto"/>
              <w:right w:val="single" w:sz="4" w:space="0" w:color="auto"/>
            </w:tcBorders>
            <w:shd w:val="clear" w:color="auto" w:fill="auto"/>
            <w:noWrap/>
            <w:vAlign w:val="center"/>
            <w:hideMark/>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Times New Roman" w:eastAsia="Times New Roman" w:hAnsi="Times New Roman" w:cs="Times New Roman"/>
                <w:sz w:val="18"/>
                <w:szCs w:val="18"/>
                <w:lang w:val="bs-Latn-BA" w:eastAsia="bs-Latn-BA"/>
              </w:rPr>
              <w:t> </w:t>
            </w:r>
          </w:p>
        </w:tc>
        <w:tc>
          <w:tcPr>
            <w:tcW w:w="1295" w:type="dxa"/>
            <w:tcBorders>
              <w:top w:val="nil"/>
              <w:left w:val="nil"/>
              <w:bottom w:val="single" w:sz="4" w:space="0" w:color="auto"/>
              <w:right w:val="single" w:sz="4" w:space="0" w:color="auto"/>
            </w:tcBorders>
            <w:shd w:val="clear" w:color="auto" w:fill="auto"/>
            <w:noWrap/>
            <w:vAlign w:val="center"/>
            <w:hideMark/>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Times New Roman" w:eastAsia="Times New Roman" w:hAnsi="Times New Roman" w:cs="Times New Roman"/>
                <w:sz w:val="18"/>
                <w:szCs w:val="18"/>
                <w:lang w:val="bs-Latn-BA" w:eastAsia="bs-Latn-BA"/>
              </w:rPr>
              <w:t> </w:t>
            </w:r>
          </w:p>
        </w:tc>
        <w:tc>
          <w:tcPr>
            <w:tcW w:w="1114" w:type="dxa"/>
            <w:tcBorders>
              <w:top w:val="nil"/>
              <w:left w:val="nil"/>
              <w:bottom w:val="single" w:sz="4" w:space="0" w:color="auto"/>
              <w:right w:val="single" w:sz="4" w:space="0" w:color="auto"/>
            </w:tcBorders>
            <w:shd w:val="clear" w:color="auto" w:fill="auto"/>
            <w:noWrap/>
            <w:vAlign w:val="center"/>
            <w:hideMark/>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Times New Roman" w:eastAsia="Times New Roman" w:hAnsi="Times New Roman" w:cs="Times New Roman"/>
                <w:sz w:val="18"/>
                <w:szCs w:val="18"/>
                <w:lang w:val="bs-Latn-BA" w:eastAsia="bs-Latn-BA"/>
              </w:rPr>
              <w:t> </w:t>
            </w:r>
          </w:p>
        </w:tc>
        <w:tc>
          <w:tcPr>
            <w:tcW w:w="1295" w:type="dxa"/>
            <w:tcBorders>
              <w:top w:val="nil"/>
              <w:left w:val="nil"/>
              <w:bottom w:val="single" w:sz="4" w:space="0" w:color="auto"/>
              <w:right w:val="single" w:sz="4" w:space="0" w:color="auto"/>
            </w:tcBorders>
            <w:shd w:val="clear" w:color="auto" w:fill="auto"/>
            <w:noWrap/>
            <w:vAlign w:val="center"/>
            <w:hideMark/>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Times New Roman" w:eastAsia="Times New Roman" w:hAnsi="Times New Roman" w:cs="Times New Roman"/>
                <w:sz w:val="18"/>
                <w:szCs w:val="18"/>
                <w:lang w:val="bs-Latn-BA" w:eastAsia="bs-Latn-BA"/>
              </w:rPr>
              <w:t> </w:t>
            </w:r>
          </w:p>
        </w:tc>
        <w:tc>
          <w:tcPr>
            <w:tcW w:w="1295" w:type="dxa"/>
            <w:tcBorders>
              <w:top w:val="nil"/>
              <w:left w:val="nil"/>
              <w:bottom w:val="single" w:sz="4" w:space="0" w:color="auto"/>
              <w:right w:val="single" w:sz="4" w:space="0" w:color="auto"/>
            </w:tcBorders>
            <w:shd w:val="clear" w:color="auto" w:fill="auto"/>
            <w:noWrap/>
            <w:vAlign w:val="center"/>
            <w:hideMark/>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Times New Roman" w:eastAsia="Times New Roman" w:hAnsi="Times New Roman" w:cs="Times New Roman"/>
                <w:sz w:val="18"/>
                <w:szCs w:val="18"/>
                <w:lang w:val="bs-Latn-BA" w:eastAsia="bs-Latn-BA"/>
              </w:rPr>
              <w:t> </w:t>
            </w:r>
          </w:p>
        </w:tc>
        <w:tc>
          <w:tcPr>
            <w:tcW w:w="1295" w:type="dxa"/>
            <w:tcBorders>
              <w:top w:val="nil"/>
              <w:left w:val="nil"/>
              <w:bottom w:val="single" w:sz="4" w:space="0" w:color="auto"/>
              <w:right w:val="single" w:sz="4" w:space="0" w:color="auto"/>
            </w:tcBorders>
            <w:shd w:val="clear" w:color="auto" w:fill="auto"/>
            <w:noWrap/>
            <w:vAlign w:val="center"/>
            <w:hideMark/>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Times New Roman" w:eastAsia="Times New Roman" w:hAnsi="Times New Roman" w:cs="Times New Roman"/>
                <w:sz w:val="18"/>
                <w:szCs w:val="18"/>
                <w:lang w:val="bs-Latn-BA" w:eastAsia="bs-Latn-BA"/>
              </w:rPr>
              <w:t> </w:t>
            </w:r>
          </w:p>
        </w:tc>
        <w:tc>
          <w:tcPr>
            <w:tcW w:w="1295" w:type="dxa"/>
            <w:tcBorders>
              <w:top w:val="nil"/>
              <w:left w:val="nil"/>
              <w:bottom w:val="single" w:sz="4" w:space="0" w:color="auto"/>
              <w:right w:val="single" w:sz="4" w:space="0" w:color="auto"/>
            </w:tcBorders>
            <w:shd w:val="clear" w:color="auto" w:fill="auto"/>
            <w:noWrap/>
            <w:vAlign w:val="center"/>
            <w:hideMark/>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Times New Roman" w:eastAsia="Times New Roman" w:hAnsi="Times New Roman" w:cs="Times New Roman"/>
                <w:sz w:val="18"/>
                <w:szCs w:val="18"/>
                <w:lang w:val="bs-Latn-BA" w:eastAsia="bs-Latn-BA"/>
              </w:rPr>
              <w:t> </w:t>
            </w:r>
          </w:p>
        </w:tc>
        <w:tc>
          <w:tcPr>
            <w:tcW w:w="1057" w:type="dxa"/>
            <w:tcBorders>
              <w:top w:val="nil"/>
              <w:left w:val="nil"/>
              <w:bottom w:val="single" w:sz="4" w:space="0" w:color="auto"/>
              <w:right w:val="single" w:sz="4" w:space="0" w:color="auto"/>
            </w:tcBorders>
            <w:shd w:val="clear" w:color="auto" w:fill="auto"/>
            <w:noWrap/>
            <w:vAlign w:val="center"/>
            <w:hideMark/>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Times New Roman" w:eastAsia="Times New Roman" w:hAnsi="Times New Roman" w:cs="Times New Roman"/>
                <w:sz w:val="18"/>
                <w:szCs w:val="18"/>
                <w:lang w:val="bs-Latn-BA" w:eastAsia="bs-Latn-BA"/>
              </w:rPr>
              <w:t> </w:t>
            </w:r>
          </w:p>
        </w:tc>
        <w:tc>
          <w:tcPr>
            <w:tcW w:w="1276" w:type="dxa"/>
            <w:tcBorders>
              <w:top w:val="nil"/>
              <w:left w:val="nil"/>
              <w:bottom w:val="single" w:sz="4" w:space="0" w:color="auto"/>
              <w:right w:val="single" w:sz="4" w:space="0" w:color="auto"/>
            </w:tcBorders>
            <w:shd w:val="clear" w:color="auto" w:fill="auto"/>
            <w:noWrap/>
            <w:vAlign w:val="center"/>
            <w:hideMark/>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Times New Roman" w:eastAsia="Times New Roman" w:hAnsi="Times New Roman" w:cs="Times New Roman"/>
                <w:sz w:val="18"/>
                <w:szCs w:val="18"/>
                <w:lang w:val="bs-Latn-BA" w:eastAsia="bs-Latn-BA"/>
              </w:rPr>
              <w:t> </w:t>
            </w:r>
          </w:p>
        </w:tc>
        <w:tc>
          <w:tcPr>
            <w:tcW w:w="1418" w:type="dxa"/>
            <w:tcBorders>
              <w:top w:val="nil"/>
              <w:left w:val="nil"/>
              <w:bottom w:val="single" w:sz="4" w:space="0" w:color="auto"/>
              <w:right w:val="single" w:sz="4" w:space="0" w:color="auto"/>
            </w:tcBorders>
            <w:shd w:val="clear" w:color="auto" w:fill="auto"/>
            <w:noWrap/>
            <w:vAlign w:val="center"/>
            <w:hideMark/>
          </w:tcPr>
          <w:p w:rsidR="00510865" w:rsidRPr="00521212" w:rsidRDefault="00510865" w:rsidP="00510865">
            <w:pPr>
              <w:spacing w:after="0" w:line="240" w:lineRule="auto"/>
              <w:jc w:val="center"/>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Ciljana vrijednost ostvarena</w:t>
            </w:r>
          </w:p>
        </w:tc>
        <w:tc>
          <w:tcPr>
            <w:tcW w:w="1134" w:type="dxa"/>
            <w:tcBorders>
              <w:top w:val="nil"/>
              <w:left w:val="nil"/>
              <w:bottom w:val="single" w:sz="4" w:space="0" w:color="auto"/>
              <w:right w:val="single" w:sz="8" w:space="0" w:color="auto"/>
            </w:tcBorders>
            <w:shd w:val="clear" w:color="auto" w:fill="auto"/>
            <w:hideMark/>
          </w:tcPr>
          <w:p w:rsidR="00510865" w:rsidRDefault="00510865" w:rsidP="00510865">
            <w:r w:rsidRPr="006032B2">
              <w:t>MCP BIH</w:t>
            </w:r>
          </w:p>
        </w:tc>
      </w:tr>
      <w:tr w:rsidR="00510865" w:rsidRPr="00521212" w:rsidTr="005A6B59">
        <w:trPr>
          <w:trHeight w:val="255"/>
        </w:trPr>
        <w:tc>
          <w:tcPr>
            <w:tcW w:w="1418" w:type="dxa"/>
            <w:tcBorders>
              <w:top w:val="nil"/>
              <w:left w:val="single" w:sz="8" w:space="0" w:color="auto"/>
              <w:bottom w:val="single" w:sz="4" w:space="0" w:color="auto"/>
              <w:right w:val="single" w:sz="4" w:space="0" w:color="auto"/>
            </w:tcBorders>
            <w:shd w:val="clear" w:color="auto" w:fill="auto"/>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p>
        </w:tc>
        <w:tc>
          <w:tcPr>
            <w:tcW w:w="1560" w:type="dxa"/>
            <w:tcBorders>
              <w:top w:val="nil"/>
              <w:left w:val="nil"/>
              <w:bottom w:val="single" w:sz="4" w:space="0" w:color="auto"/>
              <w:right w:val="single" w:sz="4" w:space="0" w:color="auto"/>
            </w:tcBorders>
            <w:shd w:val="clear" w:color="auto" w:fill="auto"/>
            <w:noWrap/>
          </w:tcPr>
          <w:p w:rsidR="00510865" w:rsidRPr="00521212" w:rsidRDefault="00510865" w:rsidP="00510865">
            <w:pPr>
              <w:rPr>
                <w:rFonts w:ascii="Times New Roman" w:hAnsi="Times New Roman" w:cs="Times New Roman"/>
                <w:sz w:val="18"/>
                <w:szCs w:val="18"/>
              </w:rPr>
            </w:pPr>
            <w:r w:rsidRPr="00521212">
              <w:rPr>
                <w:rFonts w:ascii="Times New Roman" w:hAnsi="Times New Roman" w:cs="Times New Roman"/>
                <w:sz w:val="18"/>
                <w:szCs w:val="18"/>
              </w:rPr>
              <w:t> Procenat osiguranosti procesno-formalnih uslova za nesmetano provođenje deminiranja u BiH</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 Aktivnosti uspješno realizovane</w:t>
            </w:r>
          </w:p>
        </w:tc>
        <w:tc>
          <w:tcPr>
            <w:tcW w:w="1114"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Times New Roman" w:eastAsia="Times New Roman" w:hAnsi="Times New Roman" w:cs="Times New Roman"/>
                <w:sz w:val="18"/>
                <w:szCs w:val="18"/>
                <w:lang w:val="bs-Latn-BA" w:eastAsia="bs-Latn-BA"/>
              </w:rPr>
              <w:t>%</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Times New Roman" w:eastAsia="Times New Roman" w:hAnsi="Times New Roman" w:cs="Times New Roman"/>
                <w:sz w:val="18"/>
                <w:szCs w:val="18"/>
                <w:lang w:val="bs-Latn-BA" w:eastAsia="bs-Latn-BA"/>
              </w:rPr>
              <w:t>55</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Times New Roman" w:eastAsia="Times New Roman" w:hAnsi="Times New Roman" w:cs="Times New Roman"/>
                <w:sz w:val="18"/>
                <w:szCs w:val="18"/>
                <w:lang w:val="bs-Latn-BA" w:eastAsia="bs-Latn-BA"/>
              </w:rPr>
              <w:t>65</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Times New Roman" w:eastAsia="Times New Roman" w:hAnsi="Times New Roman" w:cs="Times New Roman"/>
                <w:sz w:val="18"/>
                <w:szCs w:val="18"/>
                <w:lang w:val="bs-Latn-BA" w:eastAsia="bs-Latn-BA"/>
              </w:rPr>
              <w:t>60</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Times New Roman" w:eastAsia="Times New Roman" w:hAnsi="Times New Roman" w:cs="Times New Roman"/>
                <w:sz w:val="18"/>
                <w:szCs w:val="18"/>
                <w:lang w:val="bs-Latn-BA" w:eastAsia="bs-Latn-BA"/>
              </w:rPr>
              <w:t>65</w:t>
            </w:r>
          </w:p>
        </w:tc>
        <w:tc>
          <w:tcPr>
            <w:tcW w:w="1057"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Times New Roman" w:eastAsia="Times New Roman" w:hAnsi="Times New Roman" w:cs="Times New Roman"/>
                <w:sz w:val="18"/>
                <w:szCs w:val="18"/>
                <w:lang w:val="bs-Latn-BA" w:eastAsia="bs-Latn-BA"/>
              </w:rPr>
              <w:t>70</w:t>
            </w:r>
          </w:p>
        </w:tc>
        <w:tc>
          <w:tcPr>
            <w:tcW w:w="1276"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Times New Roman" w:eastAsia="Times New Roman" w:hAnsi="Times New Roman" w:cs="Times New Roman"/>
                <w:sz w:val="18"/>
                <w:szCs w:val="18"/>
                <w:lang w:val="bs-Latn-BA" w:eastAsia="bs-Latn-BA"/>
              </w:rPr>
              <w:t>DA</w:t>
            </w:r>
          </w:p>
        </w:tc>
        <w:tc>
          <w:tcPr>
            <w:tcW w:w="1418"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Ciljana vrijednost ostvarena</w:t>
            </w:r>
          </w:p>
        </w:tc>
        <w:tc>
          <w:tcPr>
            <w:tcW w:w="1134" w:type="dxa"/>
            <w:tcBorders>
              <w:top w:val="nil"/>
              <w:left w:val="nil"/>
              <w:bottom w:val="single" w:sz="4" w:space="0" w:color="auto"/>
              <w:right w:val="single" w:sz="8" w:space="0" w:color="auto"/>
            </w:tcBorders>
            <w:shd w:val="clear" w:color="auto" w:fill="auto"/>
          </w:tcPr>
          <w:p w:rsidR="00510865" w:rsidRDefault="00510865" w:rsidP="00510865">
            <w:r w:rsidRPr="006032B2">
              <w:t>MCP BIH</w:t>
            </w:r>
          </w:p>
        </w:tc>
      </w:tr>
      <w:tr w:rsidR="00510865" w:rsidRPr="00521212" w:rsidTr="005A6B59">
        <w:trPr>
          <w:trHeight w:val="255"/>
        </w:trPr>
        <w:tc>
          <w:tcPr>
            <w:tcW w:w="1418" w:type="dxa"/>
            <w:tcBorders>
              <w:top w:val="nil"/>
              <w:left w:val="single" w:sz="8" w:space="0" w:color="auto"/>
              <w:bottom w:val="single" w:sz="4" w:space="0" w:color="auto"/>
              <w:right w:val="single" w:sz="4" w:space="0" w:color="auto"/>
            </w:tcBorders>
            <w:shd w:val="clear" w:color="auto" w:fill="auto"/>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p>
        </w:tc>
        <w:tc>
          <w:tcPr>
            <w:tcW w:w="1560" w:type="dxa"/>
            <w:tcBorders>
              <w:top w:val="nil"/>
              <w:left w:val="nil"/>
              <w:bottom w:val="single" w:sz="4" w:space="0" w:color="auto"/>
              <w:right w:val="single" w:sz="4" w:space="0" w:color="auto"/>
            </w:tcBorders>
            <w:shd w:val="clear" w:color="auto" w:fill="auto"/>
            <w:noWrap/>
          </w:tcPr>
          <w:p w:rsidR="00510865" w:rsidRPr="00521212" w:rsidRDefault="00510865" w:rsidP="00510865">
            <w:pPr>
              <w:rPr>
                <w:rFonts w:ascii="Times New Roman" w:hAnsi="Times New Roman" w:cs="Times New Roman"/>
                <w:sz w:val="18"/>
                <w:szCs w:val="18"/>
              </w:rPr>
            </w:pPr>
            <w:r w:rsidRPr="00521212">
              <w:rPr>
                <w:rFonts w:ascii="Times New Roman" w:hAnsi="Times New Roman" w:cs="Times New Roman"/>
                <w:sz w:val="18"/>
                <w:szCs w:val="18"/>
              </w:rPr>
              <w:t>Broj akata u vezi provođenja nadzora nad radom Centra za uklanjanje mina u BiH (BHMAC)</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 Aktivnosti uspješno realizovane</w:t>
            </w:r>
          </w:p>
        </w:tc>
        <w:tc>
          <w:tcPr>
            <w:tcW w:w="1114"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Times New Roman" w:eastAsia="Times New Roman" w:hAnsi="Times New Roman" w:cs="Times New Roman"/>
                <w:sz w:val="18"/>
                <w:szCs w:val="18"/>
                <w:lang w:val="bs-Latn-BA" w:eastAsia="bs-Latn-BA"/>
              </w:rPr>
              <w:t>Broj</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Times New Roman" w:eastAsia="Times New Roman" w:hAnsi="Times New Roman" w:cs="Times New Roman"/>
                <w:sz w:val="18"/>
                <w:szCs w:val="18"/>
                <w:lang w:val="bs-Latn-BA" w:eastAsia="bs-Latn-BA"/>
              </w:rPr>
              <w:t>2</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Times New Roman" w:eastAsia="Times New Roman" w:hAnsi="Times New Roman" w:cs="Times New Roman"/>
                <w:sz w:val="18"/>
                <w:szCs w:val="18"/>
                <w:lang w:val="bs-Latn-BA" w:eastAsia="bs-Latn-BA"/>
              </w:rPr>
              <w:t>3</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Times New Roman" w:eastAsia="Times New Roman" w:hAnsi="Times New Roman" w:cs="Times New Roman"/>
                <w:sz w:val="18"/>
                <w:szCs w:val="18"/>
                <w:lang w:val="bs-Latn-BA" w:eastAsia="bs-Latn-BA"/>
              </w:rPr>
              <w:t>2</w:t>
            </w:r>
          </w:p>
        </w:tc>
        <w:tc>
          <w:tcPr>
            <w:tcW w:w="1295"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Times New Roman" w:eastAsia="Times New Roman" w:hAnsi="Times New Roman" w:cs="Times New Roman"/>
                <w:sz w:val="18"/>
                <w:szCs w:val="18"/>
                <w:lang w:val="bs-Latn-BA" w:eastAsia="bs-Latn-BA"/>
              </w:rPr>
              <w:t>3</w:t>
            </w:r>
          </w:p>
        </w:tc>
        <w:tc>
          <w:tcPr>
            <w:tcW w:w="1057"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Times New Roman" w:eastAsia="Times New Roman" w:hAnsi="Times New Roman" w:cs="Times New Roman"/>
                <w:sz w:val="18"/>
                <w:szCs w:val="18"/>
                <w:lang w:val="bs-Latn-BA" w:eastAsia="bs-Latn-BA"/>
              </w:rPr>
              <w:t>4</w:t>
            </w:r>
          </w:p>
        </w:tc>
        <w:tc>
          <w:tcPr>
            <w:tcW w:w="1276"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Times New Roman" w:eastAsia="Times New Roman" w:hAnsi="Times New Roman" w:cs="Times New Roman"/>
                <w:sz w:val="18"/>
                <w:szCs w:val="18"/>
                <w:lang w:val="bs-Latn-BA" w:eastAsia="bs-Latn-BA"/>
              </w:rPr>
              <w:t>DA</w:t>
            </w:r>
          </w:p>
        </w:tc>
        <w:tc>
          <w:tcPr>
            <w:tcW w:w="1418"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Times New Roman" w:eastAsia="Times New Roman" w:hAnsi="Times New Roman" w:cs="Times New Roman"/>
                <w:sz w:val="18"/>
                <w:szCs w:val="18"/>
                <w:lang w:val="bs-Latn-BA" w:eastAsia="bs-Latn-BA"/>
              </w:rPr>
            </w:pPr>
            <w:r w:rsidRPr="00521212">
              <w:rPr>
                <w:rFonts w:ascii="Times New Roman" w:eastAsia="Times New Roman" w:hAnsi="Times New Roman" w:cs="Times New Roman"/>
                <w:sz w:val="18"/>
                <w:szCs w:val="18"/>
                <w:lang w:eastAsia="bs-Latn-BA"/>
              </w:rPr>
              <w:t>Ciljana vrijednost ostvarena</w:t>
            </w:r>
          </w:p>
        </w:tc>
        <w:tc>
          <w:tcPr>
            <w:tcW w:w="1134" w:type="dxa"/>
            <w:tcBorders>
              <w:top w:val="nil"/>
              <w:left w:val="nil"/>
              <w:bottom w:val="single" w:sz="4" w:space="0" w:color="auto"/>
              <w:right w:val="single" w:sz="8" w:space="0" w:color="auto"/>
            </w:tcBorders>
            <w:shd w:val="clear" w:color="auto" w:fill="auto"/>
          </w:tcPr>
          <w:p w:rsidR="00510865" w:rsidRDefault="00510865" w:rsidP="00510865">
            <w:r w:rsidRPr="006032B2">
              <w:t>MCP BIH</w:t>
            </w:r>
          </w:p>
        </w:tc>
      </w:tr>
    </w:tbl>
    <w:p w:rsidR="009B0F15" w:rsidRPr="00521212" w:rsidRDefault="009B0F15" w:rsidP="00ED26C5">
      <w:pPr>
        <w:spacing w:after="0" w:line="240" w:lineRule="auto"/>
        <w:rPr>
          <w:rFonts w:ascii="Times New Roman" w:hAnsi="Times New Roman" w:cs="Times New Roman"/>
          <w:sz w:val="18"/>
          <w:szCs w:val="18"/>
          <w:lang w:val="bs-Latn-BA"/>
        </w:rPr>
      </w:pPr>
    </w:p>
    <w:p w:rsidR="009B0F15" w:rsidRPr="00521212" w:rsidRDefault="009B0F15" w:rsidP="00ED26C5">
      <w:pPr>
        <w:spacing w:after="0" w:line="240" w:lineRule="auto"/>
        <w:rPr>
          <w:rFonts w:ascii="Times New Roman" w:hAnsi="Times New Roman" w:cs="Times New Roman"/>
          <w:sz w:val="18"/>
          <w:szCs w:val="18"/>
          <w:lang w:val="bs-Latn-BA"/>
        </w:rPr>
      </w:pPr>
    </w:p>
    <w:p w:rsidR="00EA05D2" w:rsidRPr="00521212" w:rsidRDefault="00EA05D2" w:rsidP="00ED26C5">
      <w:pPr>
        <w:spacing w:after="0" w:line="240" w:lineRule="auto"/>
        <w:rPr>
          <w:rFonts w:ascii="Times New Roman" w:hAnsi="Times New Roman" w:cs="Times New Roman"/>
          <w:sz w:val="18"/>
          <w:szCs w:val="18"/>
          <w:lang w:val="bs-Latn-BA"/>
        </w:rPr>
      </w:pPr>
    </w:p>
    <w:tbl>
      <w:tblPr>
        <w:tblW w:w="15475" w:type="dxa"/>
        <w:tblInd w:w="-743" w:type="dxa"/>
        <w:tblLook w:val="04A0" w:firstRow="1" w:lastRow="0" w:firstColumn="1" w:lastColumn="0" w:noHBand="0" w:noVBand="1"/>
      </w:tblPr>
      <w:tblGrid>
        <w:gridCol w:w="1319"/>
        <w:gridCol w:w="1356"/>
        <w:gridCol w:w="1160"/>
        <w:gridCol w:w="1032"/>
        <w:gridCol w:w="1160"/>
        <w:gridCol w:w="1046"/>
        <w:gridCol w:w="1289"/>
        <w:gridCol w:w="1290"/>
        <w:gridCol w:w="1046"/>
        <w:gridCol w:w="1240"/>
        <w:gridCol w:w="1183"/>
        <w:gridCol w:w="2354"/>
      </w:tblGrid>
      <w:tr w:rsidR="00521212" w:rsidRPr="00521212" w:rsidTr="00ED4F23">
        <w:trPr>
          <w:trHeight w:val="455"/>
        </w:trPr>
        <w:tc>
          <w:tcPr>
            <w:tcW w:w="15475"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D4F23" w:rsidRPr="00521212" w:rsidRDefault="00ED4F23" w:rsidP="005E7D36">
            <w:pPr>
              <w:spacing w:after="0" w:line="240" w:lineRule="auto"/>
              <w:rPr>
                <w:rFonts w:ascii="Arial Narrow" w:eastAsia="Times New Roman" w:hAnsi="Arial Narrow" w:cs="Arial"/>
                <w:b/>
                <w:bCs/>
                <w:sz w:val="20"/>
                <w:szCs w:val="20"/>
                <w:lang w:val="bs-Latn-BA" w:eastAsia="bs-Latn-BA"/>
              </w:rPr>
            </w:pPr>
            <w:r w:rsidRPr="00521212">
              <w:rPr>
                <w:rFonts w:ascii="Arial Narrow" w:eastAsia="Times New Roman" w:hAnsi="Arial Narrow" w:cs="Arial"/>
                <w:b/>
                <w:bCs/>
                <w:sz w:val="20"/>
                <w:szCs w:val="20"/>
                <w:lang w:val="bs-Latn-BA" w:eastAsia="bs-Latn-BA"/>
              </w:rPr>
              <w:t>Tablica B2: IZVJEŠTAJ O PROVOĐENJU SREDNJOROČNOG PLANA RADA INSTITUCIJE – Srednjoročni ciljevi</w:t>
            </w:r>
          </w:p>
        </w:tc>
      </w:tr>
      <w:tr w:rsidR="00521212" w:rsidRPr="00521212" w:rsidTr="00ED4F23">
        <w:trPr>
          <w:trHeight w:val="410"/>
        </w:trPr>
        <w:tc>
          <w:tcPr>
            <w:tcW w:w="1319" w:type="dxa"/>
            <w:tcBorders>
              <w:top w:val="nil"/>
              <w:left w:val="single" w:sz="8" w:space="0" w:color="auto"/>
              <w:bottom w:val="single" w:sz="4" w:space="0" w:color="auto"/>
              <w:right w:val="single" w:sz="4" w:space="0" w:color="auto"/>
            </w:tcBorders>
            <w:shd w:val="clear" w:color="auto" w:fill="auto"/>
            <w:noWrap/>
            <w:vAlign w:val="center"/>
            <w:hideMark/>
          </w:tcPr>
          <w:p w:rsidR="00ED4F23" w:rsidRPr="00521212" w:rsidRDefault="00ED4F23" w:rsidP="005E7D36">
            <w:pPr>
              <w:spacing w:after="0" w:line="240" w:lineRule="auto"/>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 xml:space="preserve">Strateški cilj: </w:t>
            </w:r>
          </w:p>
        </w:tc>
        <w:tc>
          <w:tcPr>
            <w:tcW w:w="14156" w:type="dxa"/>
            <w:gridSpan w:val="11"/>
            <w:tcBorders>
              <w:top w:val="single" w:sz="4" w:space="0" w:color="auto"/>
              <w:left w:val="nil"/>
              <w:bottom w:val="single" w:sz="4" w:space="0" w:color="auto"/>
              <w:right w:val="single" w:sz="8" w:space="0" w:color="000000"/>
            </w:tcBorders>
            <w:shd w:val="clear" w:color="auto" w:fill="auto"/>
            <w:noWrap/>
            <w:vAlign w:val="center"/>
            <w:hideMark/>
          </w:tcPr>
          <w:p w:rsidR="00ED4F23" w:rsidRPr="00521212" w:rsidRDefault="00ED4F23" w:rsidP="005E7D36">
            <w:pPr>
              <w:spacing w:after="0" w:line="240" w:lineRule="auto"/>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 Ubrzati proces tranzicije i kapaciteta</w:t>
            </w:r>
          </w:p>
        </w:tc>
      </w:tr>
      <w:tr w:rsidR="00521212" w:rsidRPr="00521212" w:rsidTr="00ED4F23">
        <w:trPr>
          <w:trHeight w:val="410"/>
        </w:trPr>
        <w:tc>
          <w:tcPr>
            <w:tcW w:w="1319" w:type="dxa"/>
            <w:tcBorders>
              <w:top w:val="nil"/>
              <w:left w:val="single" w:sz="8" w:space="0" w:color="auto"/>
              <w:bottom w:val="single" w:sz="4" w:space="0" w:color="auto"/>
              <w:right w:val="single" w:sz="4" w:space="0" w:color="auto"/>
            </w:tcBorders>
            <w:shd w:val="clear" w:color="auto" w:fill="auto"/>
            <w:noWrap/>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1</w:t>
            </w:r>
          </w:p>
        </w:tc>
        <w:tc>
          <w:tcPr>
            <w:tcW w:w="1356" w:type="dxa"/>
            <w:tcBorders>
              <w:top w:val="nil"/>
              <w:left w:val="nil"/>
              <w:bottom w:val="single" w:sz="4" w:space="0" w:color="auto"/>
              <w:right w:val="single" w:sz="4" w:space="0" w:color="auto"/>
            </w:tcBorders>
            <w:shd w:val="clear" w:color="auto" w:fill="auto"/>
            <w:noWrap/>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2</w:t>
            </w:r>
          </w:p>
        </w:tc>
        <w:tc>
          <w:tcPr>
            <w:tcW w:w="1160" w:type="dxa"/>
            <w:tcBorders>
              <w:top w:val="nil"/>
              <w:left w:val="nil"/>
              <w:bottom w:val="single" w:sz="4" w:space="0" w:color="auto"/>
              <w:right w:val="single" w:sz="4" w:space="0" w:color="auto"/>
            </w:tcBorders>
            <w:shd w:val="clear" w:color="auto" w:fill="auto"/>
            <w:noWrap/>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3</w:t>
            </w:r>
          </w:p>
        </w:tc>
        <w:tc>
          <w:tcPr>
            <w:tcW w:w="1032" w:type="dxa"/>
            <w:tcBorders>
              <w:top w:val="nil"/>
              <w:left w:val="nil"/>
              <w:bottom w:val="single" w:sz="4" w:space="0" w:color="auto"/>
              <w:right w:val="single" w:sz="4" w:space="0" w:color="auto"/>
            </w:tcBorders>
            <w:shd w:val="clear" w:color="auto" w:fill="auto"/>
            <w:noWrap/>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4</w:t>
            </w:r>
          </w:p>
        </w:tc>
        <w:tc>
          <w:tcPr>
            <w:tcW w:w="1160" w:type="dxa"/>
            <w:tcBorders>
              <w:top w:val="nil"/>
              <w:left w:val="nil"/>
              <w:bottom w:val="single" w:sz="4" w:space="0" w:color="auto"/>
              <w:right w:val="single" w:sz="4" w:space="0" w:color="auto"/>
            </w:tcBorders>
            <w:shd w:val="clear" w:color="auto" w:fill="auto"/>
            <w:noWrap/>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5</w:t>
            </w:r>
          </w:p>
        </w:tc>
        <w:tc>
          <w:tcPr>
            <w:tcW w:w="1046" w:type="dxa"/>
            <w:tcBorders>
              <w:top w:val="nil"/>
              <w:left w:val="nil"/>
              <w:bottom w:val="single" w:sz="4" w:space="0" w:color="auto"/>
              <w:right w:val="single" w:sz="4" w:space="0" w:color="auto"/>
            </w:tcBorders>
            <w:shd w:val="clear" w:color="auto" w:fill="auto"/>
            <w:noWrap/>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6</w:t>
            </w:r>
          </w:p>
        </w:tc>
        <w:tc>
          <w:tcPr>
            <w:tcW w:w="1289" w:type="dxa"/>
            <w:tcBorders>
              <w:top w:val="nil"/>
              <w:left w:val="nil"/>
              <w:bottom w:val="single" w:sz="4" w:space="0" w:color="auto"/>
              <w:right w:val="single" w:sz="4" w:space="0" w:color="auto"/>
            </w:tcBorders>
            <w:shd w:val="clear" w:color="auto" w:fill="auto"/>
            <w:noWrap/>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7</w:t>
            </w:r>
          </w:p>
        </w:tc>
        <w:tc>
          <w:tcPr>
            <w:tcW w:w="1290" w:type="dxa"/>
            <w:tcBorders>
              <w:top w:val="nil"/>
              <w:left w:val="nil"/>
              <w:bottom w:val="single" w:sz="4" w:space="0" w:color="auto"/>
              <w:right w:val="single" w:sz="4" w:space="0" w:color="auto"/>
            </w:tcBorders>
            <w:shd w:val="clear" w:color="auto" w:fill="auto"/>
            <w:noWrap/>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8</w:t>
            </w:r>
          </w:p>
        </w:tc>
        <w:tc>
          <w:tcPr>
            <w:tcW w:w="1046" w:type="dxa"/>
            <w:tcBorders>
              <w:top w:val="nil"/>
              <w:left w:val="nil"/>
              <w:bottom w:val="single" w:sz="4" w:space="0" w:color="auto"/>
              <w:right w:val="single" w:sz="4" w:space="0" w:color="auto"/>
            </w:tcBorders>
            <w:shd w:val="clear" w:color="auto" w:fill="auto"/>
            <w:noWrap/>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9</w:t>
            </w:r>
          </w:p>
        </w:tc>
        <w:tc>
          <w:tcPr>
            <w:tcW w:w="1240" w:type="dxa"/>
            <w:tcBorders>
              <w:top w:val="nil"/>
              <w:left w:val="nil"/>
              <w:bottom w:val="single" w:sz="4" w:space="0" w:color="auto"/>
              <w:right w:val="single" w:sz="4" w:space="0" w:color="auto"/>
            </w:tcBorders>
            <w:shd w:val="clear" w:color="auto" w:fill="auto"/>
            <w:noWrap/>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10</w:t>
            </w:r>
          </w:p>
        </w:tc>
        <w:tc>
          <w:tcPr>
            <w:tcW w:w="1183" w:type="dxa"/>
            <w:tcBorders>
              <w:top w:val="nil"/>
              <w:left w:val="nil"/>
              <w:bottom w:val="single" w:sz="4" w:space="0" w:color="auto"/>
              <w:right w:val="single" w:sz="8" w:space="0" w:color="auto"/>
            </w:tcBorders>
            <w:shd w:val="clear" w:color="auto" w:fill="auto"/>
            <w:noWrap/>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11</w:t>
            </w:r>
          </w:p>
        </w:tc>
        <w:tc>
          <w:tcPr>
            <w:tcW w:w="2354" w:type="dxa"/>
            <w:tcBorders>
              <w:top w:val="nil"/>
              <w:left w:val="single" w:sz="4" w:space="0" w:color="auto"/>
              <w:bottom w:val="single" w:sz="4" w:space="0" w:color="auto"/>
              <w:right w:val="single" w:sz="4" w:space="0" w:color="auto"/>
            </w:tcBorders>
            <w:shd w:val="clear" w:color="auto" w:fill="auto"/>
            <w:noWrap/>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12</w:t>
            </w:r>
          </w:p>
        </w:tc>
      </w:tr>
      <w:tr w:rsidR="00521212" w:rsidRPr="00521212" w:rsidTr="00ED4F23">
        <w:trPr>
          <w:trHeight w:val="1538"/>
        </w:trPr>
        <w:tc>
          <w:tcPr>
            <w:tcW w:w="1319" w:type="dxa"/>
            <w:tcBorders>
              <w:top w:val="nil"/>
              <w:left w:val="single" w:sz="8" w:space="0" w:color="auto"/>
              <w:bottom w:val="single" w:sz="4" w:space="0" w:color="auto"/>
              <w:right w:val="single" w:sz="4" w:space="0" w:color="auto"/>
            </w:tcBorders>
            <w:shd w:val="clear" w:color="auto" w:fill="auto"/>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lastRenderedPageBreak/>
              <w:t>Srednjoročni cilj</w:t>
            </w:r>
          </w:p>
        </w:tc>
        <w:tc>
          <w:tcPr>
            <w:tcW w:w="1356" w:type="dxa"/>
            <w:tcBorders>
              <w:top w:val="nil"/>
              <w:left w:val="nil"/>
              <w:bottom w:val="single" w:sz="4" w:space="0" w:color="auto"/>
              <w:right w:val="single" w:sz="4" w:space="0" w:color="auto"/>
            </w:tcBorders>
            <w:shd w:val="clear" w:color="auto" w:fill="auto"/>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 xml:space="preserve">Pokazatelj </w:t>
            </w:r>
          </w:p>
        </w:tc>
        <w:tc>
          <w:tcPr>
            <w:tcW w:w="1160" w:type="dxa"/>
            <w:tcBorders>
              <w:top w:val="nil"/>
              <w:left w:val="nil"/>
              <w:bottom w:val="single" w:sz="4" w:space="0" w:color="auto"/>
              <w:right w:val="single" w:sz="4" w:space="0" w:color="auto"/>
            </w:tcBorders>
            <w:shd w:val="clear" w:color="auto" w:fill="auto"/>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Opis pokazatelja</w:t>
            </w:r>
          </w:p>
        </w:tc>
        <w:tc>
          <w:tcPr>
            <w:tcW w:w="1032" w:type="dxa"/>
            <w:tcBorders>
              <w:top w:val="nil"/>
              <w:left w:val="nil"/>
              <w:bottom w:val="single" w:sz="4" w:space="0" w:color="auto"/>
              <w:right w:val="single" w:sz="4" w:space="0" w:color="auto"/>
            </w:tcBorders>
            <w:shd w:val="clear" w:color="auto" w:fill="auto"/>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Jedinica mjerenja (%, broj ili opisno)</w:t>
            </w:r>
          </w:p>
        </w:tc>
        <w:tc>
          <w:tcPr>
            <w:tcW w:w="1160" w:type="dxa"/>
            <w:tcBorders>
              <w:top w:val="nil"/>
              <w:left w:val="nil"/>
              <w:bottom w:val="single" w:sz="4" w:space="0" w:color="auto"/>
              <w:right w:val="single" w:sz="4" w:space="0" w:color="auto"/>
            </w:tcBorders>
            <w:shd w:val="clear" w:color="auto" w:fill="auto"/>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Polazna</w:t>
            </w:r>
            <w:r w:rsidRPr="00521212">
              <w:rPr>
                <w:rFonts w:ascii="Arial Narrow" w:eastAsia="Times New Roman" w:hAnsi="Arial Narrow" w:cs="Arial"/>
                <w:bCs/>
                <w:sz w:val="20"/>
                <w:szCs w:val="20"/>
                <w:lang w:val="bs-Latn-BA" w:eastAsia="bs-Latn-BA"/>
              </w:rPr>
              <w:br/>
              <w:t>vrijednost pokazatelja 2017</w:t>
            </w:r>
          </w:p>
        </w:tc>
        <w:tc>
          <w:tcPr>
            <w:tcW w:w="1046" w:type="dxa"/>
            <w:tcBorders>
              <w:top w:val="nil"/>
              <w:left w:val="nil"/>
              <w:bottom w:val="single" w:sz="4" w:space="0" w:color="auto"/>
              <w:right w:val="single" w:sz="4" w:space="0" w:color="auto"/>
            </w:tcBorders>
            <w:shd w:val="clear" w:color="auto" w:fill="auto"/>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Trenutna vrijednost pokazatelja 2019</w:t>
            </w:r>
          </w:p>
        </w:tc>
        <w:tc>
          <w:tcPr>
            <w:tcW w:w="1289" w:type="dxa"/>
            <w:tcBorders>
              <w:top w:val="nil"/>
              <w:left w:val="nil"/>
              <w:bottom w:val="single" w:sz="4" w:space="0" w:color="auto"/>
              <w:right w:val="single" w:sz="4" w:space="0" w:color="auto"/>
            </w:tcBorders>
            <w:shd w:val="clear" w:color="auto" w:fill="auto"/>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Ciljana</w:t>
            </w:r>
            <w:r w:rsidRPr="00521212">
              <w:rPr>
                <w:rFonts w:ascii="Arial Narrow" w:eastAsia="Times New Roman" w:hAnsi="Arial Narrow" w:cs="Arial"/>
                <w:bCs/>
                <w:sz w:val="20"/>
                <w:szCs w:val="20"/>
                <w:lang w:val="bs-Latn-BA" w:eastAsia="bs-Latn-BA"/>
              </w:rPr>
              <w:br/>
              <w:t>vrijednost pokazatelja 2018</w:t>
            </w:r>
          </w:p>
        </w:tc>
        <w:tc>
          <w:tcPr>
            <w:tcW w:w="1290" w:type="dxa"/>
            <w:tcBorders>
              <w:top w:val="nil"/>
              <w:left w:val="nil"/>
              <w:bottom w:val="single" w:sz="4" w:space="0" w:color="auto"/>
              <w:right w:val="single" w:sz="4" w:space="0" w:color="auto"/>
            </w:tcBorders>
            <w:shd w:val="clear" w:color="auto" w:fill="auto"/>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Ciljana</w:t>
            </w:r>
            <w:r w:rsidRPr="00521212">
              <w:rPr>
                <w:rFonts w:ascii="Arial Narrow" w:eastAsia="Times New Roman" w:hAnsi="Arial Narrow" w:cs="Arial"/>
                <w:bCs/>
                <w:sz w:val="20"/>
                <w:szCs w:val="20"/>
                <w:lang w:val="bs-Latn-BA" w:eastAsia="bs-Latn-BA"/>
              </w:rPr>
              <w:br/>
              <w:t>vrijednost pokazatelja 2019</w:t>
            </w:r>
          </w:p>
        </w:tc>
        <w:tc>
          <w:tcPr>
            <w:tcW w:w="1046" w:type="dxa"/>
            <w:tcBorders>
              <w:top w:val="nil"/>
              <w:left w:val="nil"/>
              <w:bottom w:val="single" w:sz="4" w:space="0" w:color="auto"/>
              <w:right w:val="single" w:sz="4" w:space="0" w:color="auto"/>
            </w:tcBorders>
            <w:shd w:val="clear" w:color="auto" w:fill="auto"/>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Ciljana</w:t>
            </w:r>
            <w:r w:rsidRPr="00521212">
              <w:rPr>
                <w:rFonts w:ascii="Arial Narrow" w:eastAsia="Times New Roman" w:hAnsi="Arial Narrow" w:cs="Arial"/>
                <w:bCs/>
                <w:sz w:val="20"/>
                <w:szCs w:val="20"/>
                <w:lang w:val="bs-Latn-BA" w:eastAsia="bs-Latn-BA"/>
              </w:rPr>
              <w:br/>
              <w:t>vrijednost pokazatelja 2020</w:t>
            </w:r>
          </w:p>
        </w:tc>
        <w:tc>
          <w:tcPr>
            <w:tcW w:w="1240" w:type="dxa"/>
            <w:tcBorders>
              <w:top w:val="nil"/>
              <w:left w:val="nil"/>
              <w:bottom w:val="single" w:sz="4" w:space="0" w:color="auto"/>
              <w:right w:val="single" w:sz="4" w:space="0" w:color="auto"/>
            </w:tcBorders>
            <w:shd w:val="clear" w:color="auto" w:fill="auto"/>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Ostvarenje cilja</w:t>
            </w:r>
          </w:p>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 xml:space="preserve"> (DA/NE)</w:t>
            </w:r>
          </w:p>
        </w:tc>
        <w:tc>
          <w:tcPr>
            <w:tcW w:w="1183" w:type="dxa"/>
            <w:tcBorders>
              <w:top w:val="nil"/>
              <w:left w:val="nil"/>
              <w:bottom w:val="single" w:sz="4" w:space="0" w:color="auto"/>
              <w:right w:val="single" w:sz="4" w:space="0" w:color="auto"/>
            </w:tcBorders>
            <w:shd w:val="clear" w:color="auto" w:fill="auto"/>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Obrazloženje</w:t>
            </w:r>
          </w:p>
        </w:tc>
        <w:tc>
          <w:tcPr>
            <w:tcW w:w="2354" w:type="dxa"/>
            <w:tcBorders>
              <w:top w:val="nil"/>
              <w:left w:val="nil"/>
              <w:bottom w:val="single" w:sz="4" w:space="0" w:color="auto"/>
              <w:right w:val="single" w:sz="8" w:space="0" w:color="auto"/>
            </w:tcBorders>
            <w:shd w:val="clear" w:color="auto" w:fill="auto"/>
            <w:vAlign w:val="center"/>
            <w:hideMark/>
          </w:tcPr>
          <w:p w:rsidR="00ED4F23" w:rsidRPr="00521212" w:rsidRDefault="00ED4F23" w:rsidP="005E7D36">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Nositeljii / koordinatori aktivnosti</w:t>
            </w:r>
          </w:p>
        </w:tc>
      </w:tr>
      <w:tr w:rsidR="00521212" w:rsidRPr="00521212" w:rsidTr="00ED4F23">
        <w:trPr>
          <w:trHeight w:val="249"/>
        </w:trPr>
        <w:tc>
          <w:tcPr>
            <w:tcW w:w="1319" w:type="dxa"/>
            <w:vMerge w:val="restart"/>
            <w:tcBorders>
              <w:top w:val="nil"/>
              <w:left w:val="single" w:sz="8" w:space="0" w:color="auto"/>
              <w:bottom w:val="single" w:sz="4" w:space="0" w:color="auto"/>
              <w:right w:val="single" w:sz="4" w:space="0" w:color="auto"/>
            </w:tcBorders>
            <w:shd w:val="clear" w:color="auto" w:fill="auto"/>
            <w:vAlign w:val="center"/>
            <w:hideMark/>
          </w:tcPr>
          <w:p w:rsidR="00ED4F23" w:rsidRPr="00521212" w:rsidRDefault="000514B9" w:rsidP="005E7D36">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Obezbijediti uslove za efikasno ostvarivanje prava u oblasti državljanstva i putnih isprava</w:t>
            </w:r>
          </w:p>
        </w:tc>
        <w:tc>
          <w:tcPr>
            <w:tcW w:w="1356" w:type="dxa"/>
            <w:tcBorders>
              <w:top w:val="nil"/>
              <w:left w:val="nil"/>
              <w:bottom w:val="single" w:sz="4" w:space="0" w:color="auto"/>
              <w:right w:val="single" w:sz="4" w:space="0" w:color="auto"/>
            </w:tcBorders>
            <w:shd w:val="clear" w:color="auto" w:fill="auto"/>
            <w:noWrap/>
            <w:vAlign w:val="center"/>
            <w:hideMark/>
          </w:tcPr>
          <w:p w:rsidR="00ED4F23" w:rsidRPr="00521212" w:rsidRDefault="00ED4F23" w:rsidP="005E7D36">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160" w:type="dxa"/>
            <w:tcBorders>
              <w:top w:val="nil"/>
              <w:left w:val="nil"/>
              <w:bottom w:val="single" w:sz="4" w:space="0" w:color="auto"/>
              <w:right w:val="single" w:sz="4" w:space="0" w:color="auto"/>
            </w:tcBorders>
            <w:shd w:val="clear" w:color="auto" w:fill="auto"/>
            <w:noWrap/>
            <w:vAlign w:val="center"/>
            <w:hideMark/>
          </w:tcPr>
          <w:p w:rsidR="00ED4F23" w:rsidRPr="00521212" w:rsidRDefault="00ED4F23" w:rsidP="005E7D36">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032" w:type="dxa"/>
            <w:tcBorders>
              <w:top w:val="nil"/>
              <w:left w:val="nil"/>
              <w:bottom w:val="single" w:sz="4" w:space="0" w:color="auto"/>
              <w:right w:val="single" w:sz="4" w:space="0" w:color="auto"/>
            </w:tcBorders>
            <w:shd w:val="clear" w:color="auto" w:fill="auto"/>
            <w:noWrap/>
            <w:vAlign w:val="center"/>
            <w:hideMark/>
          </w:tcPr>
          <w:p w:rsidR="00ED4F23" w:rsidRPr="00521212" w:rsidRDefault="00ED4F23" w:rsidP="005E7D36">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160" w:type="dxa"/>
            <w:tcBorders>
              <w:top w:val="nil"/>
              <w:left w:val="nil"/>
              <w:bottom w:val="single" w:sz="4" w:space="0" w:color="auto"/>
              <w:right w:val="single" w:sz="4" w:space="0" w:color="auto"/>
            </w:tcBorders>
            <w:shd w:val="clear" w:color="auto" w:fill="auto"/>
            <w:noWrap/>
            <w:vAlign w:val="center"/>
            <w:hideMark/>
          </w:tcPr>
          <w:p w:rsidR="00ED4F23" w:rsidRPr="00521212" w:rsidRDefault="00ED4F23" w:rsidP="005E7D36">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046" w:type="dxa"/>
            <w:tcBorders>
              <w:top w:val="nil"/>
              <w:left w:val="nil"/>
              <w:bottom w:val="single" w:sz="4" w:space="0" w:color="auto"/>
              <w:right w:val="single" w:sz="4" w:space="0" w:color="auto"/>
            </w:tcBorders>
            <w:shd w:val="clear" w:color="auto" w:fill="auto"/>
            <w:noWrap/>
            <w:vAlign w:val="center"/>
            <w:hideMark/>
          </w:tcPr>
          <w:p w:rsidR="00ED4F23" w:rsidRPr="00521212" w:rsidRDefault="00ED4F23" w:rsidP="005E7D36">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289" w:type="dxa"/>
            <w:tcBorders>
              <w:top w:val="nil"/>
              <w:left w:val="nil"/>
              <w:bottom w:val="single" w:sz="4" w:space="0" w:color="auto"/>
              <w:right w:val="single" w:sz="4" w:space="0" w:color="auto"/>
            </w:tcBorders>
            <w:shd w:val="clear" w:color="auto" w:fill="auto"/>
            <w:noWrap/>
            <w:vAlign w:val="center"/>
            <w:hideMark/>
          </w:tcPr>
          <w:p w:rsidR="00ED4F23" w:rsidRPr="00521212" w:rsidRDefault="00ED4F23" w:rsidP="005E7D36">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290" w:type="dxa"/>
            <w:tcBorders>
              <w:top w:val="nil"/>
              <w:left w:val="nil"/>
              <w:bottom w:val="single" w:sz="4" w:space="0" w:color="auto"/>
              <w:right w:val="single" w:sz="4" w:space="0" w:color="auto"/>
            </w:tcBorders>
            <w:shd w:val="clear" w:color="auto" w:fill="auto"/>
            <w:noWrap/>
            <w:vAlign w:val="center"/>
            <w:hideMark/>
          </w:tcPr>
          <w:p w:rsidR="00ED4F23" w:rsidRPr="00521212" w:rsidRDefault="00ED4F23" w:rsidP="005E7D36">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046" w:type="dxa"/>
            <w:tcBorders>
              <w:top w:val="nil"/>
              <w:left w:val="nil"/>
              <w:bottom w:val="single" w:sz="4" w:space="0" w:color="auto"/>
              <w:right w:val="single" w:sz="4" w:space="0" w:color="auto"/>
            </w:tcBorders>
            <w:shd w:val="clear" w:color="auto" w:fill="auto"/>
            <w:noWrap/>
            <w:vAlign w:val="center"/>
            <w:hideMark/>
          </w:tcPr>
          <w:p w:rsidR="00ED4F23" w:rsidRPr="00521212" w:rsidRDefault="00ED4F23" w:rsidP="005E7D36">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240" w:type="dxa"/>
            <w:tcBorders>
              <w:top w:val="nil"/>
              <w:left w:val="nil"/>
              <w:bottom w:val="single" w:sz="4" w:space="0" w:color="auto"/>
              <w:right w:val="single" w:sz="4" w:space="0" w:color="auto"/>
            </w:tcBorders>
            <w:shd w:val="clear" w:color="auto" w:fill="auto"/>
            <w:noWrap/>
            <w:vAlign w:val="center"/>
            <w:hideMark/>
          </w:tcPr>
          <w:p w:rsidR="00ED4F23" w:rsidRPr="00521212" w:rsidRDefault="00ED4F23" w:rsidP="005E7D36">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183" w:type="dxa"/>
            <w:tcBorders>
              <w:top w:val="nil"/>
              <w:left w:val="nil"/>
              <w:bottom w:val="single" w:sz="4" w:space="0" w:color="auto"/>
              <w:right w:val="single" w:sz="4" w:space="0" w:color="auto"/>
            </w:tcBorders>
            <w:shd w:val="clear" w:color="auto" w:fill="auto"/>
            <w:noWrap/>
            <w:vAlign w:val="center"/>
            <w:hideMark/>
          </w:tcPr>
          <w:p w:rsidR="00ED4F23" w:rsidRPr="00521212" w:rsidRDefault="00ED4F23" w:rsidP="005E7D36">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2354" w:type="dxa"/>
            <w:tcBorders>
              <w:top w:val="nil"/>
              <w:left w:val="nil"/>
              <w:bottom w:val="single" w:sz="4" w:space="0" w:color="auto"/>
              <w:right w:val="single" w:sz="8" w:space="0" w:color="auto"/>
            </w:tcBorders>
            <w:shd w:val="clear" w:color="auto" w:fill="auto"/>
            <w:vAlign w:val="center"/>
            <w:hideMark/>
          </w:tcPr>
          <w:p w:rsidR="00ED4F23" w:rsidRPr="00521212" w:rsidRDefault="00ED4F23" w:rsidP="005E7D36">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r>
      <w:tr w:rsidR="00521212" w:rsidRPr="00521212" w:rsidTr="00ED4F23">
        <w:trPr>
          <w:trHeight w:val="249"/>
        </w:trPr>
        <w:tc>
          <w:tcPr>
            <w:tcW w:w="1319" w:type="dxa"/>
            <w:vMerge/>
            <w:tcBorders>
              <w:top w:val="nil"/>
              <w:left w:val="single" w:sz="8" w:space="0" w:color="auto"/>
              <w:bottom w:val="single" w:sz="4" w:space="0" w:color="auto"/>
              <w:right w:val="single" w:sz="4" w:space="0" w:color="auto"/>
            </w:tcBorders>
            <w:shd w:val="clear" w:color="auto" w:fill="auto"/>
            <w:vAlign w:val="center"/>
            <w:hideMark/>
          </w:tcPr>
          <w:p w:rsidR="00ED4F23" w:rsidRPr="00521212" w:rsidRDefault="00ED4F23" w:rsidP="005E7D36">
            <w:pPr>
              <w:spacing w:after="0" w:line="240" w:lineRule="auto"/>
              <w:rPr>
                <w:rFonts w:ascii="Arial Narrow" w:eastAsia="Times New Roman" w:hAnsi="Arial Narrow" w:cs="Arial"/>
                <w:sz w:val="20"/>
                <w:szCs w:val="20"/>
                <w:lang w:val="bs-Latn-BA" w:eastAsia="bs-Latn-BA"/>
              </w:rPr>
            </w:pPr>
          </w:p>
        </w:tc>
        <w:tc>
          <w:tcPr>
            <w:tcW w:w="1356" w:type="dxa"/>
            <w:tcBorders>
              <w:top w:val="nil"/>
              <w:left w:val="nil"/>
              <w:bottom w:val="single" w:sz="4" w:space="0" w:color="auto"/>
              <w:right w:val="single" w:sz="4" w:space="0" w:color="auto"/>
            </w:tcBorders>
            <w:shd w:val="clear" w:color="auto" w:fill="auto"/>
            <w:noWrap/>
            <w:vAlign w:val="center"/>
            <w:hideMark/>
          </w:tcPr>
          <w:p w:rsidR="00ED4F23" w:rsidRPr="00521212" w:rsidRDefault="00ED4F23" w:rsidP="005E7D36">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160" w:type="dxa"/>
            <w:tcBorders>
              <w:top w:val="nil"/>
              <w:left w:val="nil"/>
              <w:bottom w:val="single" w:sz="4" w:space="0" w:color="auto"/>
              <w:right w:val="single" w:sz="4" w:space="0" w:color="auto"/>
            </w:tcBorders>
            <w:shd w:val="clear" w:color="auto" w:fill="auto"/>
            <w:noWrap/>
            <w:vAlign w:val="center"/>
            <w:hideMark/>
          </w:tcPr>
          <w:p w:rsidR="00ED4F23" w:rsidRPr="00521212" w:rsidRDefault="00ED4F23" w:rsidP="005E7D36">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032" w:type="dxa"/>
            <w:tcBorders>
              <w:top w:val="nil"/>
              <w:left w:val="nil"/>
              <w:bottom w:val="single" w:sz="4" w:space="0" w:color="auto"/>
              <w:right w:val="single" w:sz="4" w:space="0" w:color="auto"/>
            </w:tcBorders>
            <w:shd w:val="clear" w:color="auto" w:fill="auto"/>
            <w:noWrap/>
            <w:vAlign w:val="center"/>
            <w:hideMark/>
          </w:tcPr>
          <w:p w:rsidR="00ED4F23" w:rsidRPr="00521212" w:rsidRDefault="00ED4F23" w:rsidP="005E7D36">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160" w:type="dxa"/>
            <w:tcBorders>
              <w:top w:val="nil"/>
              <w:left w:val="nil"/>
              <w:bottom w:val="single" w:sz="4" w:space="0" w:color="auto"/>
              <w:right w:val="single" w:sz="4" w:space="0" w:color="auto"/>
            </w:tcBorders>
            <w:shd w:val="clear" w:color="auto" w:fill="auto"/>
            <w:noWrap/>
            <w:vAlign w:val="center"/>
            <w:hideMark/>
          </w:tcPr>
          <w:p w:rsidR="00ED4F23" w:rsidRPr="00521212" w:rsidRDefault="00ED4F23" w:rsidP="005E7D36">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046" w:type="dxa"/>
            <w:tcBorders>
              <w:top w:val="nil"/>
              <w:left w:val="nil"/>
              <w:bottom w:val="single" w:sz="4" w:space="0" w:color="auto"/>
              <w:right w:val="single" w:sz="4" w:space="0" w:color="auto"/>
            </w:tcBorders>
            <w:shd w:val="clear" w:color="auto" w:fill="auto"/>
            <w:noWrap/>
            <w:vAlign w:val="center"/>
            <w:hideMark/>
          </w:tcPr>
          <w:p w:rsidR="00ED4F23" w:rsidRPr="00521212" w:rsidRDefault="00ED4F23" w:rsidP="005E7D36">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289" w:type="dxa"/>
            <w:tcBorders>
              <w:top w:val="nil"/>
              <w:left w:val="nil"/>
              <w:bottom w:val="single" w:sz="4" w:space="0" w:color="auto"/>
              <w:right w:val="single" w:sz="4" w:space="0" w:color="auto"/>
            </w:tcBorders>
            <w:shd w:val="clear" w:color="auto" w:fill="auto"/>
            <w:noWrap/>
            <w:vAlign w:val="center"/>
            <w:hideMark/>
          </w:tcPr>
          <w:p w:rsidR="00ED4F23" w:rsidRPr="00521212" w:rsidRDefault="00ED4F23" w:rsidP="005E7D36">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290" w:type="dxa"/>
            <w:tcBorders>
              <w:top w:val="nil"/>
              <w:left w:val="nil"/>
              <w:bottom w:val="single" w:sz="4" w:space="0" w:color="auto"/>
              <w:right w:val="single" w:sz="4" w:space="0" w:color="auto"/>
            </w:tcBorders>
            <w:shd w:val="clear" w:color="auto" w:fill="auto"/>
            <w:noWrap/>
            <w:vAlign w:val="center"/>
            <w:hideMark/>
          </w:tcPr>
          <w:p w:rsidR="00ED4F23" w:rsidRPr="00521212" w:rsidRDefault="00ED4F23" w:rsidP="005E7D36">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046" w:type="dxa"/>
            <w:tcBorders>
              <w:top w:val="nil"/>
              <w:left w:val="nil"/>
              <w:bottom w:val="single" w:sz="4" w:space="0" w:color="auto"/>
              <w:right w:val="single" w:sz="4" w:space="0" w:color="auto"/>
            </w:tcBorders>
            <w:shd w:val="clear" w:color="auto" w:fill="auto"/>
            <w:noWrap/>
            <w:vAlign w:val="center"/>
            <w:hideMark/>
          </w:tcPr>
          <w:p w:rsidR="00ED4F23" w:rsidRPr="00521212" w:rsidRDefault="00ED4F23" w:rsidP="005E7D36">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240" w:type="dxa"/>
            <w:tcBorders>
              <w:top w:val="nil"/>
              <w:left w:val="nil"/>
              <w:bottom w:val="single" w:sz="4" w:space="0" w:color="auto"/>
              <w:right w:val="single" w:sz="4" w:space="0" w:color="auto"/>
            </w:tcBorders>
            <w:shd w:val="clear" w:color="auto" w:fill="auto"/>
            <w:noWrap/>
            <w:vAlign w:val="center"/>
            <w:hideMark/>
          </w:tcPr>
          <w:p w:rsidR="00ED4F23" w:rsidRPr="00521212" w:rsidRDefault="00ED4F23" w:rsidP="005E7D36">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183" w:type="dxa"/>
            <w:tcBorders>
              <w:top w:val="nil"/>
              <w:left w:val="nil"/>
              <w:bottom w:val="single" w:sz="4" w:space="0" w:color="auto"/>
              <w:right w:val="single" w:sz="4" w:space="0" w:color="auto"/>
            </w:tcBorders>
            <w:shd w:val="clear" w:color="auto" w:fill="auto"/>
            <w:noWrap/>
            <w:vAlign w:val="center"/>
            <w:hideMark/>
          </w:tcPr>
          <w:p w:rsidR="00ED4F23" w:rsidRPr="00521212" w:rsidRDefault="00ED4F23" w:rsidP="005E7D36">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2354" w:type="dxa"/>
            <w:tcBorders>
              <w:top w:val="nil"/>
              <w:left w:val="nil"/>
              <w:bottom w:val="single" w:sz="4" w:space="0" w:color="auto"/>
              <w:right w:val="single" w:sz="8" w:space="0" w:color="auto"/>
            </w:tcBorders>
            <w:shd w:val="clear" w:color="auto" w:fill="auto"/>
            <w:vAlign w:val="center"/>
            <w:hideMark/>
          </w:tcPr>
          <w:p w:rsidR="00ED4F23" w:rsidRPr="00521212" w:rsidRDefault="00ED4F23" w:rsidP="005E7D36">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r>
      <w:tr w:rsidR="00521212" w:rsidRPr="00521212" w:rsidTr="00ED4F23">
        <w:trPr>
          <w:trHeight w:val="249"/>
        </w:trPr>
        <w:tc>
          <w:tcPr>
            <w:tcW w:w="1319" w:type="dxa"/>
            <w:vMerge/>
            <w:tcBorders>
              <w:top w:val="nil"/>
              <w:left w:val="single" w:sz="8" w:space="0" w:color="auto"/>
              <w:bottom w:val="single" w:sz="4" w:space="0" w:color="auto"/>
              <w:right w:val="single" w:sz="4" w:space="0" w:color="auto"/>
            </w:tcBorders>
            <w:shd w:val="clear" w:color="auto" w:fill="auto"/>
            <w:vAlign w:val="center"/>
            <w:hideMark/>
          </w:tcPr>
          <w:p w:rsidR="000514B9" w:rsidRPr="00521212" w:rsidRDefault="000514B9" w:rsidP="000514B9">
            <w:pPr>
              <w:spacing w:after="0" w:line="240" w:lineRule="auto"/>
              <w:rPr>
                <w:rFonts w:ascii="Arial Narrow" w:eastAsia="Times New Roman" w:hAnsi="Arial Narrow" w:cs="Arial"/>
                <w:sz w:val="20"/>
                <w:szCs w:val="20"/>
                <w:lang w:val="bs-Latn-BA" w:eastAsia="bs-Latn-BA"/>
              </w:rPr>
            </w:pPr>
          </w:p>
        </w:tc>
        <w:tc>
          <w:tcPr>
            <w:tcW w:w="1356" w:type="dxa"/>
            <w:tcBorders>
              <w:top w:val="nil"/>
              <w:left w:val="nil"/>
              <w:bottom w:val="single" w:sz="4" w:space="0" w:color="auto"/>
              <w:right w:val="single" w:sz="4" w:space="0" w:color="auto"/>
            </w:tcBorders>
            <w:shd w:val="clear" w:color="auto" w:fill="auto"/>
            <w:noWrap/>
            <w:vAlign w:val="center"/>
            <w:hideMark/>
          </w:tcPr>
          <w:p w:rsidR="000514B9" w:rsidRPr="00521212" w:rsidRDefault="000514B9" w:rsidP="000514B9">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Procenat obezbijeđenosti uslova za efikasno ostvarivanje prava u oblasti državljanstva i putnih isprava</w:t>
            </w:r>
          </w:p>
        </w:tc>
        <w:tc>
          <w:tcPr>
            <w:tcW w:w="1160" w:type="dxa"/>
            <w:tcBorders>
              <w:top w:val="nil"/>
              <w:left w:val="nil"/>
              <w:bottom w:val="single" w:sz="4" w:space="0" w:color="auto"/>
              <w:right w:val="single" w:sz="4" w:space="0" w:color="auto"/>
            </w:tcBorders>
            <w:shd w:val="clear" w:color="auto" w:fill="auto"/>
            <w:noWrap/>
            <w:vAlign w:val="center"/>
            <w:hideMark/>
          </w:tcPr>
          <w:p w:rsidR="000514B9" w:rsidRPr="00521212" w:rsidRDefault="000514B9" w:rsidP="000514B9">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032" w:type="dxa"/>
            <w:tcBorders>
              <w:top w:val="nil"/>
              <w:left w:val="nil"/>
              <w:bottom w:val="single" w:sz="4" w:space="0" w:color="auto"/>
              <w:right w:val="single" w:sz="4" w:space="0" w:color="auto"/>
            </w:tcBorders>
            <w:shd w:val="clear" w:color="auto" w:fill="auto"/>
            <w:noWrap/>
            <w:vAlign w:val="center"/>
            <w:hideMark/>
          </w:tcPr>
          <w:p w:rsidR="000514B9" w:rsidRPr="00521212" w:rsidRDefault="000514B9" w:rsidP="000514B9">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160" w:type="dxa"/>
            <w:tcBorders>
              <w:top w:val="nil"/>
              <w:left w:val="nil"/>
              <w:bottom w:val="single" w:sz="4" w:space="0" w:color="auto"/>
              <w:right w:val="single" w:sz="4" w:space="0" w:color="auto"/>
            </w:tcBorders>
            <w:shd w:val="clear" w:color="auto" w:fill="auto"/>
            <w:noWrap/>
            <w:vAlign w:val="center"/>
            <w:hideMark/>
          </w:tcPr>
          <w:p w:rsidR="000514B9" w:rsidRPr="00521212" w:rsidRDefault="000514B9" w:rsidP="000514B9">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65</w:t>
            </w:r>
          </w:p>
        </w:tc>
        <w:tc>
          <w:tcPr>
            <w:tcW w:w="1046" w:type="dxa"/>
            <w:tcBorders>
              <w:top w:val="nil"/>
              <w:left w:val="nil"/>
              <w:bottom w:val="single" w:sz="4" w:space="0" w:color="auto"/>
              <w:right w:val="single" w:sz="4" w:space="0" w:color="auto"/>
            </w:tcBorders>
            <w:shd w:val="clear" w:color="auto" w:fill="auto"/>
            <w:noWrap/>
            <w:vAlign w:val="center"/>
            <w:hideMark/>
          </w:tcPr>
          <w:p w:rsidR="000514B9" w:rsidRPr="00521212" w:rsidRDefault="000514B9" w:rsidP="000514B9">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75</w:t>
            </w:r>
          </w:p>
        </w:tc>
        <w:tc>
          <w:tcPr>
            <w:tcW w:w="1289" w:type="dxa"/>
            <w:tcBorders>
              <w:top w:val="nil"/>
              <w:left w:val="nil"/>
              <w:bottom w:val="single" w:sz="4" w:space="0" w:color="auto"/>
              <w:right w:val="single" w:sz="4" w:space="0" w:color="auto"/>
            </w:tcBorders>
            <w:shd w:val="clear" w:color="auto" w:fill="auto"/>
            <w:noWrap/>
            <w:vAlign w:val="center"/>
            <w:hideMark/>
          </w:tcPr>
          <w:p w:rsidR="000514B9" w:rsidRPr="00521212" w:rsidRDefault="000514B9" w:rsidP="000514B9">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70</w:t>
            </w:r>
          </w:p>
        </w:tc>
        <w:tc>
          <w:tcPr>
            <w:tcW w:w="1290" w:type="dxa"/>
            <w:tcBorders>
              <w:top w:val="nil"/>
              <w:left w:val="nil"/>
              <w:bottom w:val="single" w:sz="4" w:space="0" w:color="auto"/>
              <w:right w:val="single" w:sz="4" w:space="0" w:color="auto"/>
            </w:tcBorders>
            <w:shd w:val="clear" w:color="auto" w:fill="auto"/>
            <w:noWrap/>
            <w:vAlign w:val="center"/>
            <w:hideMark/>
          </w:tcPr>
          <w:p w:rsidR="000514B9" w:rsidRPr="00521212" w:rsidRDefault="000514B9" w:rsidP="000514B9">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75</w:t>
            </w:r>
          </w:p>
        </w:tc>
        <w:tc>
          <w:tcPr>
            <w:tcW w:w="1046" w:type="dxa"/>
            <w:tcBorders>
              <w:top w:val="nil"/>
              <w:left w:val="nil"/>
              <w:bottom w:val="single" w:sz="4" w:space="0" w:color="auto"/>
              <w:right w:val="single" w:sz="4" w:space="0" w:color="auto"/>
            </w:tcBorders>
            <w:shd w:val="clear" w:color="auto" w:fill="auto"/>
            <w:noWrap/>
            <w:vAlign w:val="center"/>
            <w:hideMark/>
          </w:tcPr>
          <w:p w:rsidR="000514B9" w:rsidRPr="00521212" w:rsidRDefault="000514B9" w:rsidP="000514B9">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80</w:t>
            </w:r>
          </w:p>
        </w:tc>
        <w:tc>
          <w:tcPr>
            <w:tcW w:w="1240" w:type="dxa"/>
            <w:tcBorders>
              <w:top w:val="nil"/>
              <w:left w:val="nil"/>
              <w:bottom w:val="single" w:sz="4" w:space="0" w:color="auto"/>
              <w:right w:val="single" w:sz="4" w:space="0" w:color="auto"/>
            </w:tcBorders>
            <w:shd w:val="clear" w:color="auto" w:fill="auto"/>
            <w:noWrap/>
            <w:vAlign w:val="center"/>
            <w:hideMark/>
          </w:tcPr>
          <w:p w:rsidR="000514B9" w:rsidRPr="00521212" w:rsidRDefault="000514B9" w:rsidP="000514B9">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DA</w:t>
            </w:r>
          </w:p>
        </w:tc>
        <w:tc>
          <w:tcPr>
            <w:tcW w:w="1183" w:type="dxa"/>
            <w:tcBorders>
              <w:top w:val="nil"/>
              <w:left w:val="nil"/>
              <w:bottom w:val="single" w:sz="4" w:space="0" w:color="auto"/>
              <w:right w:val="single" w:sz="4" w:space="0" w:color="auto"/>
            </w:tcBorders>
            <w:shd w:val="clear" w:color="auto" w:fill="auto"/>
            <w:noWrap/>
            <w:vAlign w:val="center"/>
            <w:hideMark/>
          </w:tcPr>
          <w:p w:rsidR="000514B9" w:rsidRPr="00521212" w:rsidRDefault="000514B9" w:rsidP="000514B9">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2354" w:type="dxa"/>
            <w:tcBorders>
              <w:top w:val="nil"/>
              <w:left w:val="nil"/>
              <w:bottom w:val="single" w:sz="4" w:space="0" w:color="auto"/>
              <w:right w:val="single" w:sz="8" w:space="0" w:color="auto"/>
            </w:tcBorders>
            <w:shd w:val="clear" w:color="auto" w:fill="auto"/>
            <w:vAlign w:val="center"/>
            <w:hideMark/>
          </w:tcPr>
          <w:p w:rsidR="000514B9" w:rsidRPr="00521212" w:rsidRDefault="000514B9" w:rsidP="000514B9">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MCP BIH</w:t>
            </w:r>
          </w:p>
        </w:tc>
      </w:tr>
    </w:tbl>
    <w:p w:rsidR="001B12B0" w:rsidRPr="00521212" w:rsidRDefault="001B12B0" w:rsidP="00ED26C5">
      <w:pPr>
        <w:spacing w:after="0" w:line="240" w:lineRule="auto"/>
        <w:rPr>
          <w:rFonts w:ascii="Times New Roman" w:hAnsi="Times New Roman" w:cs="Times New Roman"/>
          <w:sz w:val="18"/>
          <w:szCs w:val="18"/>
          <w:lang w:val="bs-Latn-BA"/>
        </w:rPr>
      </w:pPr>
    </w:p>
    <w:p w:rsidR="003D1F09" w:rsidRPr="00521212" w:rsidRDefault="003D1F09" w:rsidP="00ED26C5">
      <w:pPr>
        <w:spacing w:after="0" w:line="240" w:lineRule="auto"/>
        <w:rPr>
          <w:rFonts w:ascii="Times New Roman" w:hAnsi="Times New Roman" w:cs="Times New Roman"/>
          <w:sz w:val="18"/>
          <w:szCs w:val="18"/>
          <w:lang w:val="bs-Latn-BA"/>
        </w:rPr>
      </w:pPr>
    </w:p>
    <w:p w:rsidR="003D1F09" w:rsidRPr="00521212" w:rsidRDefault="003D1F09" w:rsidP="00ED26C5">
      <w:pPr>
        <w:spacing w:after="0" w:line="240" w:lineRule="auto"/>
        <w:rPr>
          <w:rFonts w:ascii="Times New Roman" w:hAnsi="Times New Roman" w:cs="Times New Roman"/>
          <w:sz w:val="18"/>
          <w:szCs w:val="18"/>
          <w:lang w:val="bs-Latn-BA"/>
        </w:rPr>
      </w:pPr>
    </w:p>
    <w:tbl>
      <w:tblPr>
        <w:tblW w:w="15452" w:type="dxa"/>
        <w:tblInd w:w="-743" w:type="dxa"/>
        <w:tblLayout w:type="fixed"/>
        <w:tblLook w:val="04A0" w:firstRow="1" w:lastRow="0" w:firstColumn="1" w:lastColumn="0" w:noHBand="0" w:noVBand="1"/>
      </w:tblPr>
      <w:tblGrid>
        <w:gridCol w:w="1402"/>
        <w:gridCol w:w="1264"/>
        <w:gridCol w:w="1160"/>
        <w:gridCol w:w="1032"/>
        <w:gridCol w:w="1160"/>
        <w:gridCol w:w="1046"/>
        <w:gridCol w:w="1289"/>
        <w:gridCol w:w="1290"/>
        <w:gridCol w:w="1046"/>
        <w:gridCol w:w="1240"/>
        <w:gridCol w:w="1183"/>
        <w:gridCol w:w="2340"/>
      </w:tblGrid>
      <w:tr w:rsidR="00521212" w:rsidRPr="00521212" w:rsidTr="00EA05D2">
        <w:trPr>
          <w:trHeight w:val="455"/>
        </w:trPr>
        <w:tc>
          <w:tcPr>
            <w:tcW w:w="15452"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tcPr>
          <w:p w:rsidR="00E65AC7" w:rsidRPr="00521212" w:rsidRDefault="00E65AC7" w:rsidP="00EA05D2">
            <w:pPr>
              <w:spacing w:after="0" w:line="240" w:lineRule="auto"/>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bCs/>
                <w:sz w:val="18"/>
                <w:szCs w:val="18"/>
                <w:lang w:eastAsia="bs-Latn-BA"/>
              </w:rPr>
              <w:t>Tablica B2: IZVJEŠTAJ O PROVOĐENJU SREDNJOROČNOG PLANA RADA INSTITUCIJE – Srednjoročni ciljevi</w:t>
            </w:r>
          </w:p>
        </w:tc>
      </w:tr>
      <w:tr w:rsidR="00521212" w:rsidRPr="00521212" w:rsidTr="00EA05D2">
        <w:trPr>
          <w:trHeight w:val="410"/>
        </w:trPr>
        <w:tc>
          <w:tcPr>
            <w:tcW w:w="1402" w:type="dxa"/>
            <w:tcBorders>
              <w:top w:val="nil"/>
              <w:left w:val="single" w:sz="8" w:space="0" w:color="auto"/>
              <w:bottom w:val="single" w:sz="4" w:space="0" w:color="auto"/>
              <w:right w:val="single" w:sz="4" w:space="0" w:color="auto"/>
            </w:tcBorders>
            <w:shd w:val="clear" w:color="auto" w:fill="auto"/>
            <w:noWrap/>
            <w:vAlign w:val="center"/>
          </w:tcPr>
          <w:p w:rsidR="00E65AC7" w:rsidRPr="00521212" w:rsidRDefault="00E65AC7" w:rsidP="00EA05D2">
            <w:pPr>
              <w:spacing w:after="0" w:line="240" w:lineRule="auto"/>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bCs/>
                <w:sz w:val="18"/>
                <w:szCs w:val="18"/>
                <w:lang w:eastAsia="bs-Latn-BA"/>
              </w:rPr>
              <w:t xml:space="preserve">Strateški cilj: </w:t>
            </w:r>
          </w:p>
        </w:tc>
        <w:tc>
          <w:tcPr>
            <w:tcW w:w="14050" w:type="dxa"/>
            <w:gridSpan w:val="11"/>
            <w:tcBorders>
              <w:top w:val="single" w:sz="4" w:space="0" w:color="auto"/>
              <w:left w:val="nil"/>
              <w:bottom w:val="single" w:sz="4" w:space="0" w:color="auto"/>
              <w:right w:val="single" w:sz="8" w:space="0" w:color="000000"/>
            </w:tcBorders>
            <w:shd w:val="clear" w:color="auto" w:fill="auto"/>
            <w:noWrap/>
            <w:vAlign w:val="center"/>
          </w:tcPr>
          <w:p w:rsidR="00E65AC7" w:rsidRPr="00521212" w:rsidRDefault="00E65AC7" w:rsidP="00EA05D2">
            <w:pPr>
              <w:spacing w:after="0" w:line="240" w:lineRule="auto"/>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bCs/>
                <w:sz w:val="18"/>
                <w:szCs w:val="18"/>
                <w:lang w:eastAsia="bs-Latn-BA"/>
              </w:rPr>
              <w:t>10. Povećanje mogućnosti za zapošljavanje</w:t>
            </w:r>
          </w:p>
        </w:tc>
      </w:tr>
      <w:tr w:rsidR="00521212" w:rsidRPr="00521212" w:rsidTr="00EA05D2">
        <w:trPr>
          <w:trHeight w:val="410"/>
        </w:trPr>
        <w:tc>
          <w:tcPr>
            <w:tcW w:w="1402" w:type="dxa"/>
            <w:tcBorders>
              <w:top w:val="nil"/>
              <w:left w:val="single" w:sz="8" w:space="0" w:color="auto"/>
              <w:bottom w:val="single" w:sz="4" w:space="0" w:color="auto"/>
              <w:right w:val="single" w:sz="4" w:space="0" w:color="auto"/>
            </w:tcBorders>
            <w:shd w:val="clear" w:color="auto" w:fill="auto"/>
            <w:noWrap/>
            <w:vAlign w:val="center"/>
          </w:tcPr>
          <w:p w:rsidR="00E65AC7" w:rsidRPr="00521212" w:rsidRDefault="00E65AC7"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1</w:t>
            </w:r>
          </w:p>
        </w:tc>
        <w:tc>
          <w:tcPr>
            <w:tcW w:w="1264" w:type="dxa"/>
            <w:tcBorders>
              <w:top w:val="nil"/>
              <w:left w:val="nil"/>
              <w:bottom w:val="single" w:sz="4" w:space="0" w:color="auto"/>
              <w:right w:val="single" w:sz="4" w:space="0" w:color="auto"/>
            </w:tcBorders>
            <w:shd w:val="clear" w:color="auto" w:fill="auto"/>
            <w:noWrap/>
            <w:vAlign w:val="center"/>
          </w:tcPr>
          <w:p w:rsidR="00E65AC7" w:rsidRPr="00521212" w:rsidRDefault="00E65AC7"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2</w:t>
            </w:r>
          </w:p>
        </w:tc>
        <w:tc>
          <w:tcPr>
            <w:tcW w:w="1160" w:type="dxa"/>
            <w:tcBorders>
              <w:top w:val="nil"/>
              <w:left w:val="nil"/>
              <w:bottom w:val="single" w:sz="4" w:space="0" w:color="auto"/>
              <w:right w:val="single" w:sz="4" w:space="0" w:color="auto"/>
            </w:tcBorders>
            <w:shd w:val="clear" w:color="auto" w:fill="auto"/>
            <w:noWrap/>
            <w:vAlign w:val="center"/>
          </w:tcPr>
          <w:p w:rsidR="00E65AC7" w:rsidRPr="00521212" w:rsidRDefault="00E65AC7"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3</w:t>
            </w:r>
          </w:p>
        </w:tc>
        <w:tc>
          <w:tcPr>
            <w:tcW w:w="1032" w:type="dxa"/>
            <w:tcBorders>
              <w:top w:val="nil"/>
              <w:left w:val="nil"/>
              <w:bottom w:val="single" w:sz="4" w:space="0" w:color="auto"/>
              <w:right w:val="single" w:sz="4" w:space="0" w:color="auto"/>
            </w:tcBorders>
            <w:shd w:val="clear" w:color="auto" w:fill="auto"/>
            <w:noWrap/>
            <w:vAlign w:val="center"/>
          </w:tcPr>
          <w:p w:rsidR="00E65AC7" w:rsidRPr="00521212" w:rsidRDefault="00E65AC7"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4</w:t>
            </w:r>
          </w:p>
        </w:tc>
        <w:tc>
          <w:tcPr>
            <w:tcW w:w="1160" w:type="dxa"/>
            <w:tcBorders>
              <w:top w:val="nil"/>
              <w:left w:val="nil"/>
              <w:bottom w:val="single" w:sz="4" w:space="0" w:color="auto"/>
              <w:right w:val="single" w:sz="4" w:space="0" w:color="auto"/>
            </w:tcBorders>
            <w:shd w:val="clear" w:color="auto" w:fill="auto"/>
            <w:noWrap/>
            <w:vAlign w:val="center"/>
          </w:tcPr>
          <w:p w:rsidR="00E65AC7" w:rsidRPr="00521212" w:rsidRDefault="00E65AC7"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5</w:t>
            </w:r>
          </w:p>
        </w:tc>
        <w:tc>
          <w:tcPr>
            <w:tcW w:w="1046" w:type="dxa"/>
            <w:tcBorders>
              <w:top w:val="nil"/>
              <w:left w:val="nil"/>
              <w:bottom w:val="single" w:sz="4" w:space="0" w:color="auto"/>
              <w:right w:val="single" w:sz="4" w:space="0" w:color="auto"/>
            </w:tcBorders>
            <w:shd w:val="clear" w:color="auto" w:fill="auto"/>
            <w:noWrap/>
            <w:vAlign w:val="center"/>
          </w:tcPr>
          <w:p w:rsidR="00E65AC7" w:rsidRPr="00521212" w:rsidRDefault="00E65AC7"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6</w:t>
            </w:r>
          </w:p>
        </w:tc>
        <w:tc>
          <w:tcPr>
            <w:tcW w:w="1289" w:type="dxa"/>
            <w:tcBorders>
              <w:top w:val="nil"/>
              <w:left w:val="nil"/>
              <w:bottom w:val="single" w:sz="4" w:space="0" w:color="auto"/>
              <w:right w:val="single" w:sz="4" w:space="0" w:color="auto"/>
            </w:tcBorders>
            <w:shd w:val="clear" w:color="auto" w:fill="auto"/>
            <w:noWrap/>
            <w:vAlign w:val="center"/>
          </w:tcPr>
          <w:p w:rsidR="00E65AC7" w:rsidRPr="00521212" w:rsidRDefault="00E65AC7"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7</w:t>
            </w:r>
          </w:p>
        </w:tc>
        <w:tc>
          <w:tcPr>
            <w:tcW w:w="1290" w:type="dxa"/>
            <w:tcBorders>
              <w:top w:val="nil"/>
              <w:left w:val="nil"/>
              <w:bottom w:val="single" w:sz="4" w:space="0" w:color="auto"/>
              <w:right w:val="single" w:sz="4" w:space="0" w:color="auto"/>
            </w:tcBorders>
            <w:shd w:val="clear" w:color="auto" w:fill="auto"/>
            <w:noWrap/>
            <w:vAlign w:val="center"/>
          </w:tcPr>
          <w:p w:rsidR="00E65AC7" w:rsidRPr="00521212" w:rsidRDefault="00E65AC7"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8</w:t>
            </w:r>
          </w:p>
        </w:tc>
        <w:tc>
          <w:tcPr>
            <w:tcW w:w="1046" w:type="dxa"/>
            <w:tcBorders>
              <w:top w:val="nil"/>
              <w:left w:val="nil"/>
              <w:bottom w:val="single" w:sz="4" w:space="0" w:color="auto"/>
              <w:right w:val="single" w:sz="4" w:space="0" w:color="auto"/>
            </w:tcBorders>
            <w:shd w:val="clear" w:color="auto" w:fill="auto"/>
            <w:noWrap/>
            <w:vAlign w:val="center"/>
          </w:tcPr>
          <w:p w:rsidR="00E65AC7" w:rsidRPr="00521212" w:rsidRDefault="00E65AC7"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9</w:t>
            </w:r>
          </w:p>
        </w:tc>
        <w:tc>
          <w:tcPr>
            <w:tcW w:w="1240" w:type="dxa"/>
            <w:tcBorders>
              <w:top w:val="nil"/>
              <w:left w:val="nil"/>
              <w:bottom w:val="single" w:sz="4" w:space="0" w:color="auto"/>
              <w:right w:val="single" w:sz="4" w:space="0" w:color="auto"/>
            </w:tcBorders>
            <w:shd w:val="clear" w:color="auto" w:fill="auto"/>
            <w:noWrap/>
            <w:vAlign w:val="center"/>
          </w:tcPr>
          <w:p w:rsidR="00E65AC7" w:rsidRPr="00521212" w:rsidRDefault="00E65AC7"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10</w:t>
            </w:r>
          </w:p>
        </w:tc>
        <w:tc>
          <w:tcPr>
            <w:tcW w:w="1183" w:type="dxa"/>
            <w:tcBorders>
              <w:top w:val="nil"/>
              <w:left w:val="nil"/>
              <w:bottom w:val="single" w:sz="4" w:space="0" w:color="auto"/>
              <w:right w:val="single" w:sz="8" w:space="0" w:color="auto"/>
            </w:tcBorders>
            <w:shd w:val="clear" w:color="auto" w:fill="auto"/>
            <w:noWrap/>
            <w:vAlign w:val="center"/>
          </w:tcPr>
          <w:p w:rsidR="00E65AC7" w:rsidRPr="00521212" w:rsidRDefault="00E65AC7"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11</w:t>
            </w:r>
          </w:p>
        </w:tc>
        <w:tc>
          <w:tcPr>
            <w:tcW w:w="2340" w:type="dxa"/>
            <w:tcBorders>
              <w:top w:val="nil"/>
              <w:left w:val="single" w:sz="4" w:space="0" w:color="auto"/>
              <w:bottom w:val="single" w:sz="4" w:space="0" w:color="auto"/>
              <w:right w:val="single" w:sz="4" w:space="0" w:color="auto"/>
            </w:tcBorders>
            <w:shd w:val="clear" w:color="auto" w:fill="auto"/>
            <w:noWrap/>
            <w:vAlign w:val="center"/>
          </w:tcPr>
          <w:p w:rsidR="00E65AC7" w:rsidRPr="00521212" w:rsidRDefault="00E65AC7"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12</w:t>
            </w:r>
          </w:p>
        </w:tc>
      </w:tr>
      <w:tr w:rsidR="00521212" w:rsidRPr="00521212" w:rsidTr="001B12B0">
        <w:trPr>
          <w:trHeight w:val="1538"/>
        </w:trPr>
        <w:tc>
          <w:tcPr>
            <w:tcW w:w="1402" w:type="dxa"/>
            <w:tcBorders>
              <w:top w:val="nil"/>
              <w:left w:val="single" w:sz="8" w:space="0" w:color="auto"/>
              <w:bottom w:val="single" w:sz="4" w:space="0" w:color="auto"/>
              <w:right w:val="single" w:sz="4" w:space="0" w:color="auto"/>
            </w:tcBorders>
            <w:shd w:val="clear" w:color="auto" w:fill="FFFFFF" w:themeFill="background1"/>
            <w:vAlign w:val="center"/>
          </w:tcPr>
          <w:p w:rsidR="00E65AC7" w:rsidRPr="00521212" w:rsidRDefault="00E65AC7" w:rsidP="00EA05D2">
            <w:pPr>
              <w:spacing w:after="0" w:line="240" w:lineRule="auto"/>
              <w:jc w:val="center"/>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bCs/>
                <w:sz w:val="18"/>
                <w:szCs w:val="18"/>
                <w:lang w:eastAsia="bs-Latn-BA"/>
              </w:rPr>
              <w:t>Srednjoročni cilj</w:t>
            </w:r>
          </w:p>
        </w:tc>
        <w:tc>
          <w:tcPr>
            <w:tcW w:w="1264" w:type="dxa"/>
            <w:tcBorders>
              <w:top w:val="nil"/>
              <w:left w:val="nil"/>
              <w:bottom w:val="single" w:sz="4" w:space="0" w:color="auto"/>
              <w:right w:val="single" w:sz="4" w:space="0" w:color="auto"/>
            </w:tcBorders>
            <w:shd w:val="clear" w:color="auto" w:fill="FFFFFF" w:themeFill="background1"/>
            <w:vAlign w:val="center"/>
          </w:tcPr>
          <w:p w:rsidR="00E65AC7" w:rsidRPr="00521212" w:rsidRDefault="00E65AC7" w:rsidP="00EA05D2">
            <w:pPr>
              <w:spacing w:after="0" w:line="240" w:lineRule="auto"/>
              <w:jc w:val="center"/>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bCs/>
                <w:sz w:val="18"/>
                <w:szCs w:val="18"/>
                <w:lang w:eastAsia="bs-Latn-BA"/>
              </w:rPr>
              <w:t xml:space="preserve">Pokazatelj </w:t>
            </w:r>
          </w:p>
        </w:tc>
        <w:tc>
          <w:tcPr>
            <w:tcW w:w="1160" w:type="dxa"/>
            <w:tcBorders>
              <w:top w:val="nil"/>
              <w:left w:val="nil"/>
              <w:bottom w:val="single" w:sz="4" w:space="0" w:color="auto"/>
              <w:right w:val="single" w:sz="4" w:space="0" w:color="auto"/>
            </w:tcBorders>
            <w:shd w:val="clear" w:color="auto" w:fill="FFFFFF" w:themeFill="background1"/>
            <w:vAlign w:val="center"/>
          </w:tcPr>
          <w:p w:rsidR="00E65AC7" w:rsidRPr="00521212" w:rsidRDefault="00E65AC7" w:rsidP="00EA05D2">
            <w:pPr>
              <w:spacing w:after="0" w:line="240" w:lineRule="auto"/>
              <w:jc w:val="center"/>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bCs/>
                <w:sz w:val="18"/>
                <w:szCs w:val="18"/>
                <w:lang w:eastAsia="bs-Latn-BA"/>
              </w:rPr>
              <w:t>Opis pokazatelja</w:t>
            </w:r>
          </w:p>
        </w:tc>
        <w:tc>
          <w:tcPr>
            <w:tcW w:w="1032" w:type="dxa"/>
            <w:tcBorders>
              <w:top w:val="nil"/>
              <w:left w:val="nil"/>
              <w:bottom w:val="single" w:sz="4" w:space="0" w:color="auto"/>
              <w:right w:val="single" w:sz="4" w:space="0" w:color="auto"/>
            </w:tcBorders>
            <w:shd w:val="clear" w:color="auto" w:fill="FFFFFF" w:themeFill="background1"/>
            <w:vAlign w:val="center"/>
          </w:tcPr>
          <w:p w:rsidR="00E65AC7" w:rsidRPr="00521212" w:rsidRDefault="00E65AC7" w:rsidP="00EA05D2">
            <w:pPr>
              <w:spacing w:after="0" w:line="240" w:lineRule="auto"/>
              <w:jc w:val="center"/>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bCs/>
                <w:sz w:val="18"/>
                <w:szCs w:val="18"/>
                <w:lang w:eastAsia="bs-Latn-BA"/>
              </w:rPr>
              <w:t>Jedinica mjerenja (%, broj ili opisno)</w:t>
            </w:r>
          </w:p>
        </w:tc>
        <w:tc>
          <w:tcPr>
            <w:tcW w:w="1160" w:type="dxa"/>
            <w:tcBorders>
              <w:top w:val="nil"/>
              <w:left w:val="nil"/>
              <w:bottom w:val="single" w:sz="4" w:space="0" w:color="auto"/>
              <w:right w:val="single" w:sz="4" w:space="0" w:color="auto"/>
            </w:tcBorders>
            <w:shd w:val="clear" w:color="auto" w:fill="FFFFFF" w:themeFill="background1"/>
            <w:vAlign w:val="center"/>
          </w:tcPr>
          <w:p w:rsidR="00E65AC7" w:rsidRPr="00521212" w:rsidRDefault="00E65AC7" w:rsidP="00EA05D2">
            <w:pPr>
              <w:spacing w:after="0" w:line="240" w:lineRule="auto"/>
              <w:jc w:val="center"/>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bCs/>
                <w:sz w:val="18"/>
                <w:szCs w:val="18"/>
                <w:lang w:eastAsia="bs-Latn-BA"/>
              </w:rPr>
              <w:t>Polazna</w:t>
            </w:r>
            <w:r w:rsidRPr="00521212">
              <w:rPr>
                <w:rFonts w:ascii="Times New Roman" w:eastAsia="Times New Roman" w:hAnsi="Times New Roman" w:cs="Times New Roman"/>
                <w:b/>
                <w:bCs/>
                <w:sz w:val="18"/>
                <w:szCs w:val="18"/>
                <w:lang w:eastAsia="bs-Latn-BA"/>
              </w:rPr>
              <w:br/>
              <w:t>vrijednost pokazatelja 2017</w:t>
            </w:r>
          </w:p>
        </w:tc>
        <w:tc>
          <w:tcPr>
            <w:tcW w:w="1046" w:type="dxa"/>
            <w:tcBorders>
              <w:top w:val="nil"/>
              <w:left w:val="nil"/>
              <w:bottom w:val="single" w:sz="4" w:space="0" w:color="auto"/>
              <w:right w:val="single" w:sz="4" w:space="0" w:color="auto"/>
            </w:tcBorders>
            <w:shd w:val="clear" w:color="auto" w:fill="FFFFFF" w:themeFill="background1"/>
            <w:vAlign w:val="center"/>
          </w:tcPr>
          <w:p w:rsidR="00E65AC7" w:rsidRPr="00521212" w:rsidRDefault="00E65AC7" w:rsidP="00EA05D2">
            <w:pPr>
              <w:spacing w:after="0" w:line="240" w:lineRule="auto"/>
              <w:jc w:val="center"/>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bCs/>
                <w:sz w:val="18"/>
                <w:szCs w:val="18"/>
                <w:lang w:eastAsia="bs-Latn-BA"/>
              </w:rPr>
              <w:t>Trenutna vrijednost pokazatelja 2019</w:t>
            </w:r>
          </w:p>
        </w:tc>
        <w:tc>
          <w:tcPr>
            <w:tcW w:w="1289" w:type="dxa"/>
            <w:tcBorders>
              <w:top w:val="nil"/>
              <w:left w:val="nil"/>
              <w:bottom w:val="single" w:sz="4" w:space="0" w:color="auto"/>
              <w:right w:val="single" w:sz="4" w:space="0" w:color="auto"/>
            </w:tcBorders>
            <w:shd w:val="clear" w:color="auto" w:fill="FFFFFF" w:themeFill="background1"/>
            <w:vAlign w:val="center"/>
          </w:tcPr>
          <w:p w:rsidR="00E65AC7" w:rsidRPr="00521212" w:rsidRDefault="00E65AC7" w:rsidP="00EA05D2">
            <w:pPr>
              <w:spacing w:after="0" w:line="240" w:lineRule="auto"/>
              <w:jc w:val="center"/>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bCs/>
                <w:sz w:val="18"/>
                <w:szCs w:val="18"/>
                <w:lang w:eastAsia="bs-Latn-BA"/>
              </w:rPr>
              <w:t>Ciljana</w:t>
            </w:r>
            <w:r w:rsidRPr="00521212">
              <w:rPr>
                <w:rFonts w:ascii="Times New Roman" w:eastAsia="Times New Roman" w:hAnsi="Times New Roman" w:cs="Times New Roman"/>
                <w:b/>
                <w:bCs/>
                <w:sz w:val="18"/>
                <w:szCs w:val="18"/>
                <w:lang w:eastAsia="bs-Latn-BA"/>
              </w:rPr>
              <w:br/>
              <w:t>vrijednost pokazatelja 2018</w:t>
            </w:r>
          </w:p>
        </w:tc>
        <w:tc>
          <w:tcPr>
            <w:tcW w:w="1290" w:type="dxa"/>
            <w:tcBorders>
              <w:top w:val="nil"/>
              <w:left w:val="nil"/>
              <w:bottom w:val="single" w:sz="4" w:space="0" w:color="auto"/>
              <w:right w:val="single" w:sz="4" w:space="0" w:color="auto"/>
            </w:tcBorders>
            <w:shd w:val="clear" w:color="auto" w:fill="FFFFFF" w:themeFill="background1"/>
            <w:vAlign w:val="center"/>
          </w:tcPr>
          <w:p w:rsidR="00E65AC7" w:rsidRPr="00521212" w:rsidRDefault="00E65AC7" w:rsidP="00EA05D2">
            <w:pPr>
              <w:spacing w:after="0" w:line="240" w:lineRule="auto"/>
              <w:jc w:val="center"/>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bCs/>
                <w:sz w:val="18"/>
                <w:szCs w:val="18"/>
                <w:lang w:eastAsia="bs-Latn-BA"/>
              </w:rPr>
              <w:t>Ciljana</w:t>
            </w:r>
            <w:r w:rsidRPr="00521212">
              <w:rPr>
                <w:rFonts w:ascii="Times New Roman" w:eastAsia="Times New Roman" w:hAnsi="Times New Roman" w:cs="Times New Roman"/>
                <w:b/>
                <w:bCs/>
                <w:sz w:val="18"/>
                <w:szCs w:val="18"/>
                <w:lang w:eastAsia="bs-Latn-BA"/>
              </w:rPr>
              <w:br/>
              <w:t>vrijednost pokazatelja 2019</w:t>
            </w:r>
          </w:p>
        </w:tc>
        <w:tc>
          <w:tcPr>
            <w:tcW w:w="1046" w:type="dxa"/>
            <w:tcBorders>
              <w:top w:val="nil"/>
              <w:left w:val="nil"/>
              <w:bottom w:val="single" w:sz="4" w:space="0" w:color="auto"/>
              <w:right w:val="single" w:sz="4" w:space="0" w:color="auto"/>
            </w:tcBorders>
            <w:shd w:val="clear" w:color="auto" w:fill="FFFFFF" w:themeFill="background1"/>
            <w:vAlign w:val="center"/>
          </w:tcPr>
          <w:p w:rsidR="00E65AC7" w:rsidRPr="00521212" w:rsidRDefault="00E65AC7" w:rsidP="00EA05D2">
            <w:pPr>
              <w:spacing w:after="0" w:line="240" w:lineRule="auto"/>
              <w:jc w:val="center"/>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bCs/>
                <w:sz w:val="18"/>
                <w:szCs w:val="18"/>
                <w:lang w:eastAsia="bs-Latn-BA"/>
              </w:rPr>
              <w:t>Ciljana</w:t>
            </w:r>
            <w:r w:rsidRPr="00521212">
              <w:rPr>
                <w:rFonts w:ascii="Times New Roman" w:eastAsia="Times New Roman" w:hAnsi="Times New Roman" w:cs="Times New Roman"/>
                <w:b/>
                <w:bCs/>
                <w:sz w:val="18"/>
                <w:szCs w:val="18"/>
                <w:lang w:eastAsia="bs-Latn-BA"/>
              </w:rPr>
              <w:br/>
              <w:t>vrijednost pokazatelja 2020</w:t>
            </w:r>
          </w:p>
        </w:tc>
        <w:tc>
          <w:tcPr>
            <w:tcW w:w="1240" w:type="dxa"/>
            <w:tcBorders>
              <w:top w:val="nil"/>
              <w:left w:val="nil"/>
              <w:bottom w:val="single" w:sz="4" w:space="0" w:color="auto"/>
              <w:right w:val="single" w:sz="4" w:space="0" w:color="auto"/>
            </w:tcBorders>
            <w:shd w:val="clear" w:color="auto" w:fill="FFFFFF" w:themeFill="background1"/>
            <w:vAlign w:val="center"/>
          </w:tcPr>
          <w:p w:rsidR="00E65AC7" w:rsidRPr="00521212" w:rsidRDefault="00E65AC7" w:rsidP="00EA05D2">
            <w:pPr>
              <w:spacing w:after="0" w:line="240" w:lineRule="auto"/>
              <w:jc w:val="center"/>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bCs/>
                <w:sz w:val="18"/>
                <w:szCs w:val="18"/>
                <w:lang w:eastAsia="bs-Latn-BA"/>
              </w:rPr>
              <w:t>Ostvarenje cilja</w:t>
            </w:r>
          </w:p>
          <w:p w:rsidR="00E65AC7" w:rsidRPr="00521212" w:rsidRDefault="00E65AC7" w:rsidP="00EA05D2">
            <w:pPr>
              <w:spacing w:after="0" w:line="240" w:lineRule="auto"/>
              <w:jc w:val="center"/>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bCs/>
                <w:sz w:val="18"/>
                <w:szCs w:val="18"/>
                <w:lang w:eastAsia="bs-Latn-BA"/>
              </w:rPr>
              <w:t xml:space="preserve"> (DA/NE)</w:t>
            </w:r>
          </w:p>
        </w:tc>
        <w:tc>
          <w:tcPr>
            <w:tcW w:w="1183" w:type="dxa"/>
            <w:tcBorders>
              <w:top w:val="nil"/>
              <w:left w:val="nil"/>
              <w:bottom w:val="single" w:sz="4" w:space="0" w:color="auto"/>
              <w:right w:val="single" w:sz="4" w:space="0" w:color="auto"/>
            </w:tcBorders>
            <w:shd w:val="clear" w:color="auto" w:fill="FFFFFF" w:themeFill="background1"/>
            <w:vAlign w:val="center"/>
          </w:tcPr>
          <w:p w:rsidR="00E65AC7" w:rsidRPr="00521212" w:rsidRDefault="00E65AC7" w:rsidP="00EA05D2">
            <w:pPr>
              <w:spacing w:after="0" w:line="240" w:lineRule="auto"/>
              <w:jc w:val="center"/>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bCs/>
                <w:sz w:val="18"/>
                <w:szCs w:val="18"/>
                <w:lang w:eastAsia="bs-Latn-BA"/>
              </w:rPr>
              <w:t>Obrazloženje</w:t>
            </w:r>
          </w:p>
        </w:tc>
        <w:tc>
          <w:tcPr>
            <w:tcW w:w="2340" w:type="dxa"/>
            <w:tcBorders>
              <w:top w:val="nil"/>
              <w:left w:val="nil"/>
              <w:bottom w:val="single" w:sz="4" w:space="0" w:color="auto"/>
              <w:right w:val="single" w:sz="8" w:space="0" w:color="auto"/>
            </w:tcBorders>
            <w:shd w:val="clear" w:color="auto" w:fill="FFFFFF" w:themeFill="background1"/>
            <w:vAlign w:val="center"/>
          </w:tcPr>
          <w:p w:rsidR="00E65AC7" w:rsidRPr="00521212" w:rsidRDefault="00E65AC7" w:rsidP="00EA05D2">
            <w:pPr>
              <w:spacing w:after="0" w:line="240" w:lineRule="auto"/>
              <w:jc w:val="center"/>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bCs/>
                <w:sz w:val="18"/>
                <w:szCs w:val="18"/>
                <w:lang w:eastAsia="bs-Latn-BA"/>
              </w:rPr>
              <w:t>Nositeljii / koordinatori aktivnosti</w:t>
            </w:r>
          </w:p>
        </w:tc>
      </w:tr>
      <w:tr w:rsidR="00510865" w:rsidRPr="00521212" w:rsidTr="001E2DF7">
        <w:trPr>
          <w:trHeight w:val="249"/>
        </w:trPr>
        <w:tc>
          <w:tcPr>
            <w:tcW w:w="1402" w:type="dxa"/>
            <w:vMerge w:val="restart"/>
            <w:tcBorders>
              <w:top w:val="nil"/>
              <w:left w:val="single" w:sz="8" w:space="0" w:color="auto"/>
              <w:bottom w:val="single" w:sz="4" w:space="0" w:color="auto"/>
              <w:right w:val="single" w:sz="4" w:space="0" w:color="auto"/>
            </w:tcBorders>
            <w:shd w:val="clear" w:color="auto" w:fill="auto"/>
            <w:vAlign w:val="center"/>
          </w:tcPr>
          <w:p w:rsidR="00510865" w:rsidRPr="00521212" w:rsidRDefault="00510865" w:rsidP="00510865">
            <w:pPr>
              <w:spacing w:after="0" w:line="240" w:lineRule="auto"/>
              <w:rPr>
                <w:rFonts w:ascii="Times New Roman" w:eastAsia="Times New Roman" w:hAnsi="Times New Roman" w:cs="Times New Roman"/>
                <w:sz w:val="18"/>
                <w:szCs w:val="18"/>
                <w:lang w:eastAsia="bs-Latn-BA"/>
              </w:rPr>
            </w:pPr>
            <w:r w:rsidRPr="00521212">
              <w:rPr>
                <w:rFonts w:ascii="Times New Roman" w:hAnsi="Times New Roman" w:cs="Times New Roman"/>
                <w:sz w:val="18"/>
                <w:szCs w:val="18"/>
              </w:rPr>
              <w:t xml:space="preserve"> </w:t>
            </w:r>
          </w:p>
          <w:p w:rsidR="00510865" w:rsidRPr="00521212" w:rsidRDefault="00510865" w:rsidP="00510865">
            <w:pPr>
              <w:spacing w:after="0" w:line="240" w:lineRule="auto"/>
              <w:rPr>
                <w:rFonts w:ascii="Times New Roman" w:eastAsia="Times New Roman" w:hAnsi="Times New Roman" w:cs="Times New Roman"/>
                <w:b/>
                <w:sz w:val="18"/>
                <w:szCs w:val="18"/>
                <w:lang w:eastAsia="bs-Latn-BA"/>
              </w:rPr>
            </w:pPr>
            <w:r w:rsidRPr="00521212">
              <w:rPr>
                <w:rFonts w:ascii="Times New Roman" w:eastAsia="Times New Roman" w:hAnsi="Times New Roman" w:cs="Times New Roman"/>
                <w:sz w:val="18"/>
                <w:szCs w:val="18"/>
                <w:lang w:eastAsia="bs-Latn-BA"/>
              </w:rPr>
              <w:t>Unaprijediti politike u oblasti rada i zapošljavanja u BiH</w:t>
            </w:r>
          </w:p>
        </w:tc>
        <w:tc>
          <w:tcPr>
            <w:tcW w:w="1264"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Procenat usklađenosti politika  u oblasti rada i zapošljavanja sa politikama EU</w:t>
            </w:r>
          </w:p>
        </w:tc>
        <w:tc>
          <w:tcPr>
            <w:tcW w:w="1160"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Pokazatelj se odnosi na stepenu realizacije aktivnosti na usklađivanju  politika u oblasti</w:t>
            </w:r>
            <w:r w:rsidRPr="00521212">
              <w:rPr>
                <w:rFonts w:ascii="Times New Roman" w:hAnsi="Times New Roman" w:cs="Times New Roman"/>
                <w:sz w:val="18"/>
                <w:szCs w:val="18"/>
              </w:rPr>
              <w:t xml:space="preserve"> </w:t>
            </w:r>
            <w:r w:rsidRPr="00521212">
              <w:rPr>
                <w:rFonts w:ascii="Times New Roman" w:eastAsia="Times New Roman" w:hAnsi="Times New Roman" w:cs="Times New Roman"/>
                <w:sz w:val="18"/>
                <w:szCs w:val="18"/>
                <w:lang w:eastAsia="bs-Latn-BA"/>
              </w:rPr>
              <w:t>rada i zapošljavanja</w:t>
            </w:r>
          </w:p>
        </w:tc>
        <w:tc>
          <w:tcPr>
            <w:tcW w:w="1032"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w:t>
            </w:r>
          </w:p>
        </w:tc>
        <w:tc>
          <w:tcPr>
            <w:tcW w:w="1160"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30</w:t>
            </w:r>
          </w:p>
        </w:tc>
        <w:tc>
          <w:tcPr>
            <w:tcW w:w="1046"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40</w:t>
            </w:r>
          </w:p>
        </w:tc>
        <w:tc>
          <w:tcPr>
            <w:tcW w:w="1289"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33</w:t>
            </w:r>
          </w:p>
        </w:tc>
        <w:tc>
          <w:tcPr>
            <w:tcW w:w="1290"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38</w:t>
            </w:r>
          </w:p>
        </w:tc>
        <w:tc>
          <w:tcPr>
            <w:tcW w:w="1046"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43</w:t>
            </w:r>
          </w:p>
        </w:tc>
        <w:tc>
          <w:tcPr>
            <w:tcW w:w="1240"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DA</w:t>
            </w:r>
          </w:p>
        </w:tc>
        <w:tc>
          <w:tcPr>
            <w:tcW w:w="1183"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 Ciljana vrijednost ostvarena</w:t>
            </w:r>
          </w:p>
        </w:tc>
        <w:tc>
          <w:tcPr>
            <w:tcW w:w="2340" w:type="dxa"/>
            <w:tcBorders>
              <w:top w:val="nil"/>
              <w:left w:val="nil"/>
              <w:bottom w:val="single" w:sz="4" w:space="0" w:color="auto"/>
              <w:right w:val="single" w:sz="8" w:space="0" w:color="auto"/>
            </w:tcBorders>
            <w:shd w:val="clear" w:color="auto" w:fill="auto"/>
          </w:tcPr>
          <w:p w:rsidR="00510865" w:rsidRDefault="00510865" w:rsidP="00510865">
            <w:r w:rsidRPr="003D08B7">
              <w:t>MCP BIH</w:t>
            </w:r>
          </w:p>
        </w:tc>
      </w:tr>
      <w:tr w:rsidR="00510865" w:rsidRPr="00521212" w:rsidTr="001E2DF7">
        <w:trPr>
          <w:trHeight w:val="249"/>
        </w:trPr>
        <w:tc>
          <w:tcPr>
            <w:tcW w:w="1402" w:type="dxa"/>
            <w:vMerge/>
            <w:tcBorders>
              <w:top w:val="nil"/>
              <w:left w:val="single" w:sz="8" w:space="0" w:color="auto"/>
              <w:bottom w:val="single" w:sz="4" w:space="0" w:color="auto"/>
              <w:right w:val="single" w:sz="4" w:space="0" w:color="auto"/>
            </w:tcBorders>
            <w:shd w:val="clear" w:color="auto" w:fill="auto"/>
            <w:vAlign w:val="center"/>
          </w:tcPr>
          <w:p w:rsidR="00510865" w:rsidRPr="00521212" w:rsidRDefault="00510865" w:rsidP="00510865">
            <w:pPr>
              <w:spacing w:after="0" w:line="240" w:lineRule="auto"/>
              <w:rPr>
                <w:rFonts w:ascii="Times New Roman" w:eastAsia="Times New Roman" w:hAnsi="Times New Roman" w:cs="Times New Roman"/>
                <w:sz w:val="18"/>
                <w:szCs w:val="18"/>
                <w:lang w:eastAsia="bs-Latn-BA"/>
              </w:rPr>
            </w:pPr>
          </w:p>
        </w:tc>
        <w:tc>
          <w:tcPr>
            <w:tcW w:w="1264"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Procenat realizacije obaveza u postupcima koordinacije aktivnosti</w:t>
            </w:r>
            <w:r w:rsidRPr="00521212">
              <w:rPr>
                <w:rFonts w:ascii="Times New Roman" w:eastAsia="Calibri" w:hAnsi="Times New Roman" w:cs="Times New Roman"/>
                <w:sz w:val="18"/>
                <w:szCs w:val="18"/>
              </w:rPr>
              <w:t xml:space="preserve"> </w:t>
            </w:r>
            <w:r w:rsidRPr="00521212">
              <w:rPr>
                <w:rFonts w:ascii="Times New Roman" w:eastAsia="Times New Roman" w:hAnsi="Times New Roman" w:cs="Times New Roman"/>
                <w:sz w:val="18"/>
                <w:szCs w:val="18"/>
                <w:lang w:eastAsia="bs-Latn-BA"/>
              </w:rPr>
              <w:t>u oblasti rada i zapošljavanja</w:t>
            </w:r>
          </w:p>
        </w:tc>
        <w:tc>
          <w:tcPr>
            <w:tcW w:w="1160"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Pokazatelj se odnosi na procenat realizovanih aktivnosti</w:t>
            </w:r>
          </w:p>
        </w:tc>
        <w:tc>
          <w:tcPr>
            <w:tcW w:w="1032"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w:t>
            </w:r>
          </w:p>
        </w:tc>
        <w:tc>
          <w:tcPr>
            <w:tcW w:w="1160"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25</w:t>
            </w:r>
          </w:p>
        </w:tc>
        <w:tc>
          <w:tcPr>
            <w:tcW w:w="1046"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38</w:t>
            </w:r>
          </w:p>
        </w:tc>
        <w:tc>
          <w:tcPr>
            <w:tcW w:w="1289"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30</w:t>
            </w:r>
          </w:p>
        </w:tc>
        <w:tc>
          <w:tcPr>
            <w:tcW w:w="1290"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35</w:t>
            </w:r>
          </w:p>
        </w:tc>
        <w:tc>
          <w:tcPr>
            <w:tcW w:w="1046"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40</w:t>
            </w:r>
          </w:p>
        </w:tc>
        <w:tc>
          <w:tcPr>
            <w:tcW w:w="1240"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DA</w:t>
            </w:r>
          </w:p>
        </w:tc>
        <w:tc>
          <w:tcPr>
            <w:tcW w:w="1183"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 Ciljana vrijednost ostvarena</w:t>
            </w:r>
          </w:p>
        </w:tc>
        <w:tc>
          <w:tcPr>
            <w:tcW w:w="2340" w:type="dxa"/>
            <w:tcBorders>
              <w:top w:val="nil"/>
              <w:left w:val="nil"/>
              <w:bottom w:val="single" w:sz="4" w:space="0" w:color="auto"/>
              <w:right w:val="single" w:sz="8" w:space="0" w:color="auto"/>
            </w:tcBorders>
            <w:shd w:val="clear" w:color="auto" w:fill="auto"/>
          </w:tcPr>
          <w:p w:rsidR="00510865" w:rsidRDefault="00510865" w:rsidP="00510865">
            <w:r w:rsidRPr="003D08B7">
              <w:t>MCP BIH</w:t>
            </w:r>
          </w:p>
        </w:tc>
      </w:tr>
      <w:tr w:rsidR="00510865" w:rsidRPr="00521212" w:rsidTr="001E2DF7">
        <w:trPr>
          <w:trHeight w:val="249"/>
        </w:trPr>
        <w:tc>
          <w:tcPr>
            <w:tcW w:w="1402" w:type="dxa"/>
            <w:vMerge/>
            <w:tcBorders>
              <w:top w:val="nil"/>
              <w:left w:val="single" w:sz="8" w:space="0" w:color="auto"/>
              <w:bottom w:val="single" w:sz="4" w:space="0" w:color="auto"/>
              <w:right w:val="single" w:sz="4" w:space="0" w:color="auto"/>
            </w:tcBorders>
            <w:shd w:val="clear" w:color="auto" w:fill="auto"/>
            <w:vAlign w:val="center"/>
          </w:tcPr>
          <w:p w:rsidR="00510865" w:rsidRPr="00521212" w:rsidRDefault="00510865" w:rsidP="00510865">
            <w:pPr>
              <w:spacing w:after="0" w:line="240" w:lineRule="auto"/>
              <w:rPr>
                <w:rFonts w:ascii="Times New Roman" w:eastAsia="Times New Roman" w:hAnsi="Times New Roman" w:cs="Times New Roman"/>
                <w:sz w:val="18"/>
                <w:szCs w:val="18"/>
                <w:lang w:eastAsia="bs-Latn-BA"/>
              </w:rPr>
            </w:pPr>
          </w:p>
        </w:tc>
        <w:tc>
          <w:tcPr>
            <w:tcW w:w="1264"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Procenat realizacije obaveza u postupcima zaključivanja i izvršavanja međunarodnih pravnih akata čiji je potpisnik BiH</w:t>
            </w:r>
          </w:p>
        </w:tc>
        <w:tc>
          <w:tcPr>
            <w:tcW w:w="1160"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 Pokazatelj se odnosi na procenat realizovanih aktivnosti</w:t>
            </w:r>
          </w:p>
        </w:tc>
        <w:tc>
          <w:tcPr>
            <w:tcW w:w="1032"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Times New Roman" w:eastAsia="Times New Roman" w:hAnsi="Times New Roman" w:cs="Times New Roman"/>
                <w:sz w:val="18"/>
                <w:szCs w:val="18"/>
                <w:lang w:eastAsia="bs-Latn-BA"/>
              </w:rPr>
            </w:pPr>
          </w:p>
          <w:p w:rsidR="00510865" w:rsidRPr="00521212" w:rsidRDefault="00510865" w:rsidP="00510865">
            <w:pPr>
              <w:spacing w:after="0" w:line="240" w:lineRule="auto"/>
              <w:jc w:val="center"/>
              <w:rPr>
                <w:rFonts w:ascii="Times New Roman" w:eastAsia="Times New Roman" w:hAnsi="Times New Roman" w:cs="Times New Roman"/>
                <w:sz w:val="18"/>
                <w:szCs w:val="18"/>
                <w:lang w:eastAsia="bs-Latn-BA"/>
              </w:rPr>
            </w:pPr>
          </w:p>
          <w:p w:rsidR="00510865" w:rsidRPr="00521212" w:rsidRDefault="00510865" w:rsidP="00510865">
            <w:pPr>
              <w:spacing w:after="0" w:line="240" w:lineRule="auto"/>
              <w:jc w:val="center"/>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w:t>
            </w:r>
          </w:p>
        </w:tc>
        <w:tc>
          <w:tcPr>
            <w:tcW w:w="1160"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Times New Roman" w:eastAsia="Times New Roman" w:hAnsi="Times New Roman" w:cs="Times New Roman"/>
                <w:sz w:val="18"/>
                <w:szCs w:val="18"/>
                <w:lang w:eastAsia="bs-Latn-BA"/>
              </w:rPr>
            </w:pPr>
          </w:p>
          <w:p w:rsidR="00510865" w:rsidRPr="00521212" w:rsidRDefault="00510865" w:rsidP="00510865">
            <w:pPr>
              <w:spacing w:after="0" w:line="240" w:lineRule="auto"/>
              <w:jc w:val="center"/>
              <w:rPr>
                <w:rFonts w:ascii="Times New Roman" w:eastAsia="Times New Roman" w:hAnsi="Times New Roman" w:cs="Times New Roman"/>
                <w:sz w:val="18"/>
                <w:szCs w:val="18"/>
                <w:lang w:eastAsia="bs-Latn-BA"/>
              </w:rPr>
            </w:pPr>
          </w:p>
          <w:p w:rsidR="00510865" w:rsidRPr="00521212" w:rsidRDefault="00510865" w:rsidP="00510865">
            <w:pPr>
              <w:spacing w:after="0" w:line="240" w:lineRule="auto"/>
              <w:jc w:val="center"/>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35</w:t>
            </w:r>
          </w:p>
        </w:tc>
        <w:tc>
          <w:tcPr>
            <w:tcW w:w="1046"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Times New Roman" w:eastAsia="Times New Roman" w:hAnsi="Times New Roman" w:cs="Times New Roman"/>
                <w:sz w:val="18"/>
                <w:szCs w:val="18"/>
                <w:lang w:eastAsia="bs-Latn-BA"/>
              </w:rPr>
            </w:pPr>
          </w:p>
          <w:p w:rsidR="00510865" w:rsidRPr="00521212" w:rsidRDefault="00510865" w:rsidP="00510865">
            <w:pPr>
              <w:spacing w:after="0" w:line="240" w:lineRule="auto"/>
              <w:jc w:val="center"/>
              <w:rPr>
                <w:rFonts w:ascii="Times New Roman" w:eastAsia="Times New Roman" w:hAnsi="Times New Roman" w:cs="Times New Roman"/>
                <w:sz w:val="18"/>
                <w:szCs w:val="18"/>
                <w:lang w:eastAsia="bs-Latn-BA"/>
              </w:rPr>
            </w:pPr>
          </w:p>
          <w:p w:rsidR="00510865" w:rsidRPr="00521212" w:rsidRDefault="00510865" w:rsidP="00510865">
            <w:pPr>
              <w:spacing w:after="0" w:line="240" w:lineRule="auto"/>
              <w:jc w:val="center"/>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42</w:t>
            </w:r>
          </w:p>
        </w:tc>
        <w:tc>
          <w:tcPr>
            <w:tcW w:w="1289"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Times New Roman" w:eastAsia="Times New Roman" w:hAnsi="Times New Roman" w:cs="Times New Roman"/>
                <w:sz w:val="18"/>
                <w:szCs w:val="18"/>
                <w:lang w:eastAsia="bs-Latn-BA"/>
              </w:rPr>
            </w:pPr>
          </w:p>
          <w:p w:rsidR="00510865" w:rsidRPr="00521212" w:rsidRDefault="00510865" w:rsidP="00510865">
            <w:pPr>
              <w:spacing w:after="0" w:line="240" w:lineRule="auto"/>
              <w:jc w:val="center"/>
              <w:rPr>
                <w:rFonts w:ascii="Times New Roman" w:eastAsia="Times New Roman" w:hAnsi="Times New Roman" w:cs="Times New Roman"/>
                <w:sz w:val="18"/>
                <w:szCs w:val="18"/>
                <w:lang w:eastAsia="bs-Latn-BA"/>
              </w:rPr>
            </w:pPr>
          </w:p>
          <w:p w:rsidR="00510865" w:rsidRPr="00521212" w:rsidRDefault="00510865" w:rsidP="00510865">
            <w:pPr>
              <w:spacing w:after="0" w:line="240" w:lineRule="auto"/>
              <w:jc w:val="center"/>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35</w:t>
            </w:r>
          </w:p>
        </w:tc>
        <w:tc>
          <w:tcPr>
            <w:tcW w:w="1290"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Times New Roman" w:eastAsia="Times New Roman" w:hAnsi="Times New Roman" w:cs="Times New Roman"/>
                <w:sz w:val="18"/>
                <w:szCs w:val="18"/>
                <w:lang w:eastAsia="bs-Latn-BA"/>
              </w:rPr>
            </w:pPr>
          </w:p>
          <w:p w:rsidR="00510865" w:rsidRPr="00521212" w:rsidRDefault="00510865" w:rsidP="00510865">
            <w:pPr>
              <w:spacing w:after="0" w:line="240" w:lineRule="auto"/>
              <w:jc w:val="center"/>
              <w:rPr>
                <w:rFonts w:ascii="Times New Roman" w:eastAsia="Times New Roman" w:hAnsi="Times New Roman" w:cs="Times New Roman"/>
                <w:sz w:val="18"/>
                <w:szCs w:val="18"/>
                <w:lang w:eastAsia="bs-Latn-BA"/>
              </w:rPr>
            </w:pPr>
          </w:p>
          <w:p w:rsidR="00510865" w:rsidRPr="00521212" w:rsidRDefault="00510865" w:rsidP="00510865">
            <w:pPr>
              <w:spacing w:after="0" w:line="240" w:lineRule="auto"/>
              <w:jc w:val="center"/>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40</w:t>
            </w:r>
          </w:p>
        </w:tc>
        <w:tc>
          <w:tcPr>
            <w:tcW w:w="1046"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Times New Roman" w:eastAsia="Times New Roman" w:hAnsi="Times New Roman" w:cs="Times New Roman"/>
                <w:sz w:val="18"/>
                <w:szCs w:val="18"/>
                <w:lang w:eastAsia="bs-Latn-BA"/>
              </w:rPr>
            </w:pPr>
          </w:p>
          <w:p w:rsidR="00510865" w:rsidRPr="00521212" w:rsidRDefault="00510865" w:rsidP="00510865">
            <w:pPr>
              <w:spacing w:after="0" w:line="240" w:lineRule="auto"/>
              <w:jc w:val="center"/>
              <w:rPr>
                <w:rFonts w:ascii="Times New Roman" w:eastAsia="Times New Roman" w:hAnsi="Times New Roman" w:cs="Times New Roman"/>
                <w:sz w:val="18"/>
                <w:szCs w:val="18"/>
                <w:lang w:eastAsia="bs-Latn-BA"/>
              </w:rPr>
            </w:pPr>
          </w:p>
          <w:p w:rsidR="00510865" w:rsidRPr="00521212" w:rsidRDefault="00510865" w:rsidP="00510865">
            <w:pPr>
              <w:spacing w:after="0" w:line="240" w:lineRule="auto"/>
              <w:jc w:val="center"/>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45</w:t>
            </w:r>
          </w:p>
        </w:tc>
        <w:tc>
          <w:tcPr>
            <w:tcW w:w="1240"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jc w:val="center"/>
              <w:rPr>
                <w:rFonts w:ascii="Times New Roman" w:eastAsia="Times New Roman" w:hAnsi="Times New Roman" w:cs="Times New Roman"/>
                <w:sz w:val="18"/>
                <w:szCs w:val="18"/>
                <w:lang w:eastAsia="bs-Latn-BA"/>
              </w:rPr>
            </w:pPr>
          </w:p>
          <w:p w:rsidR="00510865" w:rsidRPr="00521212" w:rsidRDefault="00510865" w:rsidP="00510865">
            <w:pPr>
              <w:spacing w:after="0" w:line="240" w:lineRule="auto"/>
              <w:jc w:val="center"/>
              <w:rPr>
                <w:rFonts w:ascii="Times New Roman" w:eastAsia="Times New Roman" w:hAnsi="Times New Roman" w:cs="Times New Roman"/>
                <w:sz w:val="18"/>
                <w:szCs w:val="18"/>
                <w:lang w:eastAsia="bs-Latn-BA"/>
              </w:rPr>
            </w:pPr>
          </w:p>
          <w:p w:rsidR="00510865" w:rsidRPr="00521212" w:rsidRDefault="00510865" w:rsidP="00510865">
            <w:pPr>
              <w:spacing w:after="0" w:line="240" w:lineRule="auto"/>
              <w:jc w:val="center"/>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DA</w:t>
            </w:r>
          </w:p>
        </w:tc>
        <w:tc>
          <w:tcPr>
            <w:tcW w:w="1183" w:type="dxa"/>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sz w:val="18"/>
                <w:szCs w:val="18"/>
                <w:lang w:eastAsia="bs-Latn-BA"/>
              </w:rPr>
              <w:t> Ciljana vrijednost ostvarena</w:t>
            </w:r>
          </w:p>
        </w:tc>
        <w:tc>
          <w:tcPr>
            <w:tcW w:w="2340" w:type="dxa"/>
            <w:tcBorders>
              <w:top w:val="nil"/>
              <w:left w:val="nil"/>
              <w:bottom w:val="single" w:sz="4" w:space="0" w:color="auto"/>
              <w:right w:val="single" w:sz="8" w:space="0" w:color="auto"/>
            </w:tcBorders>
            <w:shd w:val="clear" w:color="auto" w:fill="auto"/>
          </w:tcPr>
          <w:p w:rsidR="00510865" w:rsidRDefault="00510865" w:rsidP="00510865">
            <w:r w:rsidRPr="003D08B7">
              <w:t>MCP BIH</w:t>
            </w:r>
          </w:p>
        </w:tc>
      </w:tr>
    </w:tbl>
    <w:p w:rsidR="003D1F09" w:rsidRPr="00521212" w:rsidRDefault="003D1F09" w:rsidP="00ED26C5">
      <w:pPr>
        <w:spacing w:after="0" w:line="240" w:lineRule="auto"/>
        <w:rPr>
          <w:rFonts w:ascii="Times New Roman" w:hAnsi="Times New Roman" w:cs="Times New Roman"/>
          <w:sz w:val="18"/>
          <w:szCs w:val="18"/>
          <w:lang w:val="bs-Latn-BA"/>
        </w:rPr>
      </w:pPr>
    </w:p>
    <w:p w:rsidR="00E65AC7" w:rsidRPr="00521212" w:rsidRDefault="00E65AC7" w:rsidP="00ED26C5">
      <w:pPr>
        <w:spacing w:after="0" w:line="240" w:lineRule="auto"/>
        <w:rPr>
          <w:rFonts w:ascii="Times New Roman" w:hAnsi="Times New Roman" w:cs="Times New Roman"/>
          <w:sz w:val="18"/>
          <w:szCs w:val="18"/>
          <w:lang w:val="bs-Latn-BA"/>
        </w:rPr>
      </w:pPr>
    </w:p>
    <w:p w:rsidR="00E65AC7" w:rsidRPr="00521212" w:rsidRDefault="00E65AC7" w:rsidP="00ED26C5">
      <w:pPr>
        <w:spacing w:after="0" w:line="240" w:lineRule="auto"/>
        <w:rPr>
          <w:rFonts w:ascii="Times New Roman" w:hAnsi="Times New Roman" w:cs="Times New Roman"/>
          <w:sz w:val="18"/>
          <w:szCs w:val="18"/>
          <w:lang w:val="bs-Latn-BA"/>
        </w:rPr>
      </w:pPr>
    </w:p>
    <w:tbl>
      <w:tblPr>
        <w:tblW w:w="15617" w:type="dxa"/>
        <w:tblInd w:w="-743" w:type="dxa"/>
        <w:tblLayout w:type="fixed"/>
        <w:tblLook w:val="04A0" w:firstRow="1" w:lastRow="0" w:firstColumn="1" w:lastColumn="0" w:noHBand="0" w:noVBand="1"/>
      </w:tblPr>
      <w:tblGrid>
        <w:gridCol w:w="1405"/>
        <w:gridCol w:w="13"/>
        <w:gridCol w:w="1203"/>
        <w:gridCol w:w="97"/>
        <w:gridCol w:w="992"/>
        <w:gridCol w:w="222"/>
        <w:gridCol w:w="912"/>
        <w:gridCol w:w="120"/>
        <w:gridCol w:w="1014"/>
        <w:gridCol w:w="252"/>
        <w:gridCol w:w="882"/>
        <w:gridCol w:w="284"/>
        <w:gridCol w:w="850"/>
        <w:gridCol w:w="439"/>
        <w:gridCol w:w="979"/>
        <w:gridCol w:w="311"/>
        <w:gridCol w:w="823"/>
        <w:gridCol w:w="438"/>
        <w:gridCol w:w="696"/>
        <w:gridCol w:w="544"/>
        <w:gridCol w:w="731"/>
        <w:gridCol w:w="552"/>
        <w:gridCol w:w="1858"/>
      </w:tblGrid>
      <w:tr w:rsidR="00521212" w:rsidRPr="00521212" w:rsidTr="00510865">
        <w:trPr>
          <w:trHeight w:val="465"/>
        </w:trPr>
        <w:tc>
          <w:tcPr>
            <w:tcW w:w="15617" w:type="dxa"/>
            <w:gridSpan w:val="23"/>
            <w:tcBorders>
              <w:top w:val="single" w:sz="8" w:space="0" w:color="auto"/>
              <w:left w:val="single" w:sz="8" w:space="0" w:color="auto"/>
              <w:bottom w:val="single" w:sz="4" w:space="0" w:color="auto"/>
              <w:right w:val="single" w:sz="8" w:space="0" w:color="000000"/>
            </w:tcBorders>
            <w:shd w:val="clear" w:color="auto" w:fill="auto"/>
            <w:noWrap/>
            <w:vAlign w:val="center"/>
          </w:tcPr>
          <w:p w:rsidR="00E65AC7" w:rsidRPr="00521212" w:rsidRDefault="00E65AC7" w:rsidP="00EA05D2">
            <w:pPr>
              <w:spacing w:after="0" w:line="240" w:lineRule="auto"/>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sz w:val="18"/>
                <w:szCs w:val="18"/>
              </w:rPr>
              <w:t xml:space="preserve">Tablica B2: </w:t>
            </w:r>
            <w:r w:rsidRPr="00521212">
              <w:rPr>
                <w:rFonts w:ascii="Times New Roman" w:eastAsia="Times New Roman" w:hAnsi="Times New Roman" w:cs="Times New Roman"/>
                <w:b/>
                <w:bCs/>
                <w:sz w:val="18"/>
                <w:szCs w:val="18"/>
                <w:lang w:eastAsia="bs-Latn-BA"/>
              </w:rPr>
              <w:t>IZVJEŠTAJ O PROVOĐENJU SREDNJOROČNOG PLANA RADA MINISTARSTVA CIVILNIH POSLOVA BIH – Srednjoročni ciljevi</w:t>
            </w:r>
          </w:p>
        </w:tc>
      </w:tr>
      <w:tr w:rsidR="00521212" w:rsidRPr="00521212" w:rsidTr="00510865">
        <w:trPr>
          <w:trHeight w:val="420"/>
        </w:trPr>
        <w:tc>
          <w:tcPr>
            <w:tcW w:w="1418" w:type="dxa"/>
            <w:gridSpan w:val="2"/>
            <w:tcBorders>
              <w:top w:val="nil"/>
              <w:left w:val="single" w:sz="8" w:space="0" w:color="auto"/>
              <w:bottom w:val="single" w:sz="4" w:space="0" w:color="auto"/>
              <w:right w:val="single" w:sz="4" w:space="0" w:color="auto"/>
            </w:tcBorders>
            <w:shd w:val="clear" w:color="auto" w:fill="auto"/>
            <w:noWrap/>
            <w:vAlign w:val="center"/>
          </w:tcPr>
          <w:p w:rsidR="00E65AC7" w:rsidRPr="00521212" w:rsidRDefault="00E65AC7" w:rsidP="00EA05D2">
            <w:pPr>
              <w:spacing w:after="0" w:line="240" w:lineRule="auto"/>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bCs/>
                <w:sz w:val="18"/>
                <w:szCs w:val="18"/>
                <w:lang w:eastAsia="bs-Latn-BA"/>
              </w:rPr>
              <w:t xml:space="preserve">Strateški cilj: </w:t>
            </w:r>
          </w:p>
        </w:tc>
        <w:tc>
          <w:tcPr>
            <w:tcW w:w="14199" w:type="dxa"/>
            <w:gridSpan w:val="21"/>
            <w:tcBorders>
              <w:top w:val="single" w:sz="4" w:space="0" w:color="auto"/>
              <w:left w:val="nil"/>
              <w:bottom w:val="single" w:sz="4" w:space="0" w:color="auto"/>
              <w:right w:val="single" w:sz="8" w:space="0" w:color="000000"/>
            </w:tcBorders>
            <w:shd w:val="clear" w:color="auto" w:fill="auto"/>
            <w:noWrap/>
            <w:vAlign w:val="center"/>
          </w:tcPr>
          <w:p w:rsidR="00E65AC7" w:rsidRPr="00521212" w:rsidRDefault="00E65AC7" w:rsidP="00EA05D2">
            <w:pPr>
              <w:spacing w:after="0" w:line="240" w:lineRule="auto"/>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
                <w:bCs/>
                <w:sz w:val="18"/>
                <w:szCs w:val="18"/>
                <w:lang w:eastAsia="bs-Latn-BA"/>
              </w:rPr>
              <w:t>12. Smanjiti siromaštvo i socijalnu isključenost</w:t>
            </w:r>
          </w:p>
        </w:tc>
      </w:tr>
      <w:tr w:rsidR="00521212" w:rsidRPr="00521212" w:rsidTr="00510865">
        <w:trPr>
          <w:trHeight w:val="420"/>
        </w:trPr>
        <w:tc>
          <w:tcPr>
            <w:tcW w:w="1418" w:type="dxa"/>
            <w:gridSpan w:val="2"/>
            <w:tcBorders>
              <w:top w:val="nil"/>
              <w:left w:val="single" w:sz="8" w:space="0" w:color="auto"/>
              <w:bottom w:val="single" w:sz="4" w:space="0" w:color="auto"/>
              <w:right w:val="single" w:sz="4" w:space="0" w:color="auto"/>
            </w:tcBorders>
            <w:shd w:val="clear" w:color="auto" w:fill="auto"/>
            <w:noWrap/>
            <w:vAlign w:val="center"/>
          </w:tcPr>
          <w:p w:rsidR="00E65AC7" w:rsidRPr="00521212" w:rsidRDefault="00E65AC7"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1</w:t>
            </w:r>
          </w:p>
        </w:tc>
        <w:tc>
          <w:tcPr>
            <w:tcW w:w="1300" w:type="dxa"/>
            <w:gridSpan w:val="2"/>
            <w:tcBorders>
              <w:top w:val="nil"/>
              <w:left w:val="nil"/>
              <w:bottom w:val="single" w:sz="4" w:space="0" w:color="auto"/>
              <w:right w:val="single" w:sz="4" w:space="0" w:color="auto"/>
            </w:tcBorders>
            <w:shd w:val="clear" w:color="auto" w:fill="auto"/>
            <w:noWrap/>
            <w:vAlign w:val="center"/>
          </w:tcPr>
          <w:p w:rsidR="00E65AC7" w:rsidRPr="00521212" w:rsidRDefault="00E65AC7"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2</w:t>
            </w:r>
          </w:p>
        </w:tc>
        <w:tc>
          <w:tcPr>
            <w:tcW w:w="992" w:type="dxa"/>
            <w:tcBorders>
              <w:top w:val="nil"/>
              <w:left w:val="nil"/>
              <w:bottom w:val="single" w:sz="4" w:space="0" w:color="auto"/>
              <w:right w:val="single" w:sz="4" w:space="0" w:color="auto"/>
            </w:tcBorders>
            <w:shd w:val="clear" w:color="auto" w:fill="auto"/>
            <w:noWrap/>
            <w:vAlign w:val="center"/>
          </w:tcPr>
          <w:p w:rsidR="00E65AC7" w:rsidRPr="00521212" w:rsidRDefault="00E65AC7"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3</w:t>
            </w:r>
          </w:p>
        </w:tc>
        <w:tc>
          <w:tcPr>
            <w:tcW w:w="1134" w:type="dxa"/>
            <w:gridSpan w:val="2"/>
            <w:tcBorders>
              <w:top w:val="nil"/>
              <w:left w:val="nil"/>
              <w:bottom w:val="single" w:sz="4" w:space="0" w:color="auto"/>
              <w:right w:val="single" w:sz="4" w:space="0" w:color="auto"/>
            </w:tcBorders>
            <w:shd w:val="clear" w:color="auto" w:fill="auto"/>
            <w:noWrap/>
            <w:vAlign w:val="center"/>
          </w:tcPr>
          <w:p w:rsidR="00E65AC7" w:rsidRPr="00521212" w:rsidRDefault="00E65AC7"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4</w:t>
            </w:r>
          </w:p>
        </w:tc>
        <w:tc>
          <w:tcPr>
            <w:tcW w:w="1134" w:type="dxa"/>
            <w:gridSpan w:val="2"/>
            <w:tcBorders>
              <w:top w:val="nil"/>
              <w:left w:val="nil"/>
              <w:bottom w:val="single" w:sz="4" w:space="0" w:color="auto"/>
              <w:right w:val="single" w:sz="4" w:space="0" w:color="auto"/>
            </w:tcBorders>
            <w:shd w:val="clear" w:color="auto" w:fill="auto"/>
            <w:noWrap/>
            <w:vAlign w:val="center"/>
          </w:tcPr>
          <w:p w:rsidR="00E65AC7" w:rsidRPr="00521212" w:rsidRDefault="00E65AC7"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5</w:t>
            </w:r>
          </w:p>
        </w:tc>
        <w:tc>
          <w:tcPr>
            <w:tcW w:w="1134" w:type="dxa"/>
            <w:gridSpan w:val="2"/>
            <w:tcBorders>
              <w:top w:val="nil"/>
              <w:left w:val="nil"/>
              <w:bottom w:val="single" w:sz="4" w:space="0" w:color="auto"/>
              <w:right w:val="single" w:sz="4" w:space="0" w:color="auto"/>
            </w:tcBorders>
            <w:shd w:val="clear" w:color="auto" w:fill="auto"/>
            <w:noWrap/>
            <w:vAlign w:val="center"/>
          </w:tcPr>
          <w:p w:rsidR="00E65AC7" w:rsidRPr="00521212" w:rsidRDefault="00E65AC7"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6</w:t>
            </w:r>
          </w:p>
        </w:tc>
        <w:tc>
          <w:tcPr>
            <w:tcW w:w="1134" w:type="dxa"/>
            <w:gridSpan w:val="2"/>
            <w:tcBorders>
              <w:top w:val="nil"/>
              <w:left w:val="nil"/>
              <w:bottom w:val="single" w:sz="4" w:space="0" w:color="auto"/>
              <w:right w:val="single" w:sz="4" w:space="0" w:color="auto"/>
            </w:tcBorders>
            <w:shd w:val="clear" w:color="auto" w:fill="auto"/>
            <w:noWrap/>
            <w:vAlign w:val="center"/>
          </w:tcPr>
          <w:p w:rsidR="00E65AC7" w:rsidRPr="00521212" w:rsidRDefault="00E65AC7"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7</w:t>
            </w:r>
          </w:p>
        </w:tc>
        <w:tc>
          <w:tcPr>
            <w:tcW w:w="1418" w:type="dxa"/>
            <w:gridSpan w:val="2"/>
            <w:tcBorders>
              <w:top w:val="nil"/>
              <w:left w:val="nil"/>
              <w:bottom w:val="single" w:sz="4" w:space="0" w:color="auto"/>
              <w:right w:val="single" w:sz="4" w:space="0" w:color="auto"/>
            </w:tcBorders>
            <w:shd w:val="clear" w:color="auto" w:fill="auto"/>
            <w:noWrap/>
            <w:vAlign w:val="center"/>
          </w:tcPr>
          <w:p w:rsidR="00E65AC7" w:rsidRPr="00521212" w:rsidRDefault="00E65AC7"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8</w:t>
            </w:r>
          </w:p>
        </w:tc>
        <w:tc>
          <w:tcPr>
            <w:tcW w:w="1134" w:type="dxa"/>
            <w:gridSpan w:val="2"/>
            <w:tcBorders>
              <w:top w:val="nil"/>
              <w:left w:val="nil"/>
              <w:bottom w:val="single" w:sz="4" w:space="0" w:color="auto"/>
              <w:right w:val="single" w:sz="4" w:space="0" w:color="auto"/>
            </w:tcBorders>
            <w:shd w:val="clear" w:color="auto" w:fill="auto"/>
            <w:noWrap/>
            <w:vAlign w:val="center"/>
          </w:tcPr>
          <w:p w:rsidR="00E65AC7" w:rsidRPr="00521212" w:rsidRDefault="00E65AC7"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9</w:t>
            </w:r>
          </w:p>
        </w:tc>
        <w:tc>
          <w:tcPr>
            <w:tcW w:w="1134" w:type="dxa"/>
            <w:gridSpan w:val="2"/>
            <w:tcBorders>
              <w:top w:val="nil"/>
              <w:left w:val="nil"/>
              <w:bottom w:val="single" w:sz="4" w:space="0" w:color="auto"/>
              <w:right w:val="single" w:sz="4" w:space="0" w:color="auto"/>
            </w:tcBorders>
            <w:shd w:val="clear" w:color="auto" w:fill="auto"/>
            <w:noWrap/>
            <w:vAlign w:val="center"/>
          </w:tcPr>
          <w:p w:rsidR="00E65AC7" w:rsidRPr="00521212" w:rsidRDefault="00E65AC7"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10</w:t>
            </w:r>
          </w:p>
        </w:tc>
        <w:tc>
          <w:tcPr>
            <w:tcW w:w="1275" w:type="dxa"/>
            <w:gridSpan w:val="2"/>
            <w:tcBorders>
              <w:top w:val="nil"/>
              <w:left w:val="nil"/>
              <w:bottom w:val="single" w:sz="4" w:space="0" w:color="auto"/>
              <w:right w:val="single" w:sz="8" w:space="0" w:color="auto"/>
            </w:tcBorders>
            <w:shd w:val="clear" w:color="auto" w:fill="auto"/>
            <w:noWrap/>
            <w:vAlign w:val="center"/>
          </w:tcPr>
          <w:p w:rsidR="00E65AC7" w:rsidRPr="00521212" w:rsidRDefault="00E65AC7"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11</w:t>
            </w:r>
          </w:p>
        </w:tc>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rsidR="00E65AC7" w:rsidRPr="00521212" w:rsidRDefault="00E65AC7"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12</w:t>
            </w:r>
          </w:p>
        </w:tc>
      </w:tr>
      <w:tr w:rsidR="00521212" w:rsidRPr="00521212" w:rsidTr="00510865">
        <w:trPr>
          <w:trHeight w:val="1560"/>
        </w:trPr>
        <w:tc>
          <w:tcPr>
            <w:tcW w:w="1418" w:type="dxa"/>
            <w:gridSpan w:val="2"/>
            <w:tcBorders>
              <w:top w:val="nil"/>
              <w:left w:val="single" w:sz="8" w:space="0" w:color="auto"/>
              <w:bottom w:val="single" w:sz="4" w:space="0" w:color="auto"/>
              <w:right w:val="single" w:sz="4" w:space="0" w:color="auto"/>
            </w:tcBorders>
            <w:shd w:val="clear" w:color="auto" w:fill="FFFFFF" w:themeFill="background1"/>
            <w:vAlign w:val="center"/>
          </w:tcPr>
          <w:p w:rsidR="00E65AC7" w:rsidRPr="00521212" w:rsidRDefault="00E65AC7" w:rsidP="00EA05D2">
            <w:pPr>
              <w:spacing w:after="0" w:line="240" w:lineRule="auto"/>
              <w:jc w:val="center"/>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bCs/>
                <w:sz w:val="18"/>
                <w:szCs w:val="18"/>
                <w:lang w:eastAsia="bs-Latn-BA"/>
              </w:rPr>
              <w:t> Srednjoročni cilj</w:t>
            </w:r>
          </w:p>
        </w:tc>
        <w:tc>
          <w:tcPr>
            <w:tcW w:w="1300" w:type="dxa"/>
            <w:gridSpan w:val="2"/>
            <w:tcBorders>
              <w:top w:val="nil"/>
              <w:left w:val="nil"/>
              <w:bottom w:val="single" w:sz="4" w:space="0" w:color="auto"/>
              <w:right w:val="single" w:sz="4" w:space="0" w:color="auto"/>
            </w:tcBorders>
            <w:shd w:val="clear" w:color="auto" w:fill="FFFFFF" w:themeFill="background1"/>
            <w:vAlign w:val="center"/>
          </w:tcPr>
          <w:p w:rsidR="00E65AC7" w:rsidRPr="00521212" w:rsidRDefault="00E65AC7" w:rsidP="00EA05D2">
            <w:pPr>
              <w:spacing w:after="0" w:line="240" w:lineRule="auto"/>
              <w:jc w:val="center"/>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bCs/>
                <w:sz w:val="18"/>
                <w:szCs w:val="18"/>
                <w:lang w:eastAsia="bs-Latn-BA"/>
              </w:rPr>
              <w:t xml:space="preserve">Pokazatelj </w:t>
            </w:r>
          </w:p>
        </w:tc>
        <w:tc>
          <w:tcPr>
            <w:tcW w:w="992" w:type="dxa"/>
            <w:tcBorders>
              <w:top w:val="nil"/>
              <w:left w:val="nil"/>
              <w:bottom w:val="single" w:sz="4" w:space="0" w:color="auto"/>
              <w:right w:val="single" w:sz="4" w:space="0" w:color="auto"/>
            </w:tcBorders>
            <w:shd w:val="clear" w:color="auto" w:fill="FFFFFF" w:themeFill="background1"/>
            <w:vAlign w:val="center"/>
          </w:tcPr>
          <w:p w:rsidR="00E65AC7" w:rsidRPr="00521212" w:rsidRDefault="00E65AC7" w:rsidP="00EA05D2">
            <w:pPr>
              <w:spacing w:after="0" w:line="240" w:lineRule="auto"/>
              <w:jc w:val="center"/>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bCs/>
                <w:sz w:val="18"/>
                <w:szCs w:val="18"/>
                <w:lang w:eastAsia="bs-Latn-BA"/>
              </w:rPr>
              <w:t>Opis pokazatelja</w:t>
            </w:r>
          </w:p>
        </w:tc>
        <w:tc>
          <w:tcPr>
            <w:tcW w:w="1134" w:type="dxa"/>
            <w:gridSpan w:val="2"/>
            <w:tcBorders>
              <w:top w:val="nil"/>
              <w:left w:val="nil"/>
              <w:bottom w:val="single" w:sz="4" w:space="0" w:color="auto"/>
              <w:right w:val="single" w:sz="4" w:space="0" w:color="auto"/>
            </w:tcBorders>
            <w:shd w:val="clear" w:color="auto" w:fill="FFFFFF" w:themeFill="background1"/>
            <w:vAlign w:val="center"/>
          </w:tcPr>
          <w:p w:rsidR="00E65AC7" w:rsidRPr="00521212" w:rsidRDefault="00E65AC7" w:rsidP="00EA05D2">
            <w:pPr>
              <w:spacing w:after="0" w:line="240" w:lineRule="auto"/>
              <w:jc w:val="center"/>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bCs/>
                <w:sz w:val="18"/>
                <w:szCs w:val="18"/>
                <w:lang w:eastAsia="bs-Latn-BA"/>
              </w:rPr>
              <w:t>Jedinica mjerenja (%, broj ili opisno)</w:t>
            </w:r>
          </w:p>
        </w:tc>
        <w:tc>
          <w:tcPr>
            <w:tcW w:w="1134" w:type="dxa"/>
            <w:gridSpan w:val="2"/>
            <w:tcBorders>
              <w:top w:val="nil"/>
              <w:left w:val="nil"/>
              <w:bottom w:val="single" w:sz="4" w:space="0" w:color="auto"/>
              <w:right w:val="single" w:sz="4" w:space="0" w:color="auto"/>
            </w:tcBorders>
            <w:shd w:val="clear" w:color="auto" w:fill="FFFFFF" w:themeFill="background1"/>
            <w:vAlign w:val="center"/>
          </w:tcPr>
          <w:p w:rsidR="00E65AC7" w:rsidRPr="00521212" w:rsidRDefault="00E65AC7" w:rsidP="00EA05D2">
            <w:pPr>
              <w:spacing w:after="0" w:line="240" w:lineRule="auto"/>
              <w:jc w:val="center"/>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bCs/>
                <w:sz w:val="18"/>
                <w:szCs w:val="18"/>
                <w:lang w:eastAsia="bs-Latn-BA"/>
              </w:rPr>
              <w:t>Polazna</w:t>
            </w:r>
            <w:r w:rsidRPr="00521212">
              <w:rPr>
                <w:rFonts w:ascii="Times New Roman" w:eastAsia="Times New Roman" w:hAnsi="Times New Roman" w:cs="Times New Roman"/>
                <w:b/>
                <w:bCs/>
                <w:sz w:val="18"/>
                <w:szCs w:val="18"/>
                <w:lang w:eastAsia="bs-Latn-BA"/>
              </w:rPr>
              <w:br/>
              <w:t>vrijednost pokazatelja 2017</w:t>
            </w:r>
          </w:p>
        </w:tc>
        <w:tc>
          <w:tcPr>
            <w:tcW w:w="1134" w:type="dxa"/>
            <w:gridSpan w:val="2"/>
            <w:tcBorders>
              <w:top w:val="nil"/>
              <w:left w:val="nil"/>
              <w:bottom w:val="single" w:sz="4" w:space="0" w:color="auto"/>
              <w:right w:val="single" w:sz="4" w:space="0" w:color="auto"/>
            </w:tcBorders>
            <w:shd w:val="clear" w:color="auto" w:fill="FFFFFF" w:themeFill="background1"/>
            <w:vAlign w:val="center"/>
          </w:tcPr>
          <w:p w:rsidR="00E65AC7" w:rsidRPr="00521212" w:rsidRDefault="00E65AC7" w:rsidP="00EA05D2">
            <w:pPr>
              <w:spacing w:after="0" w:line="240" w:lineRule="auto"/>
              <w:jc w:val="center"/>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bCs/>
                <w:sz w:val="18"/>
                <w:szCs w:val="18"/>
                <w:lang w:eastAsia="bs-Latn-BA"/>
              </w:rPr>
              <w:t>Trenutna vrijednost pokazatelja 2019</w:t>
            </w:r>
          </w:p>
        </w:tc>
        <w:tc>
          <w:tcPr>
            <w:tcW w:w="1134" w:type="dxa"/>
            <w:gridSpan w:val="2"/>
            <w:tcBorders>
              <w:top w:val="nil"/>
              <w:left w:val="nil"/>
              <w:bottom w:val="single" w:sz="4" w:space="0" w:color="auto"/>
              <w:right w:val="single" w:sz="4" w:space="0" w:color="auto"/>
            </w:tcBorders>
            <w:shd w:val="clear" w:color="auto" w:fill="FFFFFF" w:themeFill="background1"/>
            <w:vAlign w:val="center"/>
          </w:tcPr>
          <w:p w:rsidR="00E65AC7" w:rsidRPr="00521212" w:rsidRDefault="00E65AC7" w:rsidP="00EA05D2">
            <w:pPr>
              <w:spacing w:after="0" w:line="240" w:lineRule="auto"/>
              <w:jc w:val="center"/>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bCs/>
                <w:sz w:val="18"/>
                <w:szCs w:val="18"/>
                <w:lang w:eastAsia="bs-Latn-BA"/>
              </w:rPr>
              <w:t>Ciljana</w:t>
            </w:r>
            <w:r w:rsidRPr="00521212">
              <w:rPr>
                <w:rFonts w:ascii="Times New Roman" w:eastAsia="Times New Roman" w:hAnsi="Times New Roman" w:cs="Times New Roman"/>
                <w:b/>
                <w:bCs/>
                <w:sz w:val="18"/>
                <w:szCs w:val="18"/>
                <w:lang w:eastAsia="bs-Latn-BA"/>
              </w:rPr>
              <w:br/>
              <w:t>vrijednost pokazatelja 2018</w:t>
            </w:r>
          </w:p>
        </w:tc>
        <w:tc>
          <w:tcPr>
            <w:tcW w:w="1418" w:type="dxa"/>
            <w:gridSpan w:val="2"/>
            <w:tcBorders>
              <w:top w:val="nil"/>
              <w:left w:val="nil"/>
              <w:bottom w:val="single" w:sz="4" w:space="0" w:color="auto"/>
              <w:right w:val="single" w:sz="4" w:space="0" w:color="auto"/>
            </w:tcBorders>
            <w:shd w:val="clear" w:color="auto" w:fill="FFFFFF" w:themeFill="background1"/>
            <w:vAlign w:val="center"/>
          </w:tcPr>
          <w:p w:rsidR="00E65AC7" w:rsidRPr="00521212" w:rsidRDefault="00E65AC7" w:rsidP="00EA05D2">
            <w:pPr>
              <w:spacing w:after="0" w:line="240" w:lineRule="auto"/>
              <w:jc w:val="center"/>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bCs/>
                <w:sz w:val="18"/>
                <w:szCs w:val="18"/>
                <w:lang w:eastAsia="bs-Latn-BA"/>
              </w:rPr>
              <w:t>Ciljana</w:t>
            </w:r>
            <w:r w:rsidRPr="00521212">
              <w:rPr>
                <w:rFonts w:ascii="Times New Roman" w:eastAsia="Times New Roman" w:hAnsi="Times New Roman" w:cs="Times New Roman"/>
                <w:b/>
                <w:bCs/>
                <w:sz w:val="18"/>
                <w:szCs w:val="18"/>
                <w:lang w:eastAsia="bs-Latn-BA"/>
              </w:rPr>
              <w:br/>
              <w:t>vrijednost pokazatelja 2019</w:t>
            </w:r>
          </w:p>
        </w:tc>
        <w:tc>
          <w:tcPr>
            <w:tcW w:w="1134" w:type="dxa"/>
            <w:gridSpan w:val="2"/>
            <w:tcBorders>
              <w:top w:val="nil"/>
              <w:left w:val="nil"/>
              <w:bottom w:val="single" w:sz="4" w:space="0" w:color="auto"/>
              <w:right w:val="single" w:sz="4" w:space="0" w:color="auto"/>
            </w:tcBorders>
            <w:shd w:val="clear" w:color="auto" w:fill="FFFFFF" w:themeFill="background1"/>
            <w:vAlign w:val="center"/>
          </w:tcPr>
          <w:p w:rsidR="00E65AC7" w:rsidRPr="00521212" w:rsidRDefault="00E65AC7" w:rsidP="00EA05D2">
            <w:pPr>
              <w:spacing w:after="0" w:line="240" w:lineRule="auto"/>
              <w:jc w:val="center"/>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bCs/>
                <w:sz w:val="18"/>
                <w:szCs w:val="18"/>
                <w:lang w:eastAsia="bs-Latn-BA"/>
              </w:rPr>
              <w:t>Ciljana</w:t>
            </w:r>
            <w:r w:rsidRPr="00521212">
              <w:rPr>
                <w:rFonts w:ascii="Times New Roman" w:eastAsia="Times New Roman" w:hAnsi="Times New Roman" w:cs="Times New Roman"/>
                <w:b/>
                <w:bCs/>
                <w:sz w:val="18"/>
                <w:szCs w:val="18"/>
                <w:lang w:eastAsia="bs-Latn-BA"/>
              </w:rPr>
              <w:br/>
              <w:t>vrijednost pokazatelja 2020</w:t>
            </w:r>
          </w:p>
        </w:tc>
        <w:tc>
          <w:tcPr>
            <w:tcW w:w="1134" w:type="dxa"/>
            <w:gridSpan w:val="2"/>
            <w:tcBorders>
              <w:top w:val="nil"/>
              <w:left w:val="nil"/>
              <w:bottom w:val="single" w:sz="4" w:space="0" w:color="auto"/>
              <w:right w:val="single" w:sz="4" w:space="0" w:color="auto"/>
            </w:tcBorders>
            <w:shd w:val="clear" w:color="auto" w:fill="FFFFFF" w:themeFill="background1"/>
            <w:vAlign w:val="center"/>
          </w:tcPr>
          <w:p w:rsidR="00E65AC7" w:rsidRPr="00521212" w:rsidRDefault="00E65AC7" w:rsidP="00EA05D2">
            <w:pPr>
              <w:spacing w:after="0" w:line="240" w:lineRule="auto"/>
              <w:jc w:val="center"/>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bCs/>
                <w:sz w:val="18"/>
                <w:szCs w:val="18"/>
                <w:lang w:eastAsia="bs-Latn-BA"/>
              </w:rPr>
              <w:t>Ostvarenje cilja</w:t>
            </w:r>
          </w:p>
          <w:p w:rsidR="00E65AC7" w:rsidRPr="00521212" w:rsidRDefault="00E65AC7" w:rsidP="00EA05D2">
            <w:pPr>
              <w:spacing w:after="0" w:line="240" w:lineRule="auto"/>
              <w:jc w:val="center"/>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bCs/>
                <w:sz w:val="18"/>
                <w:szCs w:val="18"/>
                <w:lang w:eastAsia="bs-Latn-BA"/>
              </w:rPr>
              <w:t xml:space="preserve"> (DA/NE)</w:t>
            </w:r>
          </w:p>
        </w:tc>
        <w:tc>
          <w:tcPr>
            <w:tcW w:w="1275" w:type="dxa"/>
            <w:gridSpan w:val="2"/>
            <w:tcBorders>
              <w:top w:val="nil"/>
              <w:left w:val="nil"/>
              <w:bottom w:val="single" w:sz="4" w:space="0" w:color="auto"/>
              <w:right w:val="single" w:sz="4" w:space="0" w:color="auto"/>
            </w:tcBorders>
            <w:shd w:val="clear" w:color="auto" w:fill="FFFFFF" w:themeFill="background1"/>
            <w:vAlign w:val="center"/>
          </w:tcPr>
          <w:p w:rsidR="00E65AC7" w:rsidRPr="00521212" w:rsidRDefault="00E65AC7" w:rsidP="00EA05D2">
            <w:pPr>
              <w:spacing w:after="0" w:line="240" w:lineRule="auto"/>
              <w:jc w:val="center"/>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bCs/>
                <w:sz w:val="18"/>
                <w:szCs w:val="18"/>
                <w:lang w:eastAsia="bs-Latn-BA"/>
              </w:rPr>
              <w:t>Obrazloženje</w:t>
            </w:r>
          </w:p>
        </w:tc>
        <w:tc>
          <w:tcPr>
            <w:tcW w:w="2410" w:type="dxa"/>
            <w:gridSpan w:val="2"/>
            <w:tcBorders>
              <w:top w:val="nil"/>
              <w:left w:val="nil"/>
              <w:bottom w:val="single" w:sz="4" w:space="0" w:color="auto"/>
              <w:right w:val="single" w:sz="8" w:space="0" w:color="auto"/>
            </w:tcBorders>
            <w:shd w:val="clear" w:color="auto" w:fill="FFFFFF" w:themeFill="background1"/>
            <w:vAlign w:val="center"/>
          </w:tcPr>
          <w:p w:rsidR="00E65AC7" w:rsidRPr="00521212" w:rsidRDefault="00E65AC7" w:rsidP="00EA05D2">
            <w:pPr>
              <w:spacing w:after="0" w:line="240" w:lineRule="auto"/>
              <w:jc w:val="center"/>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bCs/>
                <w:sz w:val="18"/>
                <w:szCs w:val="18"/>
                <w:lang w:eastAsia="bs-Latn-BA"/>
              </w:rPr>
              <w:t>Nositelji / koordinatori aktivnosti</w:t>
            </w:r>
          </w:p>
        </w:tc>
      </w:tr>
      <w:tr w:rsidR="00521212" w:rsidRPr="00521212" w:rsidTr="00510865">
        <w:trPr>
          <w:trHeight w:val="255"/>
        </w:trPr>
        <w:tc>
          <w:tcPr>
            <w:tcW w:w="1418" w:type="dxa"/>
            <w:gridSpan w:val="2"/>
            <w:tcBorders>
              <w:top w:val="nil"/>
              <w:left w:val="single" w:sz="8" w:space="0" w:color="auto"/>
              <w:bottom w:val="single" w:sz="4" w:space="0" w:color="auto"/>
              <w:right w:val="single" w:sz="4" w:space="0" w:color="auto"/>
            </w:tcBorders>
            <w:shd w:val="clear" w:color="auto" w:fill="auto"/>
            <w:vAlign w:val="center"/>
          </w:tcPr>
          <w:p w:rsidR="00E65AC7" w:rsidRPr="00521212" w:rsidRDefault="00E65AC7" w:rsidP="00EA05D2">
            <w:pPr>
              <w:spacing w:after="0" w:line="240" w:lineRule="auto"/>
              <w:rPr>
                <w:rFonts w:ascii="Times New Roman" w:eastAsia="Times New Roman" w:hAnsi="Times New Roman" w:cs="Times New Roman"/>
                <w:sz w:val="18"/>
                <w:szCs w:val="18"/>
                <w:lang w:eastAsia="bs-Latn-BA"/>
              </w:rPr>
            </w:pPr>
            <w:r w:rsidRPr="00521212">
              <w:rPr>
                <w:rFonts w:ascii="Times New Roman" w:eastAsia="Times New Roman" w:hAnsi="Times New Roman" w:cs="Times New Roman"/>
                <w:bCs/>
                <w:sz w:val="18"/>
                <w:szCs w:val="18"/>
                <w:lang w:eastAsia="bs-Latn-BA"/>
              </w:rPr>
              <w:t xml:space="preserve"> Unaprijediti politike u oblasti socijalne zaštite i penzija u BiH</w:t>
            </w:r>
            <w:r w:rsidRPr="00521212">
              <w:rPr>
                <w:rFonts w:ascii="Times New Roman" w:eastAsia="Times New Roman" w:hAnsi="Times New Roman" w:cs="Times New Roman"/>
                <w:sz w:val="18"/>
                <w:szCs w:val="18"/>
                <w:lang w:eastAsia="bs-Latn-BA"/>
              </w:rPr>
              <w:t xml:space="preserve"> </w:t>
            </w:r>
          </w:p>
          <w:p w:rsidR="00E65AC7" w:rsidRPr="00521212" w:rsidRDefault="00E65AC7" w:rsidP="00EA05D2">
            <w:pPr>
              <w:spacing w:after="0" w:line="240" w:lineRule="auto"/>
              <w:rPr>
                <w:rFonts w:ascii="Times New Roman" w:eastAsia="Times New Roman" w:hAnsi="Times New Roman" w:cs="Times New Roman"/>
                <w:bCs/>
                <w:sz w:val="18"/>
                <w:szCs w:val="18"/>
                <w:lang w:eastAsia="bs-Latn-BA"/>
              </w:rPr>
            </w:pPr>
          </w:p>
        </w:tc>
        <w:tc>
          <w:tcPr>
            <w:tcW w:w="1300" w:type="dxa"/>
            <w:gridSpan w:val="2"/>
            <w:tcBorders>
              <w:top w:val="nil"/>
              <w:left w:val="nil"/>
              <w:bottom w:val="single" w:sz="4" w:space="0" w:color="auto"/>
              <w:right w:val="single" w:sz="4" w:space="0" w:color="auto"/>
            </w:tcBorders>
            <w:shd w:val="clear" w:color="auto" w:fill="auto"/>
            <w:vAlign w:val="center"/>
          </w:tcPr>
          <w:p w:rsidR="00E65AC7" w:rsidRPr="00521212" w:rsidRDefault="00E65AC7" w:rsidP="00EA05D2">
            <w:pPr>
              <w:spacing w:after="0" w:line="240" w:lineRule="auto"/>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Procenat usklađenosti politika u oblasti socijalne zaštite i penzija sa politikama EU</w:t>
            </w:r>
          </w:p>
          <w:p w:rsidR="00E65AC7" w:rsidRPr="00521212" w:rsidRDefault="00E65AC7" w:rsidP="00EA05D2">
            <w:pPr>
              <w:spacing w:after="0" w:line="240" w:lineRule="auto"/>
              <w:rPr>
                <w:rFonts w:ascii="Times New Roman" w:eastAsia="Times New Roman" w:hAnsi="Times New Roman" w:cs="Times New Roman"/>
                <w:bCs/>
                <w:sz w:val="18"/>
                <w:szCs w:val="18"/>
                <w:lang w:eastAsia="bs-Latn-BA"/>
              </w:rPr>
            </w:pPr>
          </w:p>
        </w:tc>
        <w:tc>
          <w:tcPr>
            <w:tcW w:w="992" w:type="dxa"/>
            <w:tcBorders>
              <w:top w:val="nil"/>
              <w:left w:val="nil"/>
              <w:bottom w:val="single" w:sz="4" w:space="0" w:color="auto"/>
              <w:right w:val="single" w:sz="4" w:space="0" w:color="auto"/>
            </w:tcBorders>
            <w:shd w:val="clear" w:color="auto" w:fill="auto"/>
            <w:vAlign w:val="center"/>
          </w:tcPr>
          <w:p w:rsidR="00E65AC7" w:rsidRPr="00521212" w:rsidRDefault="00E65AC7" w:rsidP="00EA05D2">
            <w:pPr>
              <w:spacing w:after="0" w:line="240" w:lineRule="auto"/>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Pokazatelj se odnosi na procenat usklađenosti politika u oblasti socijalne zaštite i penzija</w:t>
            </w:r>
          </w:p>
        </w:tc>
        <w:tc>
          <w:tcPr>
            <w:tcW w:w="1134" w:type="dxa"/>
            <w:gridSpan w:val="2"/>
            <w:tcBorders>
              <w:top w:val="nil"/>
              <w:left w:val="nil"/>
              <w:bottom w:val="single" w:sz="4" w:space="0" w:color="auto"/>
              <w:right w:val="single" w:sz="4" w:space="0" w:color="auto"/>
            </w:tcBorders>
            <w:shd w:val="clear" w:color="auto" w:fill="auto"/>
            <w:vAlign w:val="center"/>
          </w:tcPr>
          <w:p w:rsidR="00E65AC7" w:rsidRPr="00521212" w:rsidRDefault="00E65AC7"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w:t>
            </w:r>
          </w:p>
        </w:tc>
        <w:tc>
          <w:tcPr>
            <w:tcW w:w="1134" w:type="dxa"/>
            <w:gridSpan w:val="2"/>
            <w:tcBorders>
              <w:top w:val="nil"/>
              <w:left w:val="nil"/>
              <w:bottom w:val="single" w:sz="4" w:space="0" w:color="auto"/>
              <w:right w:val="single" w:sz="4" w:space="0" w:color="auto"/>
            </w:tcBorders>
            <w:shd w:val="clear" w:color="auto" w:fill="auto"/>
            <w:vAlign w:val="center"/>
          </w:tcPr>
          <w:p w:rsidR="00E65AC7" w:rsidRPr="00521212" w:rsidRDefault="00E65AC7"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30</w:t>
            </w:r>
          </w:p>
        </w:tc>
        <w:tc>
          <w:tcPr>
            <w:tcW w:w="1134" w:type="dxa"/>
            <w:gridSpan w:val="2"/>
            <w:tcBorders>
              <w:top w:val="nil"/>
              <w:left w:val="nil"/>
              <w:bottom w:val="single" w:sz="4" w:space="0" w:color="auto"/>
              <w:right w:val="single" w:sz="4" w:space="0" w:color="auto"/>
            </w:tcBorders>
            <w:shd w:val="clear" w:color="auto" w:fill="auto"/>
            <w:vAlign w:val="center"/>
          </w:tcPr>
          <w:p w:rsidR="00E65AC7" w:rsidRPr="00521212" w:rsidRDefault="00E65AC7"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38</w:t>
            </w:r>
          </w:p>
        </w:tc>
        <w:tc>
          <w:tcPr>
            <w:tcW w:w="1134" w:type="dxa"/>
            <w:gridSpan w:val="2"/>
            <w:tcBorders>
              <w:top w:val="nil"/>
              <w:left w:val="nil"/>
              <w:bottom w:val="single" w:sz="4" w:space="0" w:color="auto"/>
              <w:right w:val="single" w:sz="4" w:space="0" w:color="auto"/>
            </w:tcBorders>
            <w:shd w:val="clear" w:color="auto" w:fill="auto"/>
            <w:vAlign w:val="center"/>
          </w:tcPr>
          <w:p w:rsidR="00E65AC7" w:rsidRPr="00521212" w:rsidRDefault="00E65AC7"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33</w:t>
            </w:r>
          </w:p>
        </w:tc>
        <w:tc>
          <w:tcPr>
            <w:tcW w:w="1418" w:type="dxa"/>
            <w:gridSpan w:val="2"/>
            <w:tcBorders>
              <w:top w:val="nil"/>
              <w:left w:val="nil"/>
              <w:bottom w:val="single" w:sz="4" w:space="0" w:color="auto"/>
              <w:right w:val="single" w:sz="4" w:space="0" w:color="auto"/>
            </w:tcBorders>
            <w:shd w:val="clear" w:color="auto" w:fill="auto"/>
            <w:vAlign w:val="center"/>
          </w:tcPr>
          <w:p w:rsidR="00E65AC7" w:rsidRPr="00521212" w:rsidRDefault="00E65AC7"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38</w:t>
            </w:r>
          </w:p>
        </w:tc>
        <w:tc>
          <w:tcPr>
            <w:tcW w:w="1134" w:type="dxa"/>
            <w:gridSpan w:val="2"/>
            <w:tcBorders>
              <w:top w:val="nil"/>
              <w:left w:val="nil"/>
              <w:bottom w:val="single" w:sz="4" w:space="0" w:color="auto"/>
              <w:right w:val="single" w:sz="4" w:space="0" w:color="auto"/>
            </w:tcBorders>
            <w:shd w:val="clear" w:color="auto" w:fill="auto"/>
            <w:vAlign w:val="center"/>
          </w:tcPr>
          <w:p w:rsidR="00E65AC7" w:rsidRPr="00521212" w:rsidRDefault="00E65AC7"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43</w:t>
            </w:r>
          </w:p>
        </w:tc>
        <w:tc>
          <w:tcPr>
            <w:tcW w:w="1134" w:type="dxa"/>
            <w:gridSpan w:val="2"/>
            <w:tcBorders>
              <w:top w:val="nil"/>
              <w:left w:val="nil"/>
              <w:bottom w:val="single" w:sz="4" w:space="0" w:color="auto"/>
              <w:right w:val="single" w:sz="4" w:space="0" w:color="auto"/>
            </w:tcBorders>
            <w:shd w:val="clear" w:color="auto" w:fill="auto"/>
            <w:vAlign w:val="center"/>
          </w:tcPr>
          <w:p w:rsidR="00E65AC7" w:rsidRPr="00521212" w:rsidRDefault="00E65AC7" w:rsidP="00EA05D2">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DA</w:t>
            </w:r>
          </w:p>
        </w:tc>
        <w:tc>
          <w:tcPr>
            <w:tcW w:w="1275" w:type="dxa"/>
            <w:gridSpan w:val="2"/>
            <w:tcBorders>
              <w:top w:val="nil"/>
              <w:left w:val="nil"/>
              <w:bottom w:val="single" w:sz="4" w:space="0" w:color="auto"/>
              <w:right w:val="single" w:sz="4" w:space="0" w:color="auto"/>
            </w:tcBorders>
            <w:shd w:val="clear" w:color="auto" w:fill="auto"/>
            <w:vAlign w:val="center"/>
          </w:tcPr>
          <w:p w:rsidR="00E65AC7" w:rsidRPr="00521212" w:rsidRDefault="00E65AC7" w:rsidP="00EA05D2">
            <w:pPr>
              <w:spacing w:after="0" w:line="240" w:lineRule="auto"/>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 </w:t>
            </w:r>
            <w:r w:rsidR="00D96AE2" w:rsidRPr="00521212">
              <w:rPr>
                <w:rFonts w:ascii="Times New Roman" w:eastAsia="Times New Roman" w:hAnsi="Times New Roman" w:cs="Times New Roman"/>
                <w:sz w:val="18"/>
                <w:szCs w:val="18"/>
                <w:lang w:eastAsia="bs-Latn-BA"/>
              </w:rPr>
              <w:t>Ciljana vrijednost ostvarena</w:t>
            </w:r>
          </w:p>
        </w:tc>
        <w:tc>
          <w:tcPr>
            <w:tcW w:w="2410" w:type="dxa"/>
            <w:gridSpan w:val="2"/>
            <w:tcBorders>
              <w:top w:val="nil"/>
              <w:left w:val="nil"/>
              <w:bottom w:val="single" w:sz="4" w:space="0" w:color="auto"/>
              <w:right w:val="single" w:sz="8" w:space="0" w:color="auto"/>
            </w:tcBorders>
            <w:shd w:val="clear" w:color="auto" w:fill="auto"/>
            <w:vAlign w:val="center"/>
          </w:tcPr>
          <w:p w:rsidR="00E65AC7" w:rsidRPr="00521212" w:rsidRDefault="00510865" w:rsidP="00EA05D2">
            <w:pPr>
              <w:spacing w:after="0" w:line="240" w:lineRule="auto"/>
              <w:jc w:val="center"/>
              <w:rPr>
                <w:rFonts w:ascii="Times New Roman" w:eastAsia="Times New Roman" w:hAnsi="Times New Roman" w:cs="Times New Roman"/>
                <w:bCs/>
                <w:sz w:val="18"/>
                <w:szCs w:val="18"/>
                <w:lang w:eastAsia="bs-Latn-BA"/>
              </w:rPr>
            </w:pPr>
            <w:r w:rsidRPr="00510865">
              <w:rPr>
                <w:rFonts w:ascii="Times New Roman" w:eastAsia="Times New Roman" w:hAnsi="Times New Roman" w:cs="Times New Roman"/>
                <w:bCs/>
                <w:sz w:val="18"/>
                <w:szCs w:val="18"/>
                <w:lang w:eastAsia="bs-Latn-BA"/>
              </w:rPr>
              <w:t>MCP BIH</w:t>
            </w:r>
          </w:p>
        </w:tc>
      </w:tr>
      <w:tr w:rsidR="00521212" w:rsidRPr="00521212" w:rsidTr="00510865">
        <w:trPr>
          <w:trHeight w:val="455"/>
        </w:trPr>
        <w:tc>
          <w:tcPr>
            <w:tcW w:w="15617" w:type="dxa"/>
            <w:gridSpan w:val="2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AD2312" w:rsidRPr="00521212" w:rsidRDefault="00AD2312" w:rsidP="00B20837">
            <w:pPr>
              <w:spacing w:after="0" w:line="240" w:lineRule="auto"/>
              <w:rPr>
                <w:rFonts w:ascii="Arial Narrow" w:eastAsia="Times New Roman" w:hAnsi="Arial Narrow" w:cs="Arial"/>
                <w:b/>
                <w:bCs/>
                <w:sz w:val="20"/>
                <w:szCs w:val="20"/>
                <w:lang w:val="bs-Latn-BA" w:eastAsia="bs-Latn-BA"/>
              </w:rPr>
            </w:pPr>
            <w:r w:rsidRPr="00521212">
              <w:rPr>
                <w:rFonts w:ascii="Arial Narrow" w:eastAsia="Times New Roman" w:hAnsi="Arial Narrow" w:cs="Arial"/>
                <w:b/>
                <w:bCs/>
                <w:sz w:val="20"/>
                <w:szCs w:val="20"/>
                <w:lang w:val="bs-Latn-BA" w:eastAsia="bs-Latn-BA"/>
              </w:rPr>
              <w:lastRenderedPageBreak/>
              <w:t>Tablica B2: IZVJEŠTAJ O PROVOĐENJU SREDNJOROČNOG PLANA RADA INSTITUCIJE – Srednjoročni ciljevi</w:t>
            </w:r>
          </w:p>
        </w:tc>
      </w:tr>
      <w:tr w:rsidR="00521212" w:rsidRPr="00521212" w:rsidTr="00510865">
        <w:trPr>
          <w:trHeight w:val="410"/>
        </w:trPr>
        <w:tc>
          <w:tcPr>
            <w:tcW w:w="1405" w:type="dxa"/>
            <w:tcBorders>
              <w:top w:val="nil"/>
              <w:left w:val="single" w:sz="8" w:space="0" w:color="auto"/>
              <w:bottom w:val="single" w:sz="4" w:space="0" w:color="auto"/>
              <w:right w:val="single" w:sz="4" w:space="0" w:color="auto"/>
            </w:tcBorders>
            <w:shd w:val="clear" w:color="auto" w:fill="auto"/>
            <w:noWrap/>
            <w:vAlign w:val="center"/>
            <w:hideMark/>
          </w:tcPr>
          <w:p w:rsidR="00AD2312" w:rsidRPr="00521212" w:rsidRDefault="00AD2312" w:rsidP="00B20837">
            <w:pPr>
              <w:spacing w:after="0" w:line="240" w:lineRule="auto"/>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 xml:space="preserve">Strateški cilj: </w:t>
            </w:r>
          </w:p>
        </w:tc>
        <w:tc>
          <w:tcPr>
            <w:tcW w:w="14212" w:type="dxa"/>
            <w:gridSpan w:val="22"/>
            <w:tcBorders>
              <w:top w:val="single" w:sz="4" w:space="0" w:color="auto"/>
              <w:left w:val="nil"/>
              <w:bottom w:val="single" w:sz="4" w:space="0" w:color="auto"/>
              <w:right w:val="single" w:sz="8" w:space="0" w:color="000000"/>
            </w:tcBorders>
            <w:shd w:val="clear" w:color="auto" w:fill="auto"/>
            <w:noWrap/>
            <w:vAlign w:val="center"/>
            <w:hideMark/>
          </w:tcPr>
          <w:p w:rsidR="00AD2312" w:rsidRPr="00521212" w:rsidRDefault="00AD2312" w:rsidP="00B20837">
            <w:pPr>
              <w:spacing w:after="0" w:line="240" w:lineRule="auto"/>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 </w:t>
            </w:r>
          </w:p>
        </w:tc>
      </w:tr>
      <w:tr w:rsidR="00521212" w:rsidRPr="00521212" w:rsidTr="00510865">
        <w:trPr>
          <w:trHeight w:val="410"/>
        </w:trPr>
        <w:tc>
          <w:tcPr>
            <w:tcW w:w="1405" w:type="dxa"/>
            <w:tcBorders>
              <w:top w:val="nil"/>
              <w:left w:val="single" w:sz="8" w:space="0" w:color="auto"/>
              <w:bottom w:val="single" w:sz="4" w:space="0" w:color="auto"/>
              <w:right w:val="single" w:sz="4" w:space="0" w:color="auto"/>
            </w:tcBorders>
            <w:shd w:val="clear" w:color="auto" w:fill="auto"/>
            <w:noWrap/>
            <w:vAlign w:val="center"/>
            <w:hideMark/>
          </w:tcPr>
          <w:p w:rsidR="00AD2312" w:rsidRPr="00521212" w:rsidRDefault="00AD2312" w:rsidP="00B20837">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1</w:t>
            </w:r>
          </w:p>
        </w:tc>
        <w:tc>
          <w:tcPr>
            <w:tcW w:w="1216" w:type="dxa"/>
            <w:gridSpan w:val="2"/>
            <w:tcBorders>
              <w:top w:val="nil"/>
              <w:left w:val="nil"/>
              <w:bottom w:val="single" w:sz="4" w:space="0" w:color="auto"/>
              <w:right w:val="single" w:sz="4" w:space="0" w:color="auto"/>
            </w:tcBorders>
            <w:shd w:val="clear" w:color="auto" w:fill="auto"/>
            <w:noWrap/>
            <w:vAlign w:val="center"/>
            <w:hideMark/>
          </w:tcPr>
          <w:p w:rsidR="00AD2312" w:rsidRPr="00521212" w:rsidRDefault="00AD2312" w:rsidP="00B20837">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2</w:t>
            </w:r>
          </w:p>
        </w:tc>
        <w:tc>
          <w:tcPr>
            <w:tcW w:w="1311" w:type="dxa"/>
            <w:gridSpan w:val="3"/>
            <w:tcBorders>
              <w:top w:val="nil"/>
              <w:left w:val="nil"/>
              <w:bottom w:val="single" w:sz="4" w:space="0" w:color="auto"/>
              <w:right w:val="single" w:sz="4" w:space="0" w:color="auto"/>
            </w:tcBorders>
            <w:shd w:val="clear" w:color="auto" w:fill="auto"/>
            <w:noWrap/>
            <w:vAlign w:val="center"/>
            <w:hideMark/>
          </w:tcPr>
          <w:p w:rsidR="00AD2312" w:rsidRPr="00521212" w:rsidRDefault="00AD2312" w:rsidP="00B20837">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3</w:t>
            </w:r>
          </w:p>
        </w:tc>
        <w:tc>
          <w:tcPr>
            <w:tcW w:w="1032" w:type="dxa"/>
            <w:gridSpan w:val="2"/>
            <w:tcBorders>
              <w:top w:val="nil"/>
              <w:left w:val="nil"/>
              <w:bottom w:val="single" w:sz="4" w:space="0" w:color="auto"/>
              <w:right w:val="single" w:sz="4" w:space="0" w:color="auto"/>
            </w:tcBorders>
            <w:shd w:val="clear" w:color="auto" w:fill="auto"/>
            <w:noWrap/>
            <w:vAlign w:val="center"/>
            <w:hideMark/>
          </w:tcPr>
          <w:p w:rsidR="00AD2312" w:rsidRPr="00521212" w:rsidRDefault="00AD2312" w:rsidP="00B20837">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4</w:t>
            </w:r>
          </w:p>
        </w:tc>
        <w:tc>
          <w:tcPr>
            <w:tcW w:w="1266" w:type="dxa"/>
            <w:gridSpan w:val="2"/>
            <w:tcBorders>
              <w:top w:val="nil"/>
              <w:left w:val="nil"/>
              <w:bottom w:val="single" w:sz="4" w:space="0" w:color="auto"/>
              <w:right w:val="single" w:sz="4" w:space="0" w:color="auto"/>
            </w:tcBorders>
            <w:shd w:val="clear" w:color="auto" w:fill="auto"/>
            <w:noWrap/>
            <w:vAlign w:val="center"/>
            <w:hideMark/>
          </w:tcPr>
          <w:p w:rsidR="00AD2312" w:rsidRPr="00521212" w:rsidRDefault="00AD2312" w:rsidP="00B20837">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5</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AD2312" w:rsidRPr="00521212" w:rsidRDefault="00AD2312" w:rsidP="00B20837">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6</w:t>
            </w:r>
          </w:p>
        </w:tc>
        <w:tc>
          <w:tcPr>
            <w:tcW w:w="1289" w:type="dxa"/>
            <w:gridSpan w:val="2"/>
            <w:tcBorders>
              <w:top w:val="nil"/>
              <w:left w:val="nil"/>
              <w:bottom w:val="single" w:sz="4" w:space="0" w:color="auto"/>
              <w:right w:val="single" w:sz="4" w:space="0" w:color="auto"/>
            </w:tcBorders>
            <w:shd w:val="clear" w:color="auto" w:fill="auto"/>
            <w:noWrap/>
            <w:vAlign w:val="center"/>
            <w:hideMark/>
          </w:tcPr>
          <w:p w:rsidR="00AD2312" w:rsidRPr="00521212" w:rsidRDefault="00AD2312" w:rsidP="00B20837">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7</w:t>
            </w:r>
          </w:p>
        </w:tc>
        <w:tc>
          <w:tcPr>
            <w:tcW w:w="1290" w:type="dxa"/>
            <w:gridSpan w:val="2"/>
            <w:tcBorders>
              <w:top w:val="nil"/>
              <w:left w:val="nil"/>
              <w:bottom w:val="single" w:sz="4" w:space="0" w:color="auto"/>
              <w:right w:val="single" w:sz="4" w:space="0" w:color="auto"/>
            </w:tcBorders>
            <w:shd w:val="clear" w:color="auto" w:fill="auto"/>
            <w:noWrap/>
            <w:vAlign w:val="center"/>
            <w:hideMark/>
          </w:tcPr>
          <w:p w:rsidR="00AD2312" w:rsidRPr="00521212" w:rsidRDefault="00AD2312" w:rsidP="00B20837">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8</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AD2312" w:rsidRPr="00521212" w:rsidRDefault="00AD2312" w:rsidP="00B20837">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9</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AD2312" w:rsidRPr="00521212" w:rsidRDefault="00AD2312" w:rsidP="00B20837">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10</w:t>
            </w:r>
          </w:p>
        </w:tc>
        <w:tc>
          <w:tcPr>
            <w:tcW w:w="1283" w:type="dxa"/>
            <w:gridSpan w:val="2"/>
            <w:tcBorders>
              <w:top w:val="nil"/>
              <w:left w:val="nil"/>
              <w:bottom w:val="single" w:sz="4" w:space="0" w:color="auto"/>
              <w:right w:val="single" w:sz="8" w:space="0" w:color="auto"/>
            </w:tcBorders>
            <w:shd w:val="clear" w:color="auto" w:fill="auto"/>
            <w:noWrap/>
            <w:vAlign w:val="center"/>
            <w:hideMark/>
          </w:tcPr>
          <w:p w:rsidR="00AD2312" w:rsidRPr="00521212" w:rsidRDefault="00AD2312" w:rsidP="00B20837">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11</w:t>
            </w:r>
          </w:p>
        </w:tc>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AD2312" w:rsidRPr="00521212" w:rsidRDefault="00AD2312" w:rsidP="00B20837">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12</w:t>
            </w:r>
          </w:p>
        </w:tc>
      </w:tr>
      <w:tr w:rsidR="00521212" w:rsidRPr="00521212" w:rsidTr="00510865">
        <w:trPr>
          <w:trHeight w:val="1538"/>
        </w:trPr>
        <w:tc>
          <w:tcPr>
            <w:tcW w:w="1405" w:type="dxa"/>
            <w:tcBorders>
              <w:top w:val="nil"/>
              <w:left w:val="single" w:sz="8" w:space="0" w:color="auto"/>
              <w:bottom w:val="single" w:sz="4" w:space="0" w:color="auto"/>
              <w:right w:val="single" w:sz="4" w:space="0" w:color="auto"/>
            </w:tcBorders>
            <w:shd w:val="clear" w:color="auto" w:fill="auto"/>
            <w:vAlign w:val="center"/>
            <w:hideMark/>
          </w:tcPr>
          <w:p w:rsidR="00AD2312" w:rsidRPr="00521212" w:rsidRDefault="00AD2312" w:rsidP="00B20837">
            <w:pPr>
              <w:spacing w:after="0" w:line="240" w:lineRule="auto"/>
              <w:jc w:val="center"/>
              <w:rPr>
                <w:rFonts w:ascii="Times New Roman" w:eastAsia="Times New Roman" w:hAnsi="Times New Roman" w:cs="Times New Roman"/>
                <w:bCs/>
                <w:sz w:val="20"/>
                <w:szCs w:val="20"/>
                <w:lang w:val="bs-Latn-BA" w:eastAsia="bs-Latn-BA"/>
              </w:rPr>
            </w:pPr>
            <w:r w:rsidRPr="00521212">
              <w:rPr>
                <w:rFonts w:ascii="Times New Roman" w:eastAsia="Times New Roman" w:hAnsi="Times New Roman" w:cs="Times New Roman"/>
                <w:bCs/>
                <w:sz w:val="20"/>
                <w:szCs w:val="20"/>
                <w:lang w:val="bs-Latn-BA" w:eastAsia="bs-Latn-BA"/>
              </w:rPr>
              <w:t>Srednjoročni cilj</w:t>
            </w:r>
          </w:p>
        </w:tc>
        <w:tc>
          <w:tcPr>
            <w:tcW w:w="1216" w:type="dxa"/>
            <w:gridSpan w:val="2"/>
            <w:tcBorders>
              <w:top w:val="nil"/>
              <w:left w:val="nil"/>
              <w:bottom w:val="single" w:sz="4" w:space="0" w:color="auto"/>
              <w:right w:val="single" w:sz="4" w:space="0" w:color="auto"/>
            </w:tcBorders>
            <w:shd w:val="clear" w:color="auto" w:fill="auto"/>
            <w:vAlign w:val="center"/>
            <w:hideMark/>
          </w:tcPr>
          <w:p w:rsidR="00AD2312" w:rsidRPr="00521212" w:rsidRDefault="00AD2312" w:rsidP="00B20837">
            <w:pPr>
              <w:spacing w:after="0" w:line="240" w:lineRule="auto"/>
              <w:jc w:val="center"/>
              <w:rPr>
                <w:rFonts w:ascii="Times New Roman" w:eastAsia="Times New Roman" w:hAnsi="Times New Roman" w:cs="Times New Roman"/>
                <w:bCs/>
                <w:sz w:val="20"/>
                <w:szCs w:val="20"/>
                <w:lang w:val="bs-Latn-BA" w:eastAsia="bs-Latn-BA"/>
              </w:rPr>
            </w:pPr>
            <w:r w:rsidRPr="00521212">
              <w:rPr>
                <w:rFonts w:ascii="Times New Roman" w:eastAsia="Times New Roman" w:hAnsi="Times New Roman" w:cs="Times New Roman"/>
                <w:bCs/>
                <w:sz w:val="20"/>
                <w:szCs w:val="20"/>
                <w:lang w:val="bs-Latn-BA" w:eastAsia="bs-Latn-BA"/>
              </w:rPr>
              <w:t xml:space="preserve">Pokazatelj </w:t>
            </w:r>
          </w:p>
        </w:tc>
        <w:tc>
          <w:tcPr>
            <w:tcW w:w="1311" w:type="dxa"/>
            <w:gridSpan w:val="3"/>
            <w:tcBorders>
              <w:top w:val="nil"/>
              <w:left w:val="nil"/>
              <w:bottom w:val="single" w:sz="4" w:space="0" w:color="auto"/>
              <w:right w:val="single" w:sz="4" w:space="0" w:color="auto"/>
            </w:tcBorders>
            <w:shd w:val="clear" w:color="auto" w:fill="auto"/>
            <w:vAlign w:val="center"/>
            <w:hideMark/>
          </w:tcPr>
          <w:p w:rsidR="00AD2312" w:rsidRPr="00521212" w:rsidRDefault="00AD2312" w:rsidP="00B20837">
            <w:pPr>
              <w:spacing w:after="0" w:line="240" w:lineRule="auto"/>
              <w:jc w:val="center"/>
              <w:rPr>
                <w:rFonts w:ascii="Times New Roman" w:eastAsia="Times New Roman" w:hAnsi="Times New Roman" w:cs="Times New Roman"/>
                <w:bCs/>
                <w:sz w:val="20"/>
                <w:szCs w:val="20"/>
                <w:lang w:val="bs-Latn-BA" w:eastAsia="bs-Latn-BA"/>
              </w:rPr>
            </w:pPr>
            <w:r w:rsidRPr="00521212">
              <w:rPr>
                <w:rFonts w:ascii="Times New Roman" w:eastAsia="Times New Roman" w:hAnsi="Times New Roman" w:cs="Times New Roman"/>
                <w:bCs/>
                <w:sz w:val="20"/>
                <w:szCs w:val="20"/>
                <w:lang w:val="bs-Latn-BA" w:eastAsia="bs-Latn-BA"/>
              </w:rPr>
              <w:t>Opis pokazatelja</w:t>
            </w:r>
          </w:p>
        </w:tc>
        <w:tc>
          <w:tcPr>
            <w:tcW w:w="1032" w:type="dxa"/>
            <w:gridSpan w:val="2"/>
            <w:tcBorders>
              <w:top w:val="nil"/>
              <w:left w:val="nil"/>
              <w:bottom w:val="single" w:sz="4" w:space="0" w:color="auto"/>
              <w:right w:val="single" w:sz="4" w:space="0" w:color="auto"/>
            </w:tcBorders>
            <w:shd w:val="clear" w:color="auto" w:fill="auto"/>
            <w:vAlign w:val="center"/>
            <w:hideMark/>
          </w:tcPr>
          <w:p w:rsidR="00AD2312" w:rsidRPr="00521212" w:rsidRDefault="00AD2312" w:rsidP="00B20837">
            <w:pPr>
              <w:spacing w:after="0" w:line="240" w:lineRule="auto"/>
              <w:jc w:val="center"/>
              <w:rPr>
                <w:rFonts w:ascii="Times New Roman" w:eastAsia="Times New Roman" w:hAnsi="Times New Roman" w:cs="Times New Roman"/>
                <w:bCs/>
                <w:sz w:val="20"/>
                <w:szCs w:val="20"/>
                <w:lang w:val="bs-Latn-BA" w:eastAsia="bs-Latn-BA"/>
              </w:rPr>
            </w:pPr>
            <w:r w:rsidRPr="00521212">
              <w:rPr>
                <w:rFonts w:ascii="Times New Roman" w:eastAsia="Times New Roman" w:hAnsi="Times New Roman" w:cs="Times New Roman"/>
                <w:bCs/>
                <w:sz w:val="20"/>
                <w:szCs w:val="20"/>
                <w:lang w:val="bs-Latn-BA" w:eastAsia="bs-Latn-BA"/>
              </w:rPr>
              <w:t>Jedinica mjerenja (%, broj ili opisno)</w:t>
            </w:r>
          </w:p>
        </w:tc>
        <w:tc>
          <w:tcPr>
            <w:tcW w:w="1266" w:type="dxa"/>
            <w:gridSpan w:val="2"/>
            <w:tcBorders>
              <w:top w:val="nil"/>
              <w:left w:val="nil"/>
              <w:bottom w:val="single" w:sz="4" w:space="0" w:color="auto"/>
              <w:right w:val="single" w:sz="4" w:space="0" w:color="auto"/>
            </w:tcBorders>
            <w:shd w:val="clear" w:color="auto" w:fill="auto"/>
            <w:vAlign w:val="center"/>
            <w:hideMark/>
          </w:tcPr>
          <w:p w:rsidR="00AD2312" w:rsidRPr="00521212" w:rsidRDefault="00AD2312" w:rsidP="00B20837">
            <w:pPr>
              <w:spacing w:after="0" w:line="240" w:lineRule="auto"/>
              <w:jc w:val="center"/>
              <w:rPr>
                <w:rFonts w:ascii="Times New Roman" w:eastAsia="Times New Roman" w:hAnsi="Times New Roman" w:cs="Times New Roman"/>
                <w:bCs/>
                <w:sz w:val="20"/>
                <w:szCs w:val="20"/>
                <w:lang w:val="bs-Latn-BA" w:eastAsia="bs-Latn-BA"/>
              </w:rPr>
            </w:pPr>
            <w:r w:rsidRPr="00521212">
              <w:rPr>
                <w:rFonts w:ascii="Times New Roman" w:eastAsia="Times New Roman" w:hAnsi="Times New Roman" w:cs="Times New Roman"/>
                <w:bCs/>
                <w:sz w:val="20"/>
                <w:szCs w:val="20"/>
                <w:lang w:val="bs-Latn-BA" w:eastAsia="bs-Latn-BA"/>
              </w:rPr>
              <w:t>Polazna</w:t>
            </w:r>
            <w:r w:rsidRPr="00521212">
              <w:rPr>
                <w:rFonts w:ascii="Times New Roman" w:eastAsia="Times New Roman" w:hAnsi="Times New Roman" w:cs="Times New Roman"/>
                <w:bCs/>
                <w:sz w:val="20"/>
                <w:szCs w:val="20"/>
                <w:lang w:val="bs-Latn-BA" w:eastAsia="bs-Latn-BA"/>
              </w:rPr>
              <w:br/>
              <w:t>vrijednost pokazatelja 2017</w:t>
            </w:r>
          </w:p>
        </w:tc>
        <w:tc>
          <w:tcPr>
            <w:tcW w:w="1166" w:type="dxa"/>
            <w:gridSpan w:val="2"/>
            <w:tcBorders>
              <w:top w:val="nil"/>
              <w:left w:val="nil"/>
              <w:bottom w:val="single" w:sz="4" w:space="0" w:color="auto"/>
              <w:right w:val="single" w:sz="4" w:space="0" w:color="auto"/>
            </w:tcBorders>
            <w:shd w:val="clear" w:color="auto" w:fill="auto"/>
            <w:vAlign w:val="center"/>
            <w:hideMark/>
          </w:tcPr>
          <w:p w:rsidR="00AD2312" w:rsidRPr="00521212" w:rsidRDefault="00AD2312" w:rsidP="00B20837">
            <w:pPr>
              <w:spacing w:after="0" w:line="240" w:lineRule="auto"/>
              <w:jc w:val="center"/>
              <w:rPr>
                <w:rFonts w:ascii="Times New Roman" w:eastAsia="Times New Roman" w:hAnsi="Times New Roman" w:cs="Times New Roman"/>
                <w:bCs/>
                <w:sz w:val="20"/>
                <w:szCs w:val="20"/>
                <w:lang w:val="bs-Latn-BA" w:eastAsia="bs-Latn-BA"/>
              </w:rPr>
            </w:pPr>
            <w:r w:rsidRPr="00521212">
              <w:rPr>
                <w:rFonts w:ascii="Times New Roman" w:eastAsia="Times New Roman" w:hAnsi="Times New Roman" w:cs="Times New Roman"/>
                <w:bCs/>
                <w:sz w:val="20"/>
                <w:szCs w:val="20"/>
                <w:lang w:val="bs-Latn-BA" w:eastAsia="bs-Latn-BA"/>
              </w:rPr>
              <w:t>Trenutna vrijednost pokazatelja 2019</w:t>
            </w:r>
          </w:p>
        </w:tc>
        <w:tc>
          <w:tcPr>
            <w:tcW w:w="1289" w:type="dxa"/>
            <w:gridSpan w:val="2"/>
            <w:tcBorders>
              <w:top w:val="nil"/>
              <w:left w:val="nil"/>
              <w:bottom w:val="single" w:sz="4" w:space="0" w:color="auto"/>
              <w:right w:val="single" w:sz="4" w:space="0" w:color="auto"/>
            </w:tcBorders>
            <w:shd w:val="clear" w:color="auto" w:fill="auto"/>
            <w:vAlign w:val="center"/>
            <w:hideMark/>
          </w:tcPr>
          <w:p w:rsidR="00AD2312" w:rsidRPr="00521212" w:rsidRDefault="00AD2312" w:rsidP="00B20837">
            <w:pPr>
              <w:spacing w:after="0" w:line="240" w:lineRule="auto"/>
              <w:jc w:val="center"/>
              <w:rPr>
                <w:rFonts w:ascii="Times New Roman" w:eastAsia="Times New Roman" w:hAnsi="Times New Roman" w:cs="Times New Roman"/>
                <w:bCs/>
                <w:sz w:val="20"/>
                <w:szCs w:val="20"/>
                <w:lang w:val="bs-Latn-BA" w:eastAsia="bs-Latn-BA"/>
              </w:rPr>
            </w:pPr>
            <w:r w:rsidRPr="00521212">
              <w:rPr>
                <w:rFonts w:ascii="Times New Roman" w:eastAsia="Times New Roman" w:hAnsi="Times New Roman" w:cs="Times New Roman"/>
                <w:bCs/>
                <w:sz w:val="20"/>
                <w:szCs w:val="20"/>
                <w:lang w:val="bs-Latn-BA" w:eastAsia="bs-Latn-BA"/>
              </w:rPr>
              <w:t>Ciljana</w:t>
            </w:r>
            <w:r w:rsidRPr="00521212">
              <w:rPr>
                <w:rFonts w:ascii="Times New Roman" w:eastAsia="Times New Roman" w:hAnsi="Times New Roman" w:cs="Times New Roman"/>
                <w:bCs/>
                <w:sz w:val="20"/>
                <w:szCs w:val="20"/>
                <w:lang w:val="bs-Latn-BA" w:eastAsia="bs-Latn-BA"/>
              </w:rPr>
              <w:br/>
              <w:t>vrijednost pokazatelja 2018</w:t>
            </w:r>
          </w:p>
        </w:tc>
        <w:tc>
          <w:tcPr>
            <w:tcW w:w="1290" w:type="dxa"/>
            <w:gridSpan w:val="2"/>
            <w:tcBorders>
              <w:top w:val="nil"/>
              <w:left w:val="nil"/>
              <w:bottom w:val="single" w:sz="4" w:space="0" w:color="auto"/>
              <w:right w:val="single" w:sz="4" w:space="0" w:color="auto"/>
            </w:tcBorders>
            <w:shd w:val="clear" w:color="auto" w:fill="auto"/>
            <w:vAlign w:val="center"/>
            <w:hideMark/>
          </w:tcPr>
          <w:p w:rsidR="00AD2312" w:rsidRPr="00521212" w:rsidRDefault="00AD2312" w:rsidP="00B20837">
            <w:pPr>
              <w:spacing w:after="0" w:line="240" w:lineRule="auto"/>
              <w:jc w:val="center"/>
              <w:rPr>
                <w:rFonts w:ascii="Times New Roman" w:eastAsia="Times New Roman" w:hAnsi="Times New Roman" w:cs="Times New Roman"/>
                <w:bCs/>
                <w:sz w:val="20"/>
                <w:szCs w:val="20"/>
                <w:lang w:val="bs-Latn-BA" w:eastAsia="bs-Latn-BA"/>
              </w:rPr>
            </w:pPr>
            <w:r w:rsidRPr="00521212">
              <w:rPr>
                <w:rFonts w:ascii="Times New Roman" w:eastAsia="Times New Roman" w:hAnsi="Times New Roman" w:cs="Times New Roman"/>
                <w:bCs/>
                <w:sz w:val="20"/>
                <w:szCs w:val="20"/>
                <w:lang w:val="bs-Latn-BA" w:eastAsia="bs-Latn-BA"/>
              </w:rPr>
              <w:t>Ciljana</w:t>
            </w:r>
            <w:r w:rsidRPr="00521212">
              <w:rPr>
                <w:rFonts w:ascii="Times New Roman" w:eastAsia="Times New Roman" w:hAnsi="Times New Roman" w:cs="Times New Roman"/>
                <w:bCs/>
                <w:sz w:val="20"/>
                <w:szCs w:val="20"/>
                <w:lang w:val="bs-Latn-BA" w:eastAsia="bs-Latn-BA"/>
              </w:rPr>
              <w:br/>
              <w:t>vrijednost pokazatelja 2019</w:t>
            </w:r>
          </w:p>
        </w:tc>
        <w:tc>
          <w:tcPr>
            <w:tcW w:w="1261" w:type="dxa"/>
            <w:gridSpan w:val="2"/>
            <w:tcBorders>
              <w:top w:val="nil"/>
              <w:left w:val="nil"/>
              <w:bottom w:val="single" w:sz="4" w:space="0" w:color="auto"/>
              <w:right w:val="single" w:sz="4" w:space="0" w:color="auto"/>
            </w:tcBorders>
            <w:shd w:val="clear" w:color="auto" w:fill="auto"/>
            <w:vAlign w:val="center"/>
            <w:hideMark/>
          </w:tcPr>
          <w:p w:rsidR="00AD2312" w:rsidRPr="00521212" w:rsidRDefault="00AD2312" w:rsidP="00B20837">
            <w:pPr>
              <w:spacing w:after="0" w:line="240" w:lineRule="auto"/>
              <w:jc w:val="center"/>
              <w:rPr>
                <w:rFonts w:ascii="Times New Roman" w:eastAsia="Times New Roman" w:hAnsi="Times New Roman" w:cs="Times New Roman"/>
                <w:bCs/>
                <w:sz w:val="20"/>
                <w:szCs w:val="20"/>
                <w:lang w:val="bs-Latn-BA" w:eastAsia="bs-Latn-BA"/>
              </w:rPr>
            </w:pPr>
            <w:r w:rsidRPr="00521212">
              <w:rPr>
                <w:rFonts w:ascii="Times New Roman" w:eastAsia="Times New Roman" w:hAnsi="Times New Roman" w:cs="Times New Roman"/>
                <w:bCs/>
                <w:sz w:val="20"/>
                <w:szCs w:val="20"/>
                <w:lang w:val="bs-Latn-BA" w:eastAsia="bs-Latn-BA"/>
              </w:rPr>
              <w:t>Ciljana</w:t>
            </w:r>
            <w:r w:rsidRPr="00521212">
              <w:rPr>
                <w:rFonts w:ascii="Times New Roman" w:eastAsia="Times New Roman" w:hAnsi="Times New Roman" w:cs="Times New Roman"/>
                <w:bCs/>
                <w:sz w:val="20"/>
                <w:szCs w:val="20"/>
                <w:lang w:val="bs-Latn-BA" w:eastAsia="bs-Latn-BA"/>
              </w:rPr>
              <w:br/>
              <w:t>vrijednost pokazatelja 2020</w:t>
            </w:r>
          </w:p>
        </w:tc>
        <w:tc>
          <w:tcPr>
            <w:tcW w:w="1240" w:type="dxa"/>
            <w:gridSpan w:val="2"/>
            <w:tcBorders>
              <w:top w:val="nil"/>
              <w:left w:val="nil"/>
              <w:bottom w:val="single" w:sz="4" w:space="0" w:color="auto"/>
              <w:right w:val="single" w:sz="4" w:space="0" w:color="auto"/>
            </w:tcBorders>
            <w:shd w:val="clear" w:color="auto" w:fill="auto"/>
            <w:vAlign w:val="center"/>
            <w:hideMark/>
          </w:tcPr>
          <w:p w:rsidR="00AD2312" w:rsidRPr="00521212" w:rsidRDefault="00AD2312" w:rsidP="00B20837">
            <w:pPr>
              <w:spacing w:after="0" w:line="240" w:lineRule="auto"/>
              <w:jc w:val="center"/>
              <w:rPr>
                <w:rFonts w:ascii="Times New Roman" w:eastAsia="Times New Roman" w:hAnsi="Times New Roman" w:cs="Times New Roman"/>
                <w:bCs/>
                <w:sz w:val="20"/>
                <w:szCs w:val="20"/>
                <w:lang w:val="bs-Latn-BA" w:eastAsia="bs-Latn-BA"/>
              </w:rPr>
            </w:pPr>
            <w:r w:rsidRPr="00521212">
              <w:rPr>
                <w:rFonts w:ascii="Times New Roman" w:eastAsia="Times New Roman" w:hAnsi="Times New Roman" w:cs="Times New Roman"/>
                <w:bCs/>
                <w:sz w:val="20"/>
                <w:szCs w:val="20"/>
                <w:lang w:val="bs-Latn-BA" w:eastAsia="bs-Latn-BA"/>
              </w:rPr>
              <w:t>Ostvarenje cilja</w:t>
            </w:r>
          </w:p>
          <w:p w:rsidR="00AD2312" w:rsidRPr="00521212" w:rsidRDefault="00AD2312" w:rsidP="00B20837">
            <w:pPr>
              <w:spacing w:after="0" w:line="240" w:lineRule="auto"/>
              <w:jc w:val="center"/>
              <w:rPr>
                <w:rFonts w:ascii="Times New Roman" w:eastAsia="Times New Roman" w:hAnsi="Times New Roman" w:cs="Times New Roman"/>
                <w:bCs/>
                <w:sz w:val="20"/>
                <w:szCs w:val="20"/>
                <w:lang w:val="bs-Latn-BA" w:eastAsia="bs-Latn-BA"/>
              </w:rPr>
            </w:pPr>
            <w:r w:rsidRPr="00521212">
              <w:rPr>
                <w:rFonts w:ascii="Times New Roman" w:eastAsia="Times New Roman" w:hAnsi="Times New Roman" w:cs="Times New Roman"/>
                <w:bCs/>
                <w:sz w:val="20"/>
                <w:szCs w:val="20"/>
                <w:lang w:val="bs-Latn-BA" w:eastAsia="bs-Latn-BA"/>
              </w:rPr>
              <w:t xml:space="preserve"> (DA/NE)</w:t>
            </w:r>
          </w:p>
        </w:tc>
        <w:tc>
          <w:tcPr>
            <w:tcW w:w="1283" w:type="dxa"/>
            <w:gridSpan w:val="2"/>
            <w:tcBorders>
              <w:top w:val="nil"/>
              <w:left w:val="nil"/>
              <w:bottom w:val="single" w:sz="4" w:space="0" w:color="auto"/>
              <w:right w:val="single" w:sz="4" w:space="0" w:color="auto"/>
            </w:tcBorders>
            <w:shd w:val="clear" w:color="auto" w:fill="auto"/>
            <w:vAlign w:val="center"/>
            <w:hideMark/>
          </w:tcPr>
          <w:p w:rsidR="00AD2312" w:rsidRPr="00521212" w:rsidRDefault="00AD2312" w:rsidP="00B20837">
            <w:pPr>
              <w:spacing w:after="0" w:line="240" w:lineRule="auto"/>
              <w:jc w:val="center"/>
              <w:rPr>
                <w:rFonts w:ascii="Times New Roman" w:eastAsia="Times New Roman" w:hAnsi="Times New Roman" w:cs="Times New Roman"/>
                <w:bCs/>
                <w:sz w:val="20"/>
                <w:szCs w:val="20"/>
                <w:lang w:val="bs-Latn-BA" w:eastAsia="bs-Latn-BA"/>
              </w:rPr>
            </w:pPr>
            <w:r w:rsidRPr="00521212">
              <w:rPr>
                <w:rFonts w:ascii="Times New Roman" w:eastAsia="Times New Roman" w:hAnsi="Times New Roman" w:cs="Times New Roman"/>
                <w:bCs/>
                <w:sz w:val="20"/>
                <w:szCs w:val="20"/>
                <w:lang w:val="bs-Latn-BA" w:eastAsia="bs-Latn-BA"/>
              </w:rPr>
              <w:t>Obrazloženje</w:t>
            </w:r>
          </w:p>
        </w:tc>
        <w:tc>
          <w:tcPr>
            <w:tcW w:w="1858" w:type="dxa"/>
            <w:tcBorders>
              <w:top w:val="nil"/>
              <w:left w:val="nil"/>
              <w:bottom w:val="single" w:sz="4" w:space="0" w:color="auto"/>
              <w:right w:val="single" w:sz="8" w:space="0" w:color="auto"/>
            </w:tcBorders>
            <w:shd w:val="clear" w:color="auto" w:fill="auto"/>
            <w:vAlign w:val="center"/>
            <w:hideMark/>
          </w:tcPr>
          <w:p w:rsidR="00AD2312" w:rsidRPr="00521212" w:rsidRDefault="00AD2312" w:rsidP="00B20837">
            <w:pPr>
              <w:spacing w:after="0" w:line="240" w:lineRule="auto"/>
              <w:jc w:val="center"/>
              <w:rPr>
                <w:rFonts w:ascii="Times New Roman" w:eastAsia="Times New Roman" w:hAnsi="Times New Roman" w:cs="Times New Roman"/>
                <w:bCs/>
                <w:sz w:val="20"/>
                <w:szCs w:val="20"/>
                <w:lang w:val="bs-Latn-BA" w:eastAsia="bs-Latn-BA"/>
              </w:rPr>
            </w:pPr>
            <w:r w:rsidRPr="00521212">
              <w:rPr>
                <w:rFonts w:ascii="Times New Roman" w:eastAsia="Times New Roman" w:hAnsi="Times New Roman" w:cs="Times New Roman"/>
                <w:bCs/>
                <w:sz w:val="20"/>
                <w:szCs w:val="20"/>
                <w:lang w:val="bs-Latn-BA" w:eastAsia="bs-Latn-BA"/>
              </w:rPr>
              <w:t>Nositeljii / koordinatori aktivnosti</w:t>
            </w:r>
          </w:p>
        </w:tc>
      </w:tr>
      <w:tr w:rsidR="00521212" w:rsidRPr="00521212" w:rsidTr="00510865">
        <w:trPr>
          <w:trHeight w:val="249"/>
        </w:trPr>
        <w:tc>
          <w:tcPr>
            <w:tcW w:w="1405" w:type="dxa"/>
            <w:vMerge w:val="restart"/>
            <w:tcBorders>
              <w:top w:val="nil"/>
              <w:left w:val="single" w:sz="8" w:space="0" w:color="auto"/>
              <w:bottom w:val="single" w:sz="4" w:space="0" w:color="auto"/>
              <w:right w:val="single" w:sz="4" w:space="0" w:color="auto"/>
            </w:tcBorders>
            <w:shd w:val="clear" w:color="auto" w:fill="auto"/>
            <w:vAlign w:val="center"/>
            <w:hideMark/>
          </w:tcPr>
          <w:p w:rsidR="00AD2312" w:rsidRPr="00521212" w:rsidRDefault="00AD2312" w:rsidP="00B20837">
            <w:pPr>
              <w:spacing w:after="0" w:line="240" w:lineRule="auto"/>
              <w:jc w:val="both"/>
              <w:rPr>
                <w:rFonts w:ascii="Times New Roman" w:eastAsia="Times New Roman" w:hAnsi="Times New Roman" w:cs="Times New Roman"/>
                <w:sz w:val="20"/>
                <w:szCs w:val="20"/>
                <w:lang w:val="bs-Latn-BA" w:eastAsia="bs-Latn-BA"/>
              </w:rPr>
            </w:pPr>
            <w:r w:rsidRPr="00521212">
              <w:rPr>
                <w:rFonts w:ascii="Times New Roman" w:eastAsia="Times New Roman" w:hAnsi="Times New Roman" w:cs="Times New Roman"/>
                <w:sz w:val="20"/>
                <w:szCs w:val="20"/>
                <w:lang w:val="bs-Latn-BA" w:eastAsia="bs-Latn-BA"/>
              </w:rPr>
              <w:t>3.2.</w:t>
            </w:r>
            <w:r w:rsidRPr="00521212">
              <w:t xml:space="preserve"> </w:t>
            </w:r>
            <w:r w:rsidRPr="00521212">
              <w:rPr>
                <w:rFonts w:ascii="Times New Roman" w:eastAsia="Times New Roman" w:hAnsi="Times New Roman" w:cs="Times New Roman"/>
                <w:sz w:val="20"/>
                <w:szCs w:val="20"/>
                <w:lang w:val="bs-Latn-BA" w:eastAsia="bs-Latn-BA"/>
              </w:rPr>
              <w:t>Unaprijediti politike u oblasti obrazovanja i mladih u BiH</w:t>
            </w:r>
          </w:p>
        </w:tc>
        <w:tc>
          <w:tcPr>
            <w:tcW w:w="1216" w:type="dxa"/>
            <w:gridSpan w:val="2"/>
            <w:tcBorders>
              <w:top w:val="nil"/>
              <w:left w:val="nil"/>
              <w:bottom w:val="single" w:sz="4" w:space="0" w:color="auto"/>
              <w:right w:val="single" w:sz="4" w:space="0" w:color="auto"/>
            </w:tcBorders>
            <w:shd w:val="clear" w:color="auto" w:fill="auto"/>
            <w:noWrap/>
            <w:vAlign w:val="center"/>
            <w:hideMark/>
          </w:tcPr>
          <w:p w:rsidR="00AD2312" w:rsidRPr="00521212" w:rsidRDefault="00AD2312" w:rsidP="00B20837">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311" w:type="dxa"/>
            <w:gridSpan w:val="3"/>
            <w:tcBorders>
              <w:top w:val="nil"/>
              <w:left w:val="nil"/>
              <w:bottom w:val="single" w:sz="4" w:space="0" w:color="auto"/>
              <w:right w:val="single" w:sz="4" w:space="0" w:color="auto"/>
            </w:tcBorders>
            <w:shd w:val="clear" w:color="auto" w:fill="auto"/>
            <w:noWrap/>
            <w:vAlign w:val="center"/>
            <w:hideMark/>
          </w:tcPr>
          <w:p w:rsidR="00AD2312" w:rsidRPr="00521212" w:rsidRDefault="00AD2312" w:rsidP="00B20837">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032" w:type="dxa"/>
            <w:gridSpan w:val="2"/>
            <w:tcBorders>
              <w:top w:val="nil"/>
              <w:left w:val="nil"/>
              <w:bottom w:val="single" w:sz="4" w:space="0" w:color="auto"/>
              <w:right w:val="single" w:sz="4" w:space="0" w:color="auto"/>
            </w:tcBorders>
            <w:shd w:val="clear" w:color="auto" w:fill="auto"/>
            <w:noWrap/>
            <w:vAlign w:val="center"/>
            <w:hideMark/>
          </w:tcPr>
          <w:p w:rsidR="00AD2312" w:rsidRPr="00521212" w:rsidRDefault="00AD2312" w:rsidP="00B20837">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266" w:type="dxa"/>
            <w:gridSpan w:val="2"/>
            <w:tcBorders>
              <w:top w:val="nil"/>
              <w:left w:val="nil"/>
              <w:bottom w:val="single" w:sz="4" w:space="0" w:color="auto"/>
              <w:right w:val="single" w:sz="4" w:space="0" w:color="auto"/>
            </w:tcBorders>
            <w:shd w:val="clear" w:color="auto" w:fill="auto"/>
            <w:noWrap/>
            <w:vAlign w:val="center"/>
            <w:hideMark/>
          </w:tcPr>
          <w:p w:rsidR="00AD2312" w:rsidRPr="00521212" w:rsidRDefault="00AD2312" w:rsidP="00B20837">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AD2312" w:rsidRPr="00521212" w:rsidRDefault="00AD2312" w:rsidP="00B20837">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rsidR="00AD2312" w:rsidRPr="00521212" w:rsidRDefault="00AD2312" w:rsidP="00B20837">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290" w:type="dxa"/>
            <w:gridSpan w:val="2"/>
            <w:tcBorders>
              <w:top w:val="nil"/>
              <w:left w:val="nil"/>
              <w:bottom w:val="single" w:sz="4" w:space="0" w:color="auto"/>
              <w:right w:val="single" w:sz="4" w:space="0" w:color="auto"/>
            </w:tcBorders>
            <w:shd w:val="clear" w:color="auto" w:fill="auto"/>
            <w:noWrap/>
            <w:vAlign w:val="center"/>
            <w:hideMark/>
          </w:tcPr>
          <w:p w:rsidR="00AD2312" w:rsidRPr="00521212" w:rsidRDefault="00AD2312" w:rsidP="00B20837">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AD2312" w:rsidRPr="00521212" w:rsidRDefault="00AD2312" w:rsidP="00B20837">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AD2312" w:rsidRPr="00521212" w:rsidRDefault="00AD2312" w:rsidP="00B20837">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283" w:type="dxa"/>
            <w:gridSpan w:val="2"/>
            <w:tcBorders>
              <w:top w:val="nil"/>
              <w:left w:val="nil"/>
              <w:bottom w:val="single" w:sz="4" w:space="0" w:color="auto"/>
              <w:right w:val="single" w:sz="4" w:space="0" w:color="auto"/>
            </w:tcBorders>
            <w:shd w:val="clear" w:color="auto" w:fill="auto"/>
            <w:noWrap/>
            <w:vAlign w:val="center"/>
            <w:hideMark/>
          </w:tcPr>
          <w:p w:rsidR="00AD2312" w:rsidRPr="00521212" w:rsidRDefault="00AD2312" w:rsidP="00B20837">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858" w:type="dxa"/>
            <w:tcBorders>
              <w:top w:val="nil"/>
              <w:left w:val="nil"/>
              <w:bottom w:val="single" w:sz="4" w:space="0" w:color="auto"/>
              <w:right w:val="single" w:sz="8" w:space="0" w:color="auto"/>
            </w:tcBorders>
            <w:shd w:val="clear" w:color="auto" w:fill="auto"/>
            <w:vAlign w:val="center"/>
            <w:hideMark/>
          </w:tcPr>
          <w:p w:rsidR="00AD2312" w:rsidRPr="00521212" w:rsidRDefault="00AD2312" w:rsidP="00B20837">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r>
      <w:tr w:rsidR="00521212" w:rsidRPr="00521212" w:rsidTr="00510865">
        <w:trPr>
          <w:trHeight w:val="249"/>
        </w:trPr>
        <w:tc>
          <w:tcPr>
            <w:tcW w:w="1405" w:type="dxa"/>
            <w:vMerge/>
            <w:tcBorders>
              <w:top w:val="nil"/>
              <w:left w:val="single" w:sz="8" w:space="0" w:color="auto"/>
              <w:bottom w:val="single" w:sz="4" w:space="0" w:color="auto"/>
              <w:right w:val="single" w:sz="4" w:space="0" w:color="auto"/>
            </w:tcBorders>
            <w:shd w:val="clear" w:color="auto" w:fill="auto"/>
            <w:vAlign w:val="center"/>
            <w:hideMark/>
          </w:tcPr>
          <w:p w:rsidR="00AD2312" w:rsidRPr="00521212" w:rsidRDefault="00AD2312" w:rsidP="00B20837">
            <w:pPr>
              <w:spacing w:after="0" w:line="240" w:lineRule="auto"/>
              <w:rPr>
                <w:rFonts w:ascii="Arial Narrow" w:eastAsia="Times New Roman" w:hAnsi="Arial Narrow" w:cs="Arial"/>
                <w:sz w:val="20"/>
                <w:szCs w:val="20"/>
                <w:lang w:val="bs-Latn-BA" w:eastAsia="bs-Latn-BA"/>
              </w:rPr>
            </w:pPr>
          </w:p>
        </w:tc>
        <w:tc>
          <w:tcPr>
            <w:tcW w:w="1216" w:type="dxa"/>
            <w:gridSpan w:val="2"/>
            <w:tcBorders>
              <w:top w:val="nil"/>
              <w:left w:val="nil"/>
              <w:bottom w:val="single" w:sz="4" w:space="0" w:color="auto"/>
              <w:right w:val="single" w:sz="4" w:space="0" w:color="auto"/>
            </w:tcBorders>
            <w:shd w:val="clear" w:color="auto" w:fill="auto"/>
            <w:noWrap/>
            <w:vAlign w:val="center"/>
            <w:hideMark/>
          </w:tcPr>
          <w:p w:rsidR="00AD2312" w:rsidRPr="00521212" w:rsidRDefault="00AD2312" w:rsidP="00B20837">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311" w:type="dxa"/>
            <w:gridSpan w:val="3"/>
            <w:tcBorders>
              <w:top w:val="nil"/>
              <w:left w:val="nil"/>
              <w:bottom w:val="single" w:sz="4" w:space="0" w:color="auto"/>
              <w:right w:val="single" w:sz="4" w:space="0" w:color="auto"/>
            </w:tcBorders>
            <w:shd w:val="clear" w:color="auto" w:fill="auto"/>
            <w:noWrap/>
            <w:vAlign w:val="center"/>
            <w:hideMark/>
          </w:tcPr>
          <w:p w:rsidR="00AD2312" w:rsidRPr="00521212" w:rsidRDefault="00AD2312" w:rsidP="00B20837">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032" w:type="dxa"/>
            <w:gridSpan w:val="2"/>
            <w:tcBorders>
              <w:top w:val="nil"/>
              <w:left w:val="nil"/>
              <w:bottom w:val="single" w:sz="4" w:space="0" w:color="auto"/>
              <w:right w:val="single" w:sz="4" w:space="0" w:color="auto"/>
            </w:tcBorders>
            <w:shd w:val="clear" w:color="auto" w:fill="auto"/>
            <w:noWrap/>
            <w:vAlign w:val="center"/>
            <w:hideMark/>
          </w:tcPr>
          <w:p w:rsidR="00AD2312" w:rsidRPr="00521212" w:rsidRDefault="00AD2312" w:rsidP="00B20837">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266" w:type="dxa"/>
            <w:gridSpan w:val="2"/>
            <w:tcBorders>
              <w:top w:val="nil"/>
              <w:left w:val="nil"/>
              <w:bottom w:val="single" w:sz="4" w:space="0" w:color="auto"/>
              <w:right w:val="single" w:sz="4" w:space="0" w:color="auto"/>
            </w:tcBorders>
            <w:shd w:val="clear" w:color="auto" w:fill="auto"/>
            <w:noWrap/>
            <w:vAlign w:val="center"/>
            <w:hideMark/>
          </w:tcPr>
          <w:p w:rsidR="00AD2312" w:rsidRPr="00521212" w:rsidRDefault="00AD2312" w:rsidP="00B20837">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AD2312" w:rsidRPr="00521212" w:rsidRDefault="00AD2312" w:rsidP="00B20837">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rsidR="00AD2312" w:rsidRPr="00521212" w:rsidRDefault="00AD2312" w:rsidP="00B20837">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290" w:type="dxa"/>
            <w:gridSpan w:val="2"/>
            <w:tcBorders>
              <w:top w:val="nil"/>
              <w:left w:val="nil"/>
              <w:bottom w:val="single" w:sz="4" w:space="0" w:color="auto"/>
              <w:right w:val="single" w:sz="4" w:space="0" w:color="auto"/>
            </w:tcBorders>
            <w:shd w:val="clear" w:color="auto" w:fill="auto"/>
            <w:noWrap/>
            <w:vAlign w:val="center"/>
            <w:hideMark/>
          </w:tcPr>
          <w:p w:rsidR="00AD2312" w:rsidRPr="00521212" w:rsidRDefault="00AD2312" w:rsidP="00B20837">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AD2312" w:rsidRPr="00521212" w:rsidRDefault="00AD2312" w:rsidP="00B20837">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AD2312" w:rsidRPr="00521212" w:rsidRDefault="00AD2312" w:rsidP="00B20837">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283" w:type="dxa"/>
            <w:gridSpan w:val="2"/>
            <w:tcBorders>
              <w:top w:val="nil"/>
              <w:left w:val="nil"/>
              <w:bottom w:val="single" w:sz="4" w:space="0" w:color="auto"/>
              <w:right w:val="single" w:sz="4" w:space="0" w:color="auto"/>
            </w:tcBorders>
            <w:shd w:val="clear" w:color="auto" w:fill="auto"/>
            <w:noWrap/>
            <w:vAlign w:val="center"/>
            <w:hideMark/>
          </w:tcPr>
          <w:p w:rsidR="00AD2312" w:rsidRPr="00521212" w:rsidRDefault="00AD2312" w:rsidP="00B20837">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858" w:type="dxa"/>
            <w:tcBorders>
              <w:top w:val="nil"/>
              <w:left w:val="nil"/>
              <w:bottom w:val="single" w:sz="4" w:space="0" w:color="auto"/>
              <w:right w:val="single" w:sz="8" w:space="0" w:color="auto"/>
            </w:tcBorders>
            <w:shd w:val="clear" w:color="auto" w:fill="auto"/>
            <w:vAlign w:val="center"/>
            <w:hideMark/>
          </w:tcPr>
          <w:p w:rsidR="00AD2312" w:rsidRPr="00521212" w:rsidRDefault="00AD2312" w:rsidP="00B20837">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r>
      <w:tr w:rsidR="00521212" w:rsidRPr="00521212" w:rsidTr="00510865">
        <w:trPr>
          <w:trHeight w:val="249"/>
        </w:trPr>
        <w:tc>
          <w:tcPr>
            <w:tcW w:w="1405" w:type="dxa"/>
            <w:vMerge/>
            <w:tcBorders>
              <w:top w:val="nil"/>
              <w:left w:val="single" w:sz="8" w:space="0" w:color="auto"/>
              <w:bottom w:val="single" w:sz="4" w:space="0" w:color="auto"/>
              <w:right w:val="single" w:sz="4" w:space="0" w:color="auto"/>
            </w:tcBorders>
            <w:shd w:val="clear" w:color="auto" w:fill="auto"/>
            <w:vAlign w:val="center"/>
            <w:hideMark/>
          </w:tcPr>
          <w:p w:rsidR="00AD2312" w:rsidRPr="00521212" w:rsidRDefault="00AD2312" w:rsidP="00B20837">
            <w:pPr>
              <w:spacing w:after="0" w:line="240" w:lineRule="auto"/>
              <w:rPr>
                <w:rFonts w:ascii="Arial Narrow" w:eastAsia="Times New Roman" w:hAnsi="Arial Narrow" w:cs="Arial"/>
                <w:sz w:val="20"/>
                <w:szCs w:val="20"/>
                <w:lang w:val="bs-Latn-BA" w:eastAsia="bs-Latn-BA"/>
              </w:rPr>
            </w:pPr>
          </w:p>
        </w:tc>
        <w:tc>
          <w:tcPr>
            <w:tcW w:w="1216" w:type="dxa"/>
            <w:gridSpan w:val="2"/>
            <w:tcBorders>
              <w:top w:val="nil"/>
              <w:left w:val="nil"/>
              <w:bottom w:val="single" w:sz="4" w:space="0" w:color="auto"/>
              <w:right w:val="single" w:sz="4" w:space="0" w:color="auto"/>
            </w:tcBorders>
            <w:shd w:val="clear" w:color="auto" w:fill="auto"/>
            <w:noWrap/>
            <w:vAlign w:val="center"/>
            <w:hideMark/>
          </w:tcPr>
          <w:p w:rsidR="00AD2312" w:rsidRPr="00521212" w:rsidRDefault="00AD2312" w:rsidP="00B20837">
            <w:pPr>
              <w:spacing w:after="0" w:line="240" w:lineRule="auto"/>
              <w:rPr>
                <w:rFonts w:ascii="Times New Roman" w:eastAsia="Times New Roman" w:hAnsi="Times New Roman" w:cs="Times New Roman"/>
                <w:sz w:val="20"/>
                <w:szCs w:val="20"/>
                <w:lang w:val="bs-Latn-BA" w:eastAsia="bs-Latn-BA"/>
              </w:rPr>
            </w:pPr>
            <w:r w:rsidRPr="00521212">
              <w:rPr>
                <w:rFonts w:ascii="Times New Roman" w:eastAsia="Times New Roman" w:hAnsi="Times New Roman" w:cs="Times New Roman"/>
                <w:sz w:val="20"/>
                <w:szCs w:val="20"/>
                <w:lang w:val="bs-Latn-BA" w:eastAsia="bs-Latn-BA"/>
              </w:rPr>
              <w:t>Procenat usklađenosti politika u oblasti obrazovanja i mladih sa politikama EU</w:t>
            </w:r>
          </w:p>
        </w:tc>
        <w:tc>
          <w:tcPr>
            <w:tcW w:w="1311" w:type="dxa"/>
            <w:gridSpan w:val="3"/>
            <w:tcBorders>
              <w:top w:val="nil"/>
              <w:left w:val="nil"/>
              <w:bottom w:val="single" w:sz="4" w:space="0" w:color="auto"/>
              <w:right w:val="single" w:sz="4" w:space="0" w:color="auto"/>
            </w:tcBorders>
            <w:shd w:val="clear" w:color="auto" w:fill="auto"/>
            <w:noWrap/>
            <w:vAlign w:val="center"/>
            <w:hideMark/>
          </w:tcPr>
          <w:p w:rsidR="00AD2312" w:rsidRPr="00521212" w:rsidRDefault="00AD2312" w:rsidP="00B20837">
            <w:pPr>
              <w:spacing w:after="0" w:line="240" w:lineRule="auto"/>
              <w:rPr>
                <w:rFonts w:ascii="Times New Roman" w:eastAsia="Times New Roman" w:hAnsi="Times New Roman" w:cs="Times New Roman"/>
                <w:sz w:val="20"/>
                <w:szCs w:val="20"/>
                <w:lang w:val="bs-Latn-BA" w:eastAsia="bs-Latn-BA"/>
              </w:rPr>
            </w:pPr>
            <w:r w:rsidRPr="00521212">
              <w:rPr>
                <w:rFonts w:ascii="Times New Roman" w:eastAsia="Times New Roman" w:hAnsi="Times New Roman" w:cs="Times New Roman"/>
                <w:sz w:val="20"/>
                <w:szCs w:val="20"/>
                <w:lang w:val="bs-Latn-BA" w:eastAsia="bs-Latn-BA"/>
              </w:rPr>
              <w:t> Usklađenosti politika u oblasti obrazovanja i mladih sa politikama EU</w:t>
            </w:r>
          </w:p>
        </w:tc>
        <w:tc>
          <w:tcPr>
            <w:tcW w:w="1032" w:type="dxa"/>
            <w:gridSpan w:val="2"/>
            <w:tcBorders>
              <w:top w:val="nil"/>
              <w:left w:val="nil"/>
              <w:bottom w:val="single" w:sz="4" w:space="0" w:color="auto"/>
              <w:right w:val="single" w:sz="4" w:space="0" w:color="auto"/>
            </w:tcBorders>
            <w:shd w:val="clear" w:color="auto" w:fill="auto"/>
            <w:noWrap/>
            <w:vAlign w:val="center"/>
            <w:hideMark/>
          </w:tcPr>
          <w:p w:rsidR="00AD2312" w:rsidRPr="00521212" w:rsidRDefault="00AD2312" w:rsidP="00B20837">
            <w:pPr>
              <w:spacing w:after="0" w:line="240" w:lineRule="auto"/>
              <w:jc w:val="center"/>
              <w:rPr>
                <w:rFonts w:ascii="Times New Roman" w:eastAsia="Times New Roman" w:hAnsi="Times New Roman" w:cs="Times New Roman"/>
                <w:sz w:val="20"/>
                <w:szCs w:val="20"/>
                <w:lang w:val="bs-Latn-BA" w:eastAsia="bs-Latn-BA"/>
              </w:rPr>
            </w:pPr>
            <w:r w:rsidRPr="00521212">
              <w:rPr>
                <w:rFonts w:ascii="Times New Roman" w:eastAsia="Times New Roman" w:hAnsi="Times New Roman" w:cs="Times New Roman"/>
                <w:sz w:val="20"/>
                <w:szCs w:val="20"/>
                <w:lang w:val="bs-Latn-BA" w:eastAsia="bs-Latn-BA"/>
              </w:rPr>
              <w:t>%</w:t>
            </w:r>
          </w:p>
        </w:tc>
        <w:tc>
          <w:tcPr>
            <w:tcW w:w="1266" w:type="dxa"/>
            <w:gridSpan w:val="2"/>
            <w:tcBorders>
              <w:top w:val="nil"/>
              <w:left w:val="nil"/>
              <w:bottom w:val="single" w:sz="4" w:space="0" w:color="auto"/>
              <w:right w:val="single" w:sz="4" w:space="0" w:color="auto"/>
            </w:tcBorders>
            <w:shd w:val="clear" w:color="auto" w:fill="auto"/>
            <w:noWrap/>
            <w:vAlign w:val="center"/>
            <w:hideMark/>
          </w:tcPr>
          <w:p w:rsidR="00AD2312" w:rsidRPr="00521212" w:rsidRDefault="00AD2312" w:rsidP="00B20837">
            <w:pPr>
              <w:spacing w:after="0" w:line="240" w:lineRule="auto"/>
              <w:jc w:val="center"/>
              <w:rPr>
                <w:rFonts w:ascii="Times New Roman" w:eastAsia="Times New Roman" w:hAnsi="Times New Roman" w:cs="Times New Roman"/>
                <w:sz w:val="20"/>
                <w:szCs w:val="20"/>
                <w:lang w:val="bs-Latn-BA" w:eastAsia="bs-Latn-BA"/>
              </w:rPr>
            </w:pPr>
            <w:r w:rsidRPr="00521212">
              <w:rPr>
                <w:rFonts w:ascii="Times New Roman" w:eastAsia="Times New Roman" w:hAnsi="Times New Roman" w:cs="Times New Roman"/>
                <w:sz w:val="20"/>
                <w:szCs w:val="20"/>
                <w:lang w:val="bs-Latn-BA" w:eastAsia="bs-Latn-BA"/>
              </w:rPr>
              <w:t>30%</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AD2312" w:rsidRPr="00521212" w:rsidRDefault="00AD2312" w:rsidP="00B20837">
            <w:pPr>
              <w:spacing w:after="0" w:line="240" w:lineRule="auto"/>
              <w:jc w:val="center"/>
              <w:rPr>
                <w:rFonts w:ascii="Times New Roman" w:eastAsia="Times New Roman" w:hAnsi="Times New Roman" w:cs="Times New Roman"/>
                <w:sz w:val="20"/>
                <w:szCs w:val="20"/>
                <w:lang w:val="bs-Latn-BA" w:eastAsia="bs-Latn-BA"/>
              </w:rPr>
            </w:pPr>
            <w:r w:rsidRPr="00521212">
              <w:rPr>
                <w:rFonts w:ascii="Times New Roman" w:eastAsia="Times New Roman" w:hAnsi="Times New Roman" w:cs="Times New Roman"/>
                <w:sz w:val="20"/>
                <w:szCs w:val="20"/>
                <w:lang w:val="bs-Latn-BA" w:eastAsia="bs-Latn-BA"/>
              </w:rPr>
              <w:t>34%</w:t>
            </w:r>
          </w:p>
        </w:tc>
        <w:tc>
          <w:tcPr>
            <w:tcW w:w="1289" w:type="dxa"/>
            <w:gridSpan w:val="2"/>
            <w:tcBorders>
              <w:top w:val="nil"/>
              <w:left w:val="nil"/>
              <w:bottom w:val="single" w:sz="4" w:space="0" w:color="auto"/>
              <w:right w:val="single" w:sz="4" w:space="0" w:color="auto"/>
            </w:tcBorders>
            <w:shd w:val="clear" w:color="auto" w:fill="auto"/>
            <w:noWrap/>
            <w:vAlign w:val="center"/>
            <w:hideMark/>
          </w:tcPr>
          <w:p w:rsidR="00AD2312" w:rsidRPr="00521212" w:rsidRDefault="00AD2312" w:rsidP="00B20837">
            <w:pPr>
              <w:spacing w:after="0" w:line="240" w:lineRule="auto"/>
              <w:jc w:val="center"/>
              <w:rPr>
                <w:rFonts w:ascii="Times New Roman" w:eastAsia="Times New Roman" w:hAnsi="Times New Roman" w:cs="Times New Roman"/>
                <w:sz w:val="20"/>
                <w:szCs w:val="20"/>
                <w:lang w:val="bs-Latn-BA" w:eastAsia="bs-Latn-BA"/>
              </w:rPr>
            </w:pPr>
            <w:r w:rsidRPr="00521212">
              <w:rPr>
                <w:rFonts w:ascii="Times New Roman" w:eastAsia="Times New Roman" w:hAnsi="Times New Roman" w:cs="Times New Roman"/>
                <w:sz w:val="20"/>
                <w:szCs w:val="20"/>
                <w:lang w:val="bs-Latn-BA" w:eastAsia="bs-Latn-BA"/>
              </w:rPr>
              <w:t>33%</w:t>
            </w:r>
          </w:p>
        </w:tc>
        <w:tc>
          <w:tcPr>
            <w:tcW w:w="1290" w:type="dxa"/>
            <w:gridSpan w:val="2"/>
            <w:tcBorders>
              <w:top w:val="nil"/>
              <w:left w:val="nil"/>
              <w:bottom w:val="single" w:sz="4" w:space="0" w:color="auto"/>
              <w:right w:val="single" w:sz="4" w:space="0" w:color="auto"/>
            </w:tcBorders>
            <w:shd w:val="clear" w:color="auto" w:fill="auto"/>
            <w:noWrap/>
            <w:vAlign w:val="center"/>
            <w:hideMark/>
          </w:tcPr>
          <w:p w:rsidR="00AD2312" w:rsidRPr="00521212" w:rsidRDefault="00AD2312" w:rsidP="00B20837">
            <w:pPr>
              <w:spacing w:after="0" w:line="240" w:lineRule="auto"/>
              <w:jc w:val="center"/>
              <w:rPr>
                <w:rFonts w:ascii="Times New Roman" w:eastAsia="Times New Roman" w:hAnsi="Times New Roman" w:cs="Times New Roman"/>
                <w:sz w:val="20"/>
                <w:szCs w:val="20"/>
                <w:lang w:val="bs-Latn-BA" w:eastAsia="bs-Latn-BA"/>
              </w:rPr>
            </w:pPr>
            <w:r w:rsidRPr="00521212">
              <w:rPr>
                <w:rFonts w:ascii="Times New Roman" w:eastAsia="Times New Roman" w:hAnsi="Times New Roman" w:cs="Times New Roman"/>
                <w:sz w:val="20"/>
                <w:szCs w:val="20"/>
                <w:lang w:val="bs-Latn-BA" w:eastAsia="bs-Latn-BA"/>
              </w:rPr>
              <w:t>36%</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AD2312" w:rsidRPr="00521212" w:rsidRDefault="00AD2312" w:rsidP="00B20837">
            <w:pPr>
              <w:spacing w:after="0" w:line="240" w:lineRule="auto"/>
              <w:jc w:val="center"/>
              <w:rPr>
                <w:rFonts w:ascii="Times New Roman" w:eastAsia="Times New Roman" w:hAnsi="Times New Roman" w:cs="Times New Roman"/>
                <w:sz w:val="20"/>
                <w:szCs w:val="20"/>
                <w:lang w:val="bs-Latn-BA" w:eastAsia="bs-Latn-BA"/>
              </w:rPr>
            </w:pPr>
            <w:r w:rsidRPr="00521212">
              <w:rPr>
                <w:rFonts w:ascii="Times New Roman" w:eastAsia="Times New Roman" w:hAnsi="Times New Roman" w:cs="Times New Roman"/>
                <w:sz w:val="20"/>
                <w:szCs w:val="20"/>
                <w:lang w:val="bs-Latn-BA" w:eastAsia="bs-Latn-BA"/>
              </w:rPr>
              <w:t>40%</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AD2312" w:rsidRPr="00521212" w:rsidRDefault="00AD2312" w:rsidP="00B20837">
            <w:pPr>
              <w:spacing w:after="0" w:line="240" w:lineRule="auto"/>
              <w:rPr>
                <w:rFonts w:ascii="Times New Roman" w:eastAsia="Times New Roman" w:hAnsi="Times New Roman" w:cs="Times New Roman"/>
                <w:sz w:val="20"/>
                <w:szCs w:val="20"/>
                <w:lang w:val="bs-Latn-BA" w:eastAsia="bs-Latn-BA"/>
              </w:rPr>
            </w:pPr>
            <w:r w:rsidRPr="00521212">
              <w:rPr>
                <w:rFonts w:ascii="Times New Roman" w:eastAsia="Times New Roman" w:hAnsi="Times New Roman" w:cs="Times New Roman"/>
                <w:sz w:val="20"/>
                <w:szCs w:val="20"/>
                <w:lang w:val="bs-Latn-BA" w:eastAsia="bs-Latn-BA"/>
              </w:rPr>
              <w:t> DA</w:t>
            </w:r>
          </w:p>
        </w:tc>
        <w:tc>
          <w:tcPr>
            <w:tcW w:w="1283" w:type="dxa"/>
            <w:gridSpan w:val="2"/>
            <w:tcBorders>
              <w:top w:val="nil"/>
              <w:left w:val="nil"/>
              <w:bottom w:val="single" w:sz="4" w:space="0" w:color="auto"/>
              <w:right w:val="single" w:sz="4" w:space="0" w:color="auto"/>
            </w:tcBorders>
            <w:shd w:val="clear" w:color="auto" w:fill="auto"/>
            <w:noWrap/>
            <w:vAlign w:val="center"/>
            <w:hideMark/>
          </w:tcPr>
          <w:p w:rsidR="00AD2312" w:rsidRPr="00521212" w:rsidRDefault="00AD2312" w:rsidP="00510865">
            <w:pPr>
              <w:spacing w:after="0" w:line="240" w:lineRule="auto"/>
              <w:rPr>
                <w:rFonts w:ascii="Times New Roman" w:eastAsia="Times New Roman" w:hAnsi="Times New Roman" w:cs="Times New Roman"/>
                <w:sz w:val="20"/>
                <w:szCs w:val="20"/>
                <w:lang w:val="bs-Latn-BA" w:eastAsia="bs-Latn-BA"/>
              </w:rPr>
            </w:pPr>
            <w:r w:rsidRPr="00521212">
              <w:rPr>
                <w:rFonts w:ascii="Times New Roman" w:eastAsia="Times New Roman" w:hAnsi="Times New Roman" w:cs="Times New Roman"/>
                <w:bCs/>
                <w:sz w:val="20"/>
                <w:szCs w:val="20"/>
                <w:lang w:val="bs-Latn-BA" w:eastAsia="bs-Latn-BA"/>
              </w:rPr>
              <w:t xml:space="preserve">Zbog </w:t>
            </w:r>
            <w:r w:rsidR="00510865">
              <w:rPr>
                <w:rFonts w:ascii="Times New Roman" w:eastAsia="Times New Roman" w:hAnsi="Times New Roman" w:cs="Times New Roman"/>
                <w:bCs/>
                <w:sz w:val="20"/>
                <w:szCs w:val="20"/>
                <w:lang w:val="bs-Latn-BA" w:eastAsia="bs-Latn-BA"/>
              </w:rPr>
              <w:t xml:space="preserve">čekaja na </w:t>
            </w:r>
            <w:r w:rsidRPr="00521212">
              <w:rPr>
                <w:rFonts w:ascii="Times New Roman" w:eastAsia="Times New Roman" w:hAnsi="Times New Roman" w:cs="Times New Roman"/>
                <w:bCs/>
                <w:sz w:val="20"/>
                <w:szCs w:val="20"/>
                <w:lang w:val="bs-Latn-BA" w:eastAsia="bs-Latn-BA"/>
              </w:rPr>
              <w:t>formiranja vlasti na svim nivoima  cilj je djelimično ostvaren</w:t>
            </w:r>
          </w:p>
        </w:tc>
        <w:tc>
          <w:tcPr>
            <w:tcW w:w="1858" w:type="dxa"/>
            <w:tcBorders>
              <w:top w:val="nil"/>
              <w:left w:val="nil"/>
              <w:bottom w:val="single" w:sz="4" w:space="0" w:color="auto"/>
              <w:right w:val="single" w:sz="8" w:space="0" w:color="auto"/>
            </w:tcBorders>
            <w:shd w:val="clear" w:color="auto" w:fill="auto"/>
            <w:vAlign w:val="center"/>
            <w:hideMark/>
          </w:tcPr>
          <w:p w:rsidR="00AD2312" w:rsidRPr="00521212" w:rsidRDefault="00510865" w:rsidP="00B20837">
            <w:pPr>
              <w:spacing w:after="0" w:line="240" w:lineRule="auto"/>
              <w:rPr>
                <w:rFonts w:ascii="Times New Roman" w:eastAsia="Times New Roman" w:hAnsi="Times New Roman" w:cs="Times New Roman"/>
                <w:sz w:val="20"/>
                <w:szCs w:val="20"/>
                <w:lang w:val="bs-Latn-BA" w:eastAsia="bs-Latn-BA"/>
              </w:rPr>
            </w:pPr>
            <w:r w:rsidRPr="00510865">
              <w:rPr>
                <w:rFonts w:ascii="Times New Roman" w:eastAsia="Times New Roman" w:hAnsi="Times New Roman" w:cs="Times New Roman"/>
                <w:sz w:val="20"/>
                <w:szCs w:val="20"/>
                <w:lang w:val="bs-Latn-BA" w:eastAsia="bs-Latn-BA"/>
              </w:rPr>
              <w:t>MCP BIH</w:t>
            </w:r>
          </w:p>
        </w:tc>
      </w:tr>
    </w:tbl>
    <w:p w:rsidR="00E87BB6" w:rsidRPr="00521212" w:rsidRDefault="00E87BB6" w:rsidP="00ED26C5">
      <w:pPr>
        <w:spacing w:after="0" w:line="240" w:lineRule="auto"/>
        <w:rPr>
          <w:rFonts w:ascii="Times New Roman" w:hAnsi="Times New Roman" w:cs="Times New Roman"/>
          <w:sz w:val="18"/>
          <w:szCs w:val="18"/>
          <w:lang w:val="bs-Latn-BA"/>
        </w:rPr>
      </w:pPr>
    </w:p>
    <w:p w:rsidR="001B12B0" w:rsidRPr="00521212" w:rsidRDefault="001B12B0" w:rsidP="00ED26C5">
      <w:pPr>
        <w:spacing w:after="0" w:line="240" w:lineRule="auto"/>
        <w:rPr>
          <w:rFonts w:ascii="Times New Roman" w:hAnsi="Times New Roman" w:cs="Times New Roman"/>
          <w:sz w:val="18"/>
          <w:szCs w:val="18"/>
          <w:lang w:val="bs-Latn-BA"/>
        </w:rPr>
      </w:pPr>
    </w:p>
    <w:p w:rsidR="001B12B0" w:rsidRPr="00521212" w:rsidRDefault="001B12B0" w:rsidP="00ED26C5">
      <w:pPr>
        <w:spacing w:after="0" w:line="240" w:lineRule="auto"/>
        <w:rPr>
          <w:rFonts w:ascii="Times New Roman" w:hAnsi="Times New Roman" w:cs="Times New Roman"/>
          <w:sz w:val="18"/>
          <w:szCs w:val="18"/>
          <w:lang w:val="bs-Latn-BA"/>
        </w:rPr>
      </w:pPr>
    </w:p>
    <w:tbl>
      <w:tblPr>
        <w:tblW w:w="15778" w:type="dxa"/>
        <w:tblInd w:w="-861" w:type="dxa"/>
        <w:tblLook w:val="04A0" w:firstRow="1" w:lastRow="0" w:firstColumn="1" w:lastColumn="0" w:noHBand="0" w:noVBand="1"/>
      </w:tblPr>
      <w:tblGrid>
        <w:gridCol w:w="1437"/>
        <w:gridCol w:w="160"/>
        <w:gridCol w:w="1136"/>
        <w:gridCol w:w="180"/>
        <w:gridCol w:w="980"/>
        <w:gridCol w:w="219"/>
        <w:gridCol w:w="813"/>
        <w:gridCol w:w="321"/>
        <w:gridCol w:w="839"/>
        <w:gridCol w:w="436"/>
        <w:gridCol w:w="610"/>
        <w:gridCol w:w="808"/>
        <w:gridCol w:w="481"/>
        <w:gridCol w:w="795"/>
        <w:gridCol w:w="495"/>
        <w:gridCol w:w="780"/>
        <w:gridCol w:w="266"/>
        <w:gridCol w:w="1010"/>
        <w:gridCol w:w="230"/>
        <w:gridCol w:w="904"/>
        <w:gridCol w:w="1276"/>
        <w:gridCol w:w="142"/>
        <w:gridCol w:w="1460"/>
      </w:tblGrid>
      <w:tr w:rsidR="00521212" w:rsidRPr="00521212" w:rsidTr="00E87BB6">
        <w:trPr>
          <w:trHeight w:val="455"/>
        </w:trPr>
        <w:tc>
          <w:tcPr>
            <w:tcW w:w="15778" w:type="dxa"/>
            <w:gridSpan w:val="2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A26F8F" w:rsidRPr="00521212" w:rsidRDefault="00A26F8F" w:rsidP="005E7D36">
            <w:pPr>
              <w:spacing w:after="0" w:line="240" w:lineRule="auto"/>
              <w:rPr>
                <w:rFonts w:ascii="Times New Roman" w:eastAsia="Times New Roman" w:hAnsi="Times New Roman" w:cs="Times New Roman"/>
                <w:b/>
                <w:bCs/>
                <w:sz w:val="18"/>
                <w:szCs w:val="18"/>
                <w:lang w:val="bs-Latn-BA" w:eastAsia="bs-Latn-BA"/>
              </w:rPr>
            </w:pPr>
            <w:r w:rsidRPr="00521212">
              <w:rPr>
                <w:rFonts w:ascii="Times New Roman" w:eastAsia="Times New Roman" w:hAnsi="Times New Roman" w:cs="Times New Roman"/>
                <w:b/>
                <w:bCs/>
                <w:sz w:val="18"/>
                <w:szCs w:val="18"/>
                <w:lang w:val="bs-Latn-BA" w:eastAsia="bs-Latn-BA"/>
              </w:rPr>
              <w:t>Tablica B2: IZVJEŠTAJ O PROVOĐENJU SREDNJOROČNOG PLANA RADA INSTITUCIJE – Srednjoročni ciljevi</w:t>
            </w:r>
          </w:p>
        </w:tc>
      </w:tr>
      <w:tr w:rsidR="00521212" w:rsidRPr="00521212" w:rsidTr="00E87BB6">
        <w:trPr>
          <w:trHeight w:val="410"/>
        </w:trPr>
        <w:tc>
          <w:tcPr>
            <w:tcW w:w="1597" w:type="dxa"/>
            <w:gridSpan w:val="2"/>
            <w:tcBorders>
              <w:top w:val="nil"/>
              <w:left w:val="single" w:sz="8" w:space="0" w:color="auto"/>
              <w:bottom w:val="single" w:sz="4" w:space="0" w:color="auto"/>
              <w:right w:val="single" w:sz="4" w:space="0" w:color="auto"/>
            </w:tcBorders>
            <w:shd w:val="clear" w:color="auto" w:fill="auto"/>
            <w:noWrap/>
            <w:vAlign w:val="center"/>
            <w:hideMark/>
          </w:tcPr>
          <w:p w:rsidR="00A26F8F" w:rsidRPr="00521212" w:rsidRDefault="00A26F8F" w:rsidP="005E7D36">
            <w:pPr>
              <w:spacing w:after="0" w:line="240" w:lineRule="auto"/>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Strateški cilj: 13</w:t>
            </w:r>
          </w:p>
        </w:tc>
        <w:tc>
          <w:tcPr>
            <w:tcW w:w="14181" w:type="dxa"/>
            <w:gridSpan w:val="21"/>
            <w:tcBorders>
              <w:top w:val="single" w:sz="4" w:space="0" w:color="auto"/>
              <w:left w:val="nil"/>
              <w:bottom w:val="single" w:sz="4" w:space="0" w:color="auto"/>
              <w:right w:val="single" w:sz="8" w:space="0" w:color="000000"/>
            </w:tcBorders>
            <w:shd w:val="clear" w:color="auto" w:fill="auto"/>
            <w:noWrap/>
            <w:vAlign w:val="center"/>
            <w:hideMark/>
          </w:tcPr>
          <w:p w:rsidR="00A26F8F" w:rsidRPr="00521212" w:rsidRDefault="00A26F8F" w:rsidP="005E7D36">
            <w:pPr>
              <w:spacing w:after="0" w:line="240" w:lineRule="auto"/>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 Unaprijediti zdravstvenu zaštitu</w:t>
            </w:r>
          </w:p>
        </w:tc>
      </w:tr>
      <w:tr w:rsidR="00521212" w:rsidRPr="00521212" w:rsidTr="00E87BB6">
        <w:trPr>
          <w:trHeight w:val="410"/>
        </w:trPr>
        <w:tc>
          <w:tcPr>
            <w:tcW w:w="1597" w:type="dxa"/>
            <w:gridSpan w:val="2"/>
            <w:tcBorders>
              <w:top w:val="nil"/>
              <w:left w:val="single" w:sz="8" w:space="0" w:color="auto"/>
              <w:bottom w:val="single" w:sz="4" w:space="0" w:color="auto"/>
              <w:right w:val="single" w:sz="4" w:space="0" w:color="auto"/>
            </w:tcBorders>
            <w:shd w:val="clear" w:color="auto" w:fill="auto"/>
            <w:noWrap/>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1</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2</w:t>
            </w:r>
          </w:p>
        </w:tc>
        <w:tc>
          <w:tcPr>
            <w:tcW w:w="1199" w:type="dxa"/>
            <w:gridSpan w:val="2"/>
            <w:tcBorders>
              <w:top w:val="nil"/>
              <w:left w:val="nil"/>
              <w:bottom w:val="single" w:sz="4" w:space="0" w:color="auto"/>
              <w:right w:val="single" w:sz="4" w:space="0" w:color="auto"/>
            </w:tcBorders>
            <w:shd w:val="clear" w:color="auto" w:fill="auto"/>
            <w:noWrap/>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10</w:t>
            </w:r>
          </w:p>
        </w:tc>
        <w:tc>
          <w:tcPr>
            <w:tcW w:w="1418" w:type="dxa"/>
            <w:gridSpan w:val="2"/>
            <w:tcBorders>
              <w:top w:val="nil"/>
              <w:left w:val="nil"/>
              <w:bottom w:val="single" w:sz="4" w:space="0" w:color="auto"/>
              <w:right w:val="single" w:sz="8" w:space="0" w:color="auto"/>
            </w:tcBorders>
            <w:shd w:val="clear" w:color="auto" w:fill="auto"/>
            <w:noWrap/>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11</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12</w:t>
            </w:r>
          </w:p>
        </w:tc>
      </w:tr>
      <w:tr w:rsidR="00521212" w:rsidRPr="00521212" w:rsidTr="00E87BB6">
        <w:trPr>
          <w:trHeight w:val="1538"/>
        </w:trPr>
        <w:tc>
          <w:tcPr>
            <w:tcW w:w="1597" w:type="dxa"/>
            <w:gridSpan w:val="2"/>
            <w:tcBorders>
              <w:top w:val="nil"/>
              <w:left w:val="single" w:sz="8" w:space="0" w:color="auto"/>
              <w:bottom w:val="single" w:sz="4" w:space="0" w:color="auto"/>
              <w:right w:val="single" w:sz="4" w:space="0" w:color="auto"/>
            </w:tcBorders>
            <w:shd w:val="clear" w:color="auto" w:fill="auto"/>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Srednjoročni cilj</w:t>
            </w:r>
          </w:p>
        </w:tc>
        <w:tc>
          <w:tcPr>
            <w:tcW w:w="1316" w:type="dxa"/>
            <w:gridSpan w:val="2"/>
            <w:tcBorders>
              <w:top w:val="nil"/>
              <w:left w:val="nil"/>
              <w:bottom w:val="single" w:sz="4" w:space="0" w:color="auto"/>
              <w:right w:val="single" w:sz="4" w:space="0" w:color="auto"/>
            </w:tcBorders>
            <w:shd w:val="clear" w:color="auto" w:fill="auto"/>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 xml:space="preserve">Pokazatelj </w:t>
            </w:r>
          </w:p>
        </w:tc>
        <w:tc>
          <w:tcPr>
            <w:tcW w:w="1199" w:type="dxa"/>
            <w:gridSpan w:val="2"/>
            <w:tcBorders>
              <w:top w:val="nil"/>
              <w:left w:val="nil"/>
              <w:bottom w:val="single" w:sz="4" w:space="0" w:color="auto"/>
              <w:right w:val="single" w:sz="4" w:space="0" w:color="auto"/>
            </w:tcBorders>
            <w:shd w:val="clear" w:color="auto" w:fill="auto"/>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Opis pokazatelja</w:t>
            </w:r>
          </w:p>
        </w:tc>
        <w:tc>
          <w:tcPr>
            <w:tcW w:w="1134" w:type="dxa"/>
            <w:gridSpan w:val="2"/>
            <w:tcBorders>
              <w:top w:val="nil"/>
              <w:left w:val="nil"/>
              <w:bottom w:val="single" w:sz="4" w:space="0" w:color="auto"/>
              <w:right w:val="single" w:sz="4" w:space="0" w:color="auto"/>
            </w:tcBorders>
            <w:shd w:val="clear" w:color="auto" w:fill="auto"/>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Jedinica mjerenja (%, broj ili opisno)</w:t>
            </w:r>
          </w:p>
        </w:tc>
        <w:tc>
          <w:tcPr>
            <w:tcW w:w="1275" w:type="dxa"/>
            <w:gridSpan w:val="2"/>
            <w:tcBorders>
              <w:top w:val="nil"/>
              <w:left w:val="nil"/>
              <w:bottom w:val="single" w:sz="4" w:space="0" w:color="auto"/>
              <w:right w:val="single" w:sz="4" w:space="0" w:color="auto"/>
            </w:tcBorders>
            <w:shd w:val="clear" w:color="auto" w:fill="auto"/>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Polazna</w:t>
            </w:r>
            <w:r w:rsidRPr="00521212">
              <w:rPr>
                <w:rFonts w:ascii="Arial Narrow" w:eastAsia="Times New Roman" w:hAnsi="Arial Narrow" w:cs="Times New Roman"/>
                <w:bCs/>
                <w:sz w:val="20"/>
                <w:szCs w:val="20"/>
                <w:lang w:val="bs-Latn-BA" w:eastAsia="bs-Latn-BA"/>
              </w:rPr>
              <w:br/>
              <w:t>vrijednost pokazatelja 2017</w:t>
            </w:r>
          </w:p>
        </w:tc>
        <w:tc>
          <w:tcPr>
            <w:tcW w:w="1418" w:type="dxa"/>
            <w:gridSpan w:val="2"/>
            <w:tcBorders>
              <w:top w:val="nil"/>
              <w:left w:val="nil"/>
              <w:bottom w:val="single" w:sz="4" w:space="0" w:color="auto"/>
              <w:right w:val="single" w:sz="4" w:space="0" w:color="auto"/>
            </w:tcBorders>
            <w:shd w:val="clear" w:color="auto" w:fill="auto"/>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Trenutna vrijednost pokazatelja 2019</w:t>
            </w:r>
          </w:p>
        </w:tc>
        <w:tc>
          <w:tcPr>
            <w:tcW w:w="1276" w:type="dxa"/>
            <w:gridSpan w:val="2"/>
            <w:tcBorders>
              <w:top w:val="nil"/>
              <w:left w:val="nil"/>
              <w:bottom w:val="single" w:sz="4" w:space="0" w:color="auto"/>
              <w:right w:val="single" w:sz="4" w:space="0" w:color="auto"/>
            </w:tcBorders>
            <w:shd w:val="clear" w:color="auto" w:fill="auto"/>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Ciljana</w:t>
            </w:r>
            <w:r w:rsidRPr="00521212">
              <w:rPr>
                <w:rFonts w:ascii="Arial Narrow" w:eastAsia="Times New Roman" w:hAnsi="Arial Narrow" w:cs="Times New Roman"/>
                <w:bCs/>
                <w:sz w:val="20"/>
                <w:szCs w:val="20"/>
                <w:lang w:val="bs-Latn-BA" w:eastAsia="bs-Latn-BA"/>
              </w:rPr>
              <w:br/>
              <w:t>vrijednost pokazatelja 2018</w:t>
            </w:r>
          </w:p>
        </w:tc>
        <w:tc>
          <w:tcPr>
            <w:tcW w:w="1275" w:type="dxa"/>
            <w:gridSpan w:val="2"/>
            <w:tcBorders>
              <w:top w:val="nil"/>
              <w:left w:val="nil"/>
              <w:bottom w:val="single" w:sz="4" w:space="0" w:color="auto"/>
              <w:right w:val="single" w:sz="4" w:space="0" w:color="auto"/>
            </w:tcBorders>
            <w:shd w:val="clear" w:color="auto" w:fill="auto"/>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Ciljana</w:t>
            </w:r>
            <w:r w:rsidRPr="00521212">
              <w:rPr>
                <w:rFonts w:ascii="Arial Narrow" w:eastAsia="Times New Roman" w:hAnsi="Arial Narrow" w:cs="Times New Roman"/>
                <w:bCs/>
                <w:sz w:val="20"/>
                <w:szCs w:val="20"/>
                <w:lang w:val="bs-Latn-BA" w:eastAsia="bs-Latn-BA"/>
              </w:rPr>
              <w:br/>
              <w:t>vrijednost pokazatelja 2019</w:t>
            </w:r>
          </w:p>
        </w:tc>
        <w:tc>
          <w:tcPr>
            <w:tcW w:w="1276" w:type="dxa"/>
            <w:gridSpan w:val="2"/>
            <w:tcBorders>
              <w:top w:val="nil"/>
              <w:left w:val="nil"/>
              <w:bottom w:val="single" w:sz="4" w:space="0" w:color="auto"/>
              <w:right w:val="single" w:sz="4" w:space="0" w:color="auto"/>
            </w:tcBorders>
            <w:shd w:val="clear" w:color="auto" w:fill="auto"/>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Ciljana</w:t>
            </w:r>
            <w:r w:rsidRPr="00521212">
              <w:rPr>
                <w:rFonts w:ascii="Arial Narrow" w:eastAsia="Times New Roman" w:hAnsi="Arial Narrow" w:cs="Times New Roman"/>
                <w:bCs/>
                <w:sz w:val="20"/>
                <w:szCs w:val="20"/>
                <w:lang w:val="bs-Latn-BA" w:eastAsia="bs-Latn-BA"/>
              </w:rPr>
              <w:br/>
              <w:t>vrijednost pokazatelja 2020</w:t>
            </w:r>
          </w:p>
        </w:tc>
        <w:tc>
          <w:tcPr>
            <w:tcW w:w="1134" w:type="dxa"/>
            <w:gridSpan w:val="2"/>
            <w:tcBorders>
              <w:top w:val="nil"/>
              <w:left w:val="nil"/>
              <w:bottom w:val="single" w:sz="4" w:space="0" w:color="auto"/>
              <w:right w:val="single" w:sz="4" w:space="0" w:color="auto"/>
            </w:tcBorders>
            <w:shd w:val="clear" w:color="auto" w:fill="auto"/>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Ostvarenje cilja</w:t>
            </w:r>
          </w:p>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 xml:space="preserve"> (DA/NE)</w:t>
            </w:r>
          </w:p>
        </w:tc>
        <w:tc>
          <w:tcPr>
            <w:tcW w:w="1418" w:type="dxa"/>
            <w:gridSpan w:val="2"/>
            <w:tcBorders>
              <w:top w:val="nil"/>
              <w:left w:val="nil"/>
              <w:bottom w:val="single" w:sz="4" w:space="0" w:color="auto"/>
              <w:right w:val="single" w:sz="4" w:space="0" w:color="auto"/>
            </w:tcBorders>
            <w:shd w:val="clear" w:color="auto" w:fill="auto"/>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Obrazloženje</w:t>
            </w:r>
          </w:p>
        </w:tc>
        <w:tc>
          <w:tcPr>
            <w:tcW w:w="1460" w:type="dxa"/>
            <w:tcBorders>
              <w:top w:val="nil"/>
              <w:left w:val="nil"/>
              <w:bottom w:val="single" w:sz="4" w:space="0" w:color="auto"/>
              <w:right w:val="single" w:sz="8" w:space="0" w:color="auto"/>
            </w:tcBorders>
            <w:shd w:val="clear" w:color="auto" w:fill="auto"/>
            <w:vAlign w:val="center"/>
            <w:hideMark/>
          </w:tcPr>
          <w:p w:rsidR="00A26F8F" w:rsidRPr="00521212" w:rsidRDefault="00A26F8F" w:rsidP="005E7D36">
            <w:pPr>
              <w:spacing w:after="0" w:line="240" w:lineRule="auto"/>
              <w:jc w:val="center"/>
              <w:rPr>
                <w:rFonts w:ascii="Arial Narrow" w:eastAsia="Times New Roman" w:hAnsi="Arial Narrow" w:cs="Times New Roman"/>
                <w:bCs/>
                <w:sz w:val="20"/>
                <w:szCs w:val="20"/>
                <w:lang w:val="bs-Latn-BA" w:eastAsia="bs-Latn-BA"/>
              </w:rPr>
            </w:pPr>
            <w:r w:rsidRPr="00521212">
              <w:rPr>
                <w:rFonts w:ascii="Arial Narrow" w:eastAsia="Times New Roman" w:hAnsi="Arial Narrow" w:cs="Times New Roman"/>
                <w:bCs/>
                <w:sz w:val="20"/>
                <w:szCs w:val="20"/>
                <w:lang w:val="bs-Latn-BA" w:eastAsia="bs-Latn-BA"/>
              </w:rPr>
              <w:t>Nositeljii / koordinatori aktivnosti</w:t>
            </w:r>
          </w:p>
        </w:tc>
      </w:tr>
      <w:tr w:rsidR="00521212" w:rsidRPr="00521212" w:rsidTr="00E87BB6">
        <w:trPr>
          <w:trHeight w:val="249"/>
        </w:trPr>
        <w:tc>
          <w:tcPr>
            <w:tcW w:w="1597" w:type="dxa"/>
            <w:gridSpan w:val="2"/>
            <w:tcBorders>
              <w:top w:val="nil"/>
              <w:left w:val="single" w:sz="8" w:space="0" w:color="auto"/>
              <w:bottom w:val="single" w:sz="4" w:space="0" w:color="auto"/>
              <w:right w:val="single" w:sz="4" w:space="0" w:color="auto"/>
            </w:tcBorders>
            <w:shd w:val="clear" w:color="auto" w:fill="auto"/>
            <w:vAlign w:val="center"/>
            <w:hideMark/>
          </w:tcPr>
          <w:p w:rsidR="00A26F8F" w:rsidRPr="00521212" w:rsidRDefault="00A26F8F" w:rsidP="005E7D36">
            <w:pPr>
              <w:spacing w:after="0" w:line="240" w:lineRule="auto"/>
              <w:rPr>
                <w:rFonts w:ascii="Arial Narrow" w:eastAsia="Times New Roman" w:hAnsi="Arial Narrow" w:cs="Times New Roman"/>
                <w:sz w:val="20"/>
                <w:szCs w:val="20"/>
                <w:lang w:val="bs-Latn-BA" w:eastAsia="bs-Latn-BA"/>
              </w:rPr>
            </w:pPr>
            <w:r w:rsidRPr="00521212">
              <w:rPr>
                <w:rFonts w:ascii="Arial Narrow" w:hAnsi="Arial Narrow" w:cs="Times New Roman"/>
                <w:sz w:val="20"/>
                <w:szCs w:val="20"/>
              </w:rPr>
              <w:lastRenderedPageBreak/>
              <w:t>Unaprijediti politike u oblasti zdravstva u BiH</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A26F8F" w:rsidRPr="00521212" w:rsidRDefault="00A26F8F" w:rsidP="005E7D36">
            <w:pPr>
              <w:spacing w:after="0" w:line="240" w:lineRule="auto"/>
              <w:jc w:val="center"/>
              <w:rPr>
                <w:rFonts w:ascii="Arial Narrow" w:eastAsia="Times New Roman" w:hAnsi="Arial Narrow" w:cs="Times New Roman"/>
                <w:sz w:val="20"/>
                <w:szCs w:val="20"/>
                <w:lang w:val="bs-Latn-BA" w:eastAsia="bs-Latn-BA"/>
              </w:rPr>
            </w:pPr>
            <w:r w:rsidRPr="00521212">
              <w:rPr>
                <w:rFonts w:ascii="Arial Narrow" w:eastAsia="Times New Roman" w:hAnsi="Arial Narrow" w:cs="Times New Roman"/>
                <w:sz w:val="20"/>
                <w:szCs w:val="20"/>
                <w:lang w:val="bs-Latn-BA" w:eastAsia="bs-Latn-BA"/>
              </w:rPr>
              <w:t>Unaprjeđene politike u oblasti zdravstva</w:t>
            </w:r>
          </w:p>
        </w:tc>
        <w:tc>
          <w:tcPr>
            <w:tcW w:w="1199" w:type="dxa"/>
            <w:gridSpan w:val="2"/>
            <w:tcBorders>
              <w:top w:val="nil"/>
              <w:left w:val="nil"/>
              <w:bottom w:val="single" w:sz="4" w:space="0" w:color="auto"/>
              <w:right w:val="single" w:sz="4" w:space="0" w:color="auto"/>
            </w:tcBorders>
            <w:shd w:val="clear" w:color="auto" w:fill="FFFFFF" w:themeFill="background1"/>
            <w:noWrap/>
            <w:vAlign w:val="center"/>
            <w:hideMark/>
          </w:tcPr>
          <w:p w:rsidR="00A26F8F" w:rsidRPr="00521212" w:rsidRDefault="00A26F8F" w:rsidP="005E7D36">
            <w:pPr>
              <w:jc w:val="center"/>
              <w:rPr>
                <w:rFonts w:ascii="Arial Narrow" w:hAnsi="Arial Narrow" w:cs="Times New Roman"/>
                <w:sz w:val="20"/>
                <w:szCs w:val="20"/>
              </w:rPr>
            </w:pPr>
            <w:r w:rsidRPr="00521212">
              <w:rPr>
                <w:rFonts w:ascii="Arial Narrow" w:hAnsi="Arial Narrow" w:cs="Times New Roman"/>
                <w:sz w:val="20"/>
                <w:szCs w:val="20"/>
              </w:rPr>
              <w:t>Mjera unapređenja politika u oblasti zdravstva</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26F8F" w:rsidRPr="00521212" w:rsidRDefault="00A26F8F" w:rsidP="005E7D36">
            <w:pPr>
              <w:jc w:val="center"/>
              <w:rPr>
                <w:rFonts w:ascii="Arial Narrow" w:hAnsi="Arial Narrow" w:cs="Times New Roman"/>
                <w:sz w:val="20"/>
                <w:szCs w:val="20"/>
              </w:rPr>
            </w:pPr>
            <w:r w:rsidRPr="00521212">
              <w:rPr>
                <w:rFonts w:ascii="Arial Narrow" w:hAnsi="Arial Narrow" w:cs="Times New Roman"/>
                <w:sz w:val="20"/>
                <w:szCs w:val="20"/>
              </w:rPr>
              <w:t>opisno</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26F8F" w:rsidRPr="00521212" w:rsidRDefault="00A26F8F" w:rsidP="005E7D36">
            <w:pPr>
              <w:jc w:val="center"/>
              <w:rPr>
                <w:rFonts w:ascii="Arial Narrow" w:hAnsi="Arial Narrow" w:cs="Times New Roman"/>
                <w:sz w:val="20"/>
                <w:szCs w:val="20"/>
              </w:rPr>
            </w:pPr>
            <w:r w:rsidRPr="00521212">
              <w:rPr>
                <w:rFonts w:ascii="Arial Narrow" w:hAnsi="Arial Narrow" w:cs="Times New Roman"/>
                <w:sz w:val="20"/>
                <w:szCs w:val="20"/>
              </w:rPr>
              <w:t>djelimično</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6F8F" w:rsidRPr="00521212" w:rsidRDefault="00A26F8F" w:rsidP="005E7D36">
            <w:pPr>
              <w:jc w:val="center"/>
              <w:rPr>
                <w:rFonts w:ascii="Arial Narrow" w:hAnsi="Arial Narrow" w:cs="Times New Roman"/>
                <w:sz w:val="20"/>
                <w:szCs w:val="20"/>
              </w:rPr>
            </w:pPr>
            <w:r w:rsidRPr="00521212">
              <w:rPr>
                <w:rFonts w:ascii="Arial Narrow" w:hAnsi="Arial Narrow" w:cs="Times New Roman"/>
                <w:sz w:val="20"/>
                <w:szCs w:val="20"/>
              </w:rPr>
              <w:t>unaprjeđena</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26F8F" w:rsidRPr="00521212" w:rsidRDefault="00A26F8F" w:rsidP="005E7D36">
            <w:pPr>
              <w:jc w:val="center"/>
              <w:rPr>
                <w:rFonts w:ascii="Arial Narrow" w:hAnsi="Arial Narrow" w:cs="Times New Roman"/>
                <w:sz w:val="20"/>
                <w:szCs w:val="20"/>
              </w:rPr>
            </w:pPr>
            <w:r w:rsidRPr="00521212">
              <w:rPr>
                <w:rFonts w:ascii="Arial Narrow" w:hAnsi="Arial Narrow" w:cs="Times New Roman"/>
                <w:sz w:val="20"/>
                <w:szCs w:val="20"/>
              </w:rPr>
              <w:t>djelimično</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26F8F" w:rsidRPr="00521212" w:rsidRDefault="00A26F8F" w:rsidP="005E7D36">
            <w:pPr>
              <w:jc w:val="center"/>
              <w:rPr>
                <w:rFonts w:ascii="Arial Narrow" w:hAnsi="Arial Narrow" w:cs="Times New Roman"/>
                <w:sz w:val="20"/>
                <w:szCs w:val="20"/>
              </w:rPr>
            </w:pPr>
            <w:r w:rsidRPr="00521212">
              <w:rPr>
                <w:rFonts w:ascii="Arial Narrow" w:hAnsi="Arial Narrow" w:cs="Times New Roman"/>
                <w:sz w:val="20"/>
                <w:szCs w:val="20"/>
              </w:rPr>
              <w:t>unaprjeđena</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26F8F" w:rsidRPr="00521212" w:rsidRDefault="00A26F8F" w:rsidP="005E7D36">
            <w:pPr>
              <w:rPr>
                <w:rFonts w:ascii="Arial Narrow" w:hAnsi="Arial Narrow" w:cs="Times New Roman"/>
                <w:sz w:val="20"/>
                <w:szCs w:val="20"/>
              </w:rPr>
            </w:pPr>
            <w:r w:rsidRPr="00521212">
              <w:rPr>
                <w:rFonts w:ascii="Arial Narrow" w:hAnsi="Arial Narrow" w:cs="Times New Roman"/>
                <w:sz w:val="20"/>
                <w:szCs w:val="20"/>
              </w:rPr>
              <w:t>unaprjeđena</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26F8F" w:rsidRPr="00521212" w:rsidRDefault="00A26F8F" w:rsidP="005E7D36">
            <w:pPr>
              <w:jc w:val="center"/>
              <w:rPr>
                <w:rFonts w:ascii="Arial Narrow" w:hAnsi="Arial Narrow" w:cs="Times New Roman"/>
                <w:sz w:val="20"/>
                <w:szCs w:val="20"/>
              </w:rPr>
            </w:pPr>
            <w:r w:rsidRPr="00521212">
              <w:rPr>
                <w:rFonts w:ascii="Arial Narrow" w:hAnsi="Arial Narrow" w:cs="Times New Roman"/>
                <w:sz w:val="20"/>
                <w:szCs w:val="20"/>
              </w:rPr>
              <w:t>DA</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6F8F" w:rsidRPr="00521212" w:rsidRDefault="00A26F8F" w:rsidP="005E7D36">
            <w:pPr>
              <w:jc w:val="center"/>
              <w:rPr>
                <w:rFonts w:ascii="Arial Narrow" w:hAnsi="Arial Narrow" w:cs="Times New Roman"/>
                <w:sz w:val="20"/>
                <w:szCs w:val="20"/>
              </w:rPr>
            </w:pPr>
            <w:r w:rsidRPr="00521212">
              <w:rPr>
                <w:rFonts w:ascii="Arial Narrow" w:hAnsi="Arial Narrow" w:cs="Times New Roman"/>
                <w:sz w:val="20"/>
                <w:szCs w:val="20"/>
              </w:rPr>
              <w:t>Ciljana vrijednost ostvarena</w:t>
            </w:r>
          </w:p>
        </w:tc>
        <w:tc>
          <w:tcPr>
            <w:tcW w:w="1460" w:type="dxa"/>
            <w:tcBorders>
              <w:top w:val="nil"/>
              <w:left w:val="nil"/>
              <w:bottom w:val="single" w:sz="4" w:space="0" w:color="auto"/>
              <w:right w:val="single" w:sz="8" w:space="0" w:color="auto"/>
            </w:tcBorders>
            <w:shd w:val="clear" w:color="auto" w:fill="auto"/>
            <w:vAlign w:val="center"/>
            <w:hideMark/>
          </w:tcPr>
          <w:p w:rsidR="00A26F8F" w:rsidRPr="00521212" w:rsidRDefault="00510865" w:rsidP="005E7D36">
            <w:pPr>
              <w:spacing w:after="0" w:line="240" w:lineRule="auto"/>
              <w:jc w:val="center"/>
              <w:rPr>
                <w:rFonts w:ascii="Arial Narrow" w:eastAsia="Times New Roman" w:hAnsi="Arial Narrow" w:cs="Times New Roman"/>
                <w:sz w:val="20"/>
                <w:szCs w:val="20"/>
                <w:lang w:val="bs-Latn-BA" w:eastAsia="bs-Latn-BA"/>
              </w:rPr>
            </w:pPr>
            <w:r w:rsidRPr="00510865">
              <w:rPr>
                <w:rFonts w:ascii="Arial Narrow" w:eastAsia="Times New Roman" w:hAnsi="Arial Narrow" w:cs="Times New Roman"/>
                <w:sz w:val="20"/>
                <w:szCs w:val="20"/>
                <w:lang w:val="bs-Latn-BA" w:eastAsia="bs-Latn-BA"/>
              </w:rPr>
              <w:t>MCP BIH</w:t>
            </w:r>
          </w:p>
        </w:tc>
      </w:tr>
      <w:tr w:rsidR="00521212" w:rsidRPr="00521212" w:rsidTr="00E87BB6">
        <w:trPr>
          <w:trHeight w:val="455"/>
        </w:trPr>
        <w:tc>
          <w:tcPr>
            <w:tcW w:w="15778" w:type="dxa"/>
            <w:gridSpan w:val="2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E2405" w:rsidRPr="00521212" w:rsidRDefault="00D24863" w:rsidP="00D24863">
            <w:pPr>
              <w:spacing w:after="0" w:line="240" w:lineRule="auto"/>
              <w:rPr>
                <w:rFonts w:ascii="Times New Roman" w:eastAsia="Times New Roman" w:hAnsi="Times New Roman" w:cs="Times New Roman"/>
                <w:b/>
                <w:bCs/>
                <w:sz w:val="18"/>
                <w:szCs w:val="18"/>
                <w:lang w:val="bs-Latn-BA" w:eastAsia="bs-Latn-BA"/>
              </w:rPr>
            </w:pPr>
            <w:r w:rsidRPr="00521212">
              <w:rPr>
                <w:rFonts w:ascii="Times New Roman" w:eastAsia="Times New Roman" w:hAnsi="Times New Roman" w:cs="Times New Roman"/>
                <w:b/>
                <w:bCs/>
                <w:sz w:val="18"/>
                <w:szCs w:val="18"/>
                <w:lang w:val="bs-Latn-BA" w:eastAsia="bs-Latn-BA"/>
              </w:rPr>
              <w:t>Tablica B</w:t>
            </w:r>
            <w:r w:rsidR="006E2405" w:rsidRPr="00521212">
              <w:rPr>
                <w:rFonts w:ascii="Times New Roman" w:eastAsia="Times New Roman" w:hAnsi="Times New Roman" w:cs="Times New Roman"/>
                <w:b/>
                <w:bCs/>
                <w:sz w:val="18"/>
                <w:szCs w:val="18"/>
                <w:lang w:val="bs-Latn-BA" w:eastAsia="bs-Latn-BA"/>
              </w:rPr>
              <w:t>2: IZVJEŠTAJ O PROVOĐENJU SREDNJOROČNOG PLANA RADA INSTITUCIJE – Srednjoročni ciljevi</w:t>
            </w:r>
          </w:p>
        </w:tc>
      </w:tr>
      <w:tr w:rsidR="00521212" w:rsidRPr="00521212" w:rsidTr="00E87BB6">
        <w:trPr>
          <w:trHeight w:val="410"/>
        </w:trPr>
        <w:tc>
          <w:tcPr>
            <w:tcW w:w="1437" w:type="dxa"/>
            <w:tcBorders>
              <w:top w:val="nil"/>
              <w:left w:val="single" w:sz="8" w:space="0" w:color="auto"/>
              <w:bottom w:val="single" w:sz="4" w:space="0" w:color="auto"/>
              <w:right w:val="single" w:sz="4" w:space="0" w:color="auto"/>
            </w:tcBorders>
            <w:shd w:val="clear" w:color="auto" w:fill="auto"/>
            <w:noWrap/>
            <w:vAlign w:val="center"/>
            <w:hideMark/>
          </w:tcPr>
          <w:p w:rsidR="006E2405" w:rsidRPr="00521212" w:rsidRDefault="006E2405" w:rsidP="006E2405">
            <w:pPr>
              <w:spacing w:after="0" w:line="240" w:lineRule="auto"/>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 xml:space="preserve">Strateški cilj: </w:t>
            </w:r>
          </w:p>
        </w:tc>
        <w:tc>
          <w:tcPr>
            <w:tcW w:w="14341" w:type="dxa"/>
            <w:gridSpan w:val="22"/>
            <w:tcBorders>
              <w:top w:val="single" w:sz="4" w:space="0" w:color="auto"/>
              <w:left w:val="nil"/>
              <w:bottom w:val="single" w:sz="4" w:space="0" w:color="auto"/>
              <w:right w:val="single" w:sz="8" w:space="0" w:color="000000"/>
            </w:tcBorders>
            <w:shd w:val="clear" w:color="auto" w:fill="auto"/>
            <w:noWrap/>
            <w:vAlign w:val="center"/>
            <w:hideMark/>
          </w:tcPr>
          <w:p w:rsidR="006E2405" w:rsidRPr="00521212" w:rsidRDefault="006E2405" w:rsidP="006E2405">
            <w:pPr>
              <w:spacing w:after="0" w:line="240" w:lineRule="auto"/>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 </w:t>
            </w:r>
            <w:r w:rsidR="0056470D" w:rsidRPr="00521212">
              <w:rPr>
                <w:rFonts w:ascii="Times New Roman" w:eastAsia="Times New Roman" w:hAnsi="Times New Roman" w:cs="Times New Roman"/>
                <w:bCs/>
                <w:sz w:val="18"/>
                <w:szCs w:val="18"/>
                <w:lang w:val="bs-Latn-BA" w:eastAsia="bs-Latn-BA"/>
              </w:rPr>
              <w:t>2.4. Povećati industrijsku konkurentnost</w:t>
            </w:r>
          </w:p>
        </w:tc>
      </w:tr>
      <w:tr w:rsidR="00521212" w:rsidRPr="00521212" w:rsidTr="00510865">
        <w:trPr>
          <w:trHeight w:val="410"/>
        </w:trPr>
        <w:tc>
          <w:tcPr>
            <w:tcW w:w="1437" w:type="dxa"/>
            <w:tcBorders>
              <w:top w:val="nil"/>
              <w:left w:val="single" w:sz="8" w:space="0" w:color="auto"/>
              <w:bottom w:val="single" w:sz="4" w:space="0" w:color="auto"/>
              <w:right w:val="single" w:sz="4" w:space="0" w:color="auto"/>
            </w:tcBorders>
            <w:shd w:val="clear" w:color="auto" w:fill="auto"/>
            <w:noWrap/>
            <w:vAlign w:val="center"/>
            <w:hideMark/>
          </w:tcPr>
          <w:p w:rsidR="006E2405" w:rsidRPr="00521212" w:rsidRDefault="006E2405" w:rsidP="006E2405">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1</w:t>
            </w:r>
          </w:p>
        </w:tc>
        <w:tc>
          <w:tcPr>
            <w:tcW w:w="1296" w:type="dxa"/>
            <w:gridSpan w:val="2"/>
            <w:tcBorders>
              <w:top w:val="nil"/>
              <w:left w:val="nil"/>
              <w:bottom w:val="single" w:sz="4" w:space="0" w:color="auto"/>
              <w:right w:val="single" w:sz="4" w:space="0" w:color="auto"/>
            </w:tcBorders>
            <w:shd w:val="clear" w:color="auto" w:fill="auto"/>
            <w:noWrap/>
            <w:vAlign w:val="center"/>
            <w:hideMark/>
          </w:tcPr>
          <w:p w:rsidR="006E2405" w:rsidRPr="00521212" w:rsidRDefault="006E2405" w:rsidP="006E2405">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6E2405" w:rsidRPr="00521212" w:rsidRDefault="006E2405" w:rsidP="006E2405">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3</w:t>
            </w:r>
          </w:p>
        </w:tc>
        <w:tc>
          <w:tcPr>
            <w:tcW w:w="1032" w:type="dxa"/>
            <w:gridSpan w:val="2"/>
            <w:tcBorders>
              <w:top w:val="nil"/>
              <w:left w:val="nil"/>
              <w:bottom w:val="single" w:sz="4" w:space="0" w:color="auto"/>
              <w:right w:val="single" w:sz="4" w:space="0" w:color="auto"/>
            </w:tcBorders>
            <w:shd w:val="clear" w:color="auto" w:fill="auto"/>
            <w:noWrap/>
            <w:vAlign w:val="center"/>
            <w:hideMark/>
          </w:tcPr>
          <w:p w:rsidR="006E2405" w:rsidRPr="00521212" w:rsidRDefault="006E2405" w:rsidP="006E2405">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4</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6E2405" w:rsidRPr="00521212" w:rsidRDefault="006E2405" w:rsidP="006E2405">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5</w:t>
            </w:r>
          </w:p>
        </w:tc>
        <w:tc>
          <w:tcPr>
            <w:tcW w:w="1046" w:type="dxa"/>
            <w:gridSpan w:val="2"/>
            <w:tcBorders>
              <w:top w:val="nil"/>
              <w:left w:val="nil"/>
              <w:bottom w:val="single" w:sz="4" w:space="0" w:color="auto"/>
              <w:right w:val="single" w:sz="4" w:space="0" w:color="auto"/>
            </w:tcBorders>
            <w:shd w:val="clear" w:color="auto" w:fill="auto"/>
            <w:noWrap/>
            <w:vAlign w:val="center"/>
            <w:hideMark/>
          </w:tcPr>
          <w:p w:rsidR="006E2405" w:rsidRPr="00521212" w:rsidRDefault="006E2405" w:rsidP="006E2405">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6</w:t>
            </w:r>
          </w:p>
        </w:tc>
        <w:tc>
          <w:tcPr>
            <w:tcW w:w="1289" w:type="dxa"/>
            <w:gridSpan w:val="2"/>
            <w:tcBorders>
              <w:top w:val="nil"/>
              <w:left w:val="nil"/>
              <w:bottom w:val="single" w:sz="4" w:space="0" w:color="auto"/>
              <w:right w:val="single" w:sz="4" w:space="0" w:color="auto"/>
            </w:tcBorders>
            <w:shd w:val="clear" w:color="auto" w:fill="auto"/>
            <w:noWrap/>
            <w:vAlign w:val="center"/>
            <w:hideMark/>
          </w:tcPr>
          <w:p w:rsidR="006E2405" w:rsidRPr="00521212" w:rsidRDefault="006E2405" w:rsidP="006E2405">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7</w:t>
            </w:r>
          </w:p>
        </w:tc>
        <w:tc>
          <w:tcPr>
            <w:tcW w:w="1290" w:type="dxa"/>
            <w:gridSpan w:val="2"/>
            <w:tcBorders>
              <w:top w:val="nil"/>
              <w:left w:val="nil"/>
              <w:bottom w:val="single" w:sz="4" w:space="0" w:color="auto"/>
              <w:right w:val="single" w:sz="4" w:space="0" w:color="auto"/>
            </w:tcBorders>
            <w:shd w:val="clear" w:color="auto" w:fill="auto"/>
            <w:noWrap/>
            <w:vAlign w:val="center"/>
            <w:hideMark/>
          </w:tcPr>
          <w:p w:rsidR="006E2405" w:rsidRPr="00521212" w:rsidRDefault="006E2405" w:rsidP="006E2405">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8</w:t>
            </w:r>
          </w:p>
        </w:tc>
        <w:tc>
          <w:tcPr>
            <w:tcW w:w="1046" w:type="dxa"/>
            <w:gridSpan w:val="2"/>
            <w:tcBorders>
              <w:top w:val="nil"/>
              <w:left w:val="nil"/>
              <w:bottom w:val="single" w:sz="4" w:space="0" w:color="auto"/>
              <w:right w:val="single" w:sz="4" w:space="0" w:color="auto"/>
            </w:tcBorders>
            <w:shd w:val="clear" w:color="auto" w:fill="auto"/>
            <w:noWrap/>
            <w:vAlign w:val="center"/>
            <w:hideMark/>
          </w:tcPr>
          <w:p w:rsidR="006E2405" w:rsidRPr="00521212" w:rsidRDefault="006E2405" w:rsidP="006E2405">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9</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6E2405" w:rsidRPr="00521212" w:rsidRDefault="006E2405" w:rsidP="006E2405">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10</w:t>
            </w:r>
          </w:p>
        </w:tc>
        <w:tc>
          <w:tcPr>
            <w:tcW w:w="2180" w:type="dxa"/>
            <w:gridSpan w:val="2"/>
            <w:tcBorders>
              <w:top w:val="nil"/>
              <w:left w:val="nil"/>
              <w:bottom w:val="single" w:sz="4" w:space="0" w:color="auto"/>
              <w:right w:val="single" w:sz="8" w:space="0" w:color="auto"/>
            </w:tcBorders>
            <w:shd w:val="clear" w:color="auto" w:fill="auto"/>
            <w:noWrap/>
            <w:vAlign w:val="center"/>
            <w:hideMark/>
          </w:tcPr>
          <w:p w:rsidR="006E2405" w:rsidRPr="00521212" w:rsidRDefault="006E2405" w:rsidP="006E2405">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11</w:t>
            </w:r>
          </w:p>
        </w:tc>
        <w:tc>
          <w:tcPr>
            <w:tcW w:w="1602" w:type="dxa"/>
            <w:gridSpan w:val="2"/>
            <w:tcBorders>
              <w:top w:val="nil"/>
              <w:left w:val="single" w:sz="4" w:space="0" w:color="auto"/>
              <w:bottom w:val="single" w:sz="4" w:space="0" w:color="auto"/>
              <w:right w:val="single" w:sz="4" w:space="0" w:color="auto"/>
            </w:tcBorders>
            <w:shd w:val="clear" w:color="auto" w:fill="auto"/>
            <w:noWrap/>
            <w:vAlign w:val="center"/>
            <w:hideMark/>
          </w:tcPr>
          <w:p w:rsidR="006E2405" w:rsidRPr="00521212" w:rsidRDefault="006E2405" w:rsidP="006E2405">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12</w:t>
            </w:r>
          </w:p>
        </w:tc>
      </w:tr>
      <w:tr w:rsidR="00521212" w:rsidRPr="00521212" w:rsidTr="00510865">
        <w:trPr>
          <w:trHeight w:val="1538"/>
        </w:trPr>
        <w:tc>
          <w:tcPr>
            <w:tcW w:w="1437" w:type="dxa"/>
            <w:tcBorders>
              <w:top w:val="nil"/>
              <w:left w:val="single" w:sz="8" w:space="0" w:color="auto"/>
              <w:bottom w:val="single" w:sz="4" w:space="0" w:color="auto"/>
              <w:right w:val="single" w:sz="4" w:space="0" w:color="auto"/>
            </w:tcBorders>
            <w:shd w:val="clear" w:color="auto" w:fill="auto"/>
            <w:vAlign w:val="center"/>
            <w:hideMark/>
          </w:tcPr>
          <w:p w:rsidR="006E2405" w:rsidRPr="00521212" w:rsidRDefault="006E2405" w:rsidP="006E2405">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Srednjoročni cilj</w:t>
            </w:r>
          </w:p>
        </w:tc>
        <w:tc>
          <w:tcPr>
            <w:tcW w:w="1296" w:type="dxa"/>
            <w:gridSpan w:val="2"/>
            <w:tcBorders>
              <w:top w:val="nil"/>
              <w:left w:val="nil"/>
              <w:bottom w:val="single" w:sz="4" w:space="0" w:color="auto"/>
              <w:right w:val="single" w:sz="4" w:space="0" w:color="auto"/>
            </w:tcBorders>
            <w:shd w:val="clear" w:color="auto" w:fill="auto"/>
            <w:vAlign w:val="center"/>
            <w:hideMark/>
          </w:tcPr>
          <w:p w:rsidR="006E2405" w:rsidRPr="00521212" w:rsidRDefault="006E2405" w:rsidP="006E2405">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 xml:space="preserve">Pokazatelj </w:t>
            </w:r>
          </w:p>
        </w:tc>
        <w:tc>
          <w:tcPr>
            <w:tcW w:w="1160" w:type="dxa"/>
            <w:gridSpan w:val="2"/>
            <w:tcBorders>
              <w:top w:val="nil"/>
              <w:left w:val="nil"/>
              <w:bottom w:val="single" w:sz="4" w:space="0" w:color="auto"/>
              <w:right w:val="single" w:sz="4" w:space="0" w:color="auto"/>
            </w:tcBorders>
            <w:shd w:val="clear" w:color="auto" w:fill="auto"/>
            <w:vAlign w:val="center"/>
            <w:hideMark/>
          </w:tcPr>
          <w:p w:rsidR="006E2405" w:rsidRPr="00521212" w:rsidRDefault="006E2405" w:rsidP="006E2405">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Opis pokazatelja</w:t>
            </w:r>
          </w:p>
        </w:tc>
        <w:tc>
          <w:tcPr>
            <w:tcW w:w="1032" w:type="dxa"/>
            <w:gridSpan w:val="2"/>
            <w:tcBorders>
              <w:top w:val="nil"/>
              <w:left w:val="nil"/>
              <w:bottom w:val="single" w:sz="4" w:space="0" w:color="auto"/>
              <w:right w:val="single" w:sz="4" w:space="0" w:color="auto"/>
            </w:tcBorders>
            <w:shd w:val="clear" w:color="auto" w:fill="auto"/>
            <w:vAlign w:val="center"/>
            <w:hideMark/>
          </w:tcPr>
          <w:p w:rsidR="006E2405" w:rsidRPr="00521212" w:rsidRDefault="006E2405" w:rsidP="006E2405">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Jedinica mjerenja (%, broj ili opisno)</w:t>
            </w:r>
          </w:p>
        </w:tc>
        <w:tc>
          <w:tcPr>
            <w:tcW w:w="1160" w:type="dxa"/>
            <w:gridSpan w:val="2"/>
            <w:tcBorders>
              <w:top w:val="nil"/>
              <w:left w:val="nil"/>
              <w:bottom w:val="single" w:sz="4" w:space="0" w:color="auto"/>
              <w:right w:val="single" w:sz="4" w:space="0" w:color="auto"/>
            </w:tcBorders>
            <w:shd w:val="clear" w:color="auto" w:fill="auto"/>
            <w:vAlign w:val="center"/>
            <w:hideMark/>
          </w:tcPr>
          <w:p w:rsidR="006E2405" w:rsidRPr="00521212" w:rsidRDefault="006E2405" w:rsidP="006E2405">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Pol</w:t>
            </w:r>
            <w:r w:rsidR="00116299" w:rsidRPr="00521212">
              <w:rPr>
                <w:rFonts w:ascii="Times New Roman" w:eastAsia="Times New Roman" w:hAnsi="Times New Roman" w:cs="Times New Roman"/>
                <w:bCs/>
                <w:sz w:val="18"/>
                <w:szCs w:val="18"/>
                <w:lang w:val="bs-Latn-BA" w:eastAsia="bs-Latn-BA"/>
              </w:rPr>
              <w:t>azna</w:t>
            </w:r>
            <w:r w:rsidR="00116299" w:rsidRPr="00521212">
              <w:rPr>
                <w:rFonts w:ascii="Times New Roman" w:eastAsia="Times New Roman" w:hAnsi="Times New Roman" w:cs="Times New Roman"/>
                <w:bCs/>
                <w:sz w:val="18"/>
                <w:szCs w:val="18"/>
                <w:lang w:val="bs-Latn-BA" w:eastAsia="bs-Latn-BA"/>
              </w:rPr>
              <w:br/>
              <w:t>vrijednost pokazatelja 2017</w:t>
            </w:r>
          </w:p>
        </w:tc>
        <w:tc>
          <w:tcPr>
            <w:tcW w:w="1046" w:type="dxa"/>
            <w:gridSpan w:val="2"/>
            <w:tcBorders>
              <w:top w:val="nil"/>
              <w:left w:val="nil"/>
              <w:bottom w:val="single" w:sz="4" w:space="0" w:color="auto"/>
              <w:right w:val="single" w:sz="4" w:space="0" w:color="auto"/>
            </w:tcBorders>
            <w:shd w:val="clear" w:color="auto" w:fill="auto"/>
            <w:vAlign w:val="center"/>
            <w:hideMark/>
          </w:tcPr>
          <w:p w:rsidR="006E2405" w:rsidRPr="00521212" w:rsidRDefault="006E2405" w:rsidP="006E2405">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Tren</w:t>
            </w:r>
            <w:r w:rsidR="00B81331" w:rsidRPr="00521212">
              <w:rPr>
                <w:rFonts w:ascii="Times New Roman" w:eastAsia="Times New Roman" w:hAnsi="Times New Roman" w:cs="Times New Roman"/>
                <w:bCs/>
                <w:sz w:val="18"/>
                <w:szCs w:val="18"/>
                <w:lang w:val="bs-Latn-BA" w:eastAsia="bs-Latn-BA"/>
              </w:rPr>
              <w:t>utna vrijednost pokazatelja 201</w:t>
            </w:r>
            <w:r w:rsidR="00116299" w:rsidRPr="00521212">
              <w:rPr>
                <w:rFonts w:ascii="Times New Roman" w:eastAsia="Times New Roman" w:hAnsi="Times New Roman" w:cs="Times New Roman"/>
                <w:bCs/>
                <w:sz w:val="18"/>
                <w:szCs w:val="18"/>
                <w:lang w:val="bs-Latn-BA" w:eastAsia="bs-Latn-BA"/>
              </w:rPr>
              <w:t>9</w:t>
            </w:r>
          </w:p>
        </w:tc>
        <w:tc>
          <w:tcPr>
            <w:tcW w:w="1289" w:type="dxa"/>
            <w:gridSpan w:val="2"/>
            <w:tcBorders>
              <w:top w:val="nil"/>
              <w:left w:val="nil"/>
              <w:bottom w:val="single" w:sz="4" w:space="0" w:color="auto"/>
              <w:right w:val="single" w:sz="4" w:space="0" w:color="auto"/>
            </w:tcBorders>
            <w:shd w:val="clear" w:color="auto" w:fill="auto"/>
            <w:vAlign w:val="center"/>
            <w:hideMark/>
          </w:tcPr>
          <w:p w:rsidR="006E2405" w:rsidRPr="00521212" w:rsidRDefault="006E2405" w:rsidP="006E2405">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Cil</w:t>
            </w:r>
            <w:r w:rsidR="00116299" w:rsidRPr="00521212">
              <w:rPr>
                <w:rFonts w:ascii="Times New Roman" w:eastAsia="Times New Roman" w:hAnsi="Times New Roman" w:cs="Times New Roman"/>
                <w:bCs/>
                <w:sz w:val="18"/>
                <w:szCs w:val="18"/>
                <w:lang w:val="bs-Latn-BA" w:eastAsia="bs-Latn-BA"/>
              </w:rPr>
              <w:t>jana</w:t>
            </w:r>
            <w:r w:rsidR="00116299" w:rsidRPr="00521212">
              <w:rPr>
                <w:rFonts w:ascii="Times New Roman" w:eastAsia="Times New Roman" w:hAnsi="Times New Roman" w:cs="Times New Roman"/>
                <w:bCs/>
                <w:sz w:val="18"/>
                <w:szCs w:val="18"/>
                <w:lang w:val="bs-Latn-BA" w:eastAsia="bs-Latn-BA"/>
              </w:rPr>
              <w:br/>
              <w:t>vrijednost pokazatelja 2018</w:t>
            </w:r>
          </w:p>
        </w:tc>
        <w:tc>
          <w:tcPr>
            <w:tcW w:w="1290" w:type="dxa"/>
            <w:gridSpan w:val="2"/>
            <w:tcBorders>
              <w:top w:val="nil"/>
              <w:left w:val="nil"/>
              <w:bottom w:val="single" w:sz="4" w:space="0" w:color="auto"/>
              <w:right w:val="single" w:sz="4" w:space="0" w:color="auto"/>
            </w:tcBorders>
            <w:shd w:val="clear" w:color="auto" w:fill="auto"/>
            <w:vAlign w:val="center"/>
            <w:hideMark/>
          </w:tcPr>
          <w:p w:rsidR="006E2405" w:rsidRPr="00521212" w:rsidRDefault="006E2405" w:rsidP="006E2405">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Cil</w:t>
            </w:r>
            <w:r w:rsidR="00116299" w:rsidRPr="00521212">
              <w:rPr>
                <w:rFonts w:ascii="Times New Roman" w:eastAsia="Times New Roman" w:hAnsi="Times New Roman" w:cs="Times New Roman"/>
                <w:bCs/>
                <w:sz w:val="18"/>
                <w:szCs w:val="18"/>
                <w:lang w:val="bs-Latn-BA" w:eastAsia="bs-Latn-BA"/>
              </w:rPr>
              <w:t>jana</w:t>
            </w:r>
            <w:r w:rsidR="00116299" w:rsidRPr="00521212">
              <w:rPr>
                <w:rFonts w:ascii="Times New Roman" w:eastAsia="Times New Roman" w:hAnsi="Times New Roman" w:cs="Times New Roman"/>
                <w:bCs/>
                <w:sz w:val="18"/>
                <w:szCs w:val="18"/>
                <w:lang w:val="bs-Latn-BA" w:eastAsia="bs-Latn-BA"/>
              </w:rPr>
              <w:br/>
              <w:t>vrijednost pokazatelja 2019</w:t>
            </w:r>
          </w:p>
        </w:tc>
        <w:tc>
          <w:tcPr>
            <w:tcW w:w="1046" w:type="dxa"/>
            <w:gridSpan w:val="2"/>
            <w:tcBorders>
              <w:top w:val="nil"/>
              <w:left w:val="nil"/>
              <w:bottom w:val="single" w:sz="4" w:space="0" w:color="auto"/>
              <w:right w:val="single" w:sz="4" w:space="0" w:color="auto"/>
            </w:tcBorders>
            <w:shd w:val="clear" w:color="auto" w:fill="auto"/>
            <w:vAlign w:val="center"/>
            <w:hideMark/>
          </w:tcPr>
          <w:p w:rsidR="006E2405" w:rsidRPr="00521212" w:rsidRDefault="006E2405" w:rsidP="006E2405">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Cil</w:t>
            </w:r>
            <w:r w:rsidR="00116299" w:rsidRPr="00521212">
              <w:rPr>
                <w:rFonts w:ascii="Times New Roman" w:eastAsia="Times New Roman" w:hAnsi="Times New Roman" w:cs="Times New Roman"/>
                <w:bCs/>
                <w:sz w:val="18"/>
                <w:szCs w:val="18"/>
                <w:lang w:val="bs-Latn-BA" w:eastAsia="bs-Latn-BA"/>
              </w:rPr>
              <w:t>jana</w:t>
            </w:r>
            <w:r w:rsidR="00116299" w:rsidRPr="00521212">
              <w:rPr>
                <w:rFonts w:ascii="Times New Roman" w:eastAsia="Times New Roman" w:hAnsi="Times New Roman" w:cs="Times New Roman"/>
                <w:bCs/>
                <w:sz w:val="18"/>
                <w:szCs w:val="18"/>
                <w:lang w:val="bs-Latn-BA" w:eastAsia="bs-Latn-BA"/>
              </w:rPr>
              <w:br/>
              <w:t>vrijednost pokazatelja 2020</w:t>
            </w:r>
          </w:p>
        </w:tc>
        <w:tc>
          <w:tcPr>
            <w:tcW w:w="1240" w:type="dxa"/>
            <w:gridSpan w:val="2"/>
            <w:tcBorders>
              <w:top w:val="nil"/>
              <w:left w:val="nil"/>
              <w:bottom w:val="single" w:sz="4" w:space="0" w:color="auto"/>
              <w:right w:val="single" w:sz="4" w:space="0" w:color="auto"/>
            </w:tcBorders>
            <w:shd w:val="clear" w:color="auto" w:fill="auto"/>
            <w:vAlign w:val="center"/>
            <w:hideMark/>
          </w:tcPr>
          <w:p w:rsidR="007F341E" w:rsidRPr="00521212" w:rsidRDefault="006E2405" w:rsidP="007F341E">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Ostvarenje cilj</w:t>
            </w:r>
            <w:r w:rsidR="007F341E" w:rsidRPr="00521212">
              <w:rPr>
                <w:rFonts w:ascii="Times New Roman" w:eastAsia="Times New Roman" w:hAnsi="Times New Roman" w:cs="Times New Roman"/>
                <w:bCs/>
                <w:sz w:val="18"/>
                <w:szCs w:val="18"/>
                <w:lang w:val="bs-Latn-BA" w:eastAsia="bs-Latn-BA"/>
              </w:rPr>
              <w:t>a</w:t>
            </w:r>
          </w:p>
          <w:p w:rsidR="006E2405" w:rsidRPr="00521212" w:rsidRDefault="006E2405" w:rsidP="007F341E">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 xml:space="preserve"> (DA/NE)</w:t>
            </w:r>
          </w:p>
        </w:tc>
        <w:tc>
          <w:tcPr>
            <w:tcW w:w="2180" w:type="dxa"/>
            <w:gridSpan w:val="2"/>
            <w:tcBorders>
              <w:top w:val="nil"/>
              <w:left w:val="nil"/>
              <w:bottom w:val="single" w:sz="4" w:space="0" w:color="auto"/>
              <w:right w:val="single" w:sz="4" w:space="0" w:color="auto"/>
            </w:tcBorders>
            <w:shd w:val="clear" w:color="auto" w:fill="auto"/>
            <w:vAlign w:val="center"/>
            <w:hideMark/>
          </w:tcPr>
          <w:p w:rsidR="006E2405" w:rsidRPr="00521212" w:rsidRDefault="006E2405" w:rsidP="006E2405">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Obrazloženje</w:t>
            </w:r>
          </w:p>
        </w:tc>
        <w:tc>
          <w:tcPr>
            <w:tcW w:w="1602" w:type="dxa"/>
            <w:gridSpan w:val="2"/>
            <w:tcBorders>
              <w:top w:val="nil"/>
              <w:left w:val="nil"/>
              <w:bottom w:val="single" w:sz="4" w:space="0" w:color="auto"/>
              <w:right w:val="single" w:sz="8" w:space="0" w:color="auto"/>
            </w:tcBorders>
            <w:shd w:val="clear" w:color="auto" w:fill="auto"/>
            <w:vAlign w:val="center"/>
            <w:hideMark/>
          </w:tcPr>
          <w:p w:rsidR="006E2405" w:rsidRPr="00521212" w:rsidRDefault="006E2405" w:rsidP="00D21524">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Nosi</w:t>
            </w:r>
            <w:r w:rsidR="00D21524" w:rsidRPr="00521212">
              <w:rPr>
                <w:rFonts w:ascii="Times New Roman" w:eastAsia="Times New Roman" w:hAnsi="Times New Roman" w:cs="Times New Roman"/>
                <w:bCs/>
                <w:sz w:val="18"/>
                <w:szCs w:val="18"/>
                <w:lang w:val="bs-Latn-BA" w:eastAsia="bs-Latn-BA"/>
              </w:rPr>
              <w:t>telji</w:t>
            </w:r>
            <w:r w:rsidRPr="00521212">
              <w:rPr>
                <w:rFonts w:ascii="Times New Roman" w:eastAsia="Times New Roman" w:hAnsi="Times New Roman" w:cs="Times New Roman"/>
                <w:bCs/>
                <w:sz w:val="18"/>
                <w:szCs w:val="18"/>
                <w:lang w:val="bs-Latn-BA" w:eastAsia="bs-Latn-BA"/>
              </w:rPr>
              <w:t>i / koordinatori aktivnosti</w:t>
            </w:r>
          </w:p>
        </w:tc>
      </w:tr>
      <w:tr w:rsidR="00510865" w:rsidRPr="00521212" w:rsidTr="00424430">
        <w:trPr>
          <w:trHeight w:val="249"/>
        </w:trPr>
        <w:tc>
          <w:tcPr>
            <w:tcW w:w="1437" w:type="dxa"/>
            <w:vMerge w:val="restart"/>
            <w:tcBorders>
              <w:top w:val="nil"/>
              <w:left w:val="single" w:sz="8" w:space="0" w:color="auto"/>
              <w:bottom w:val="single" w:sz="4" w:space="0" w:color="auto"/>
              <w:right w:val="single" w:sz="4" w:space="0" w:color="auto"/>
            </w:tcBorders>
            <w:shd w:val="clear" w:color="auto" w:fill="auto"/>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xml:space="preserve">2..4.1. Unaprjediti politike u oblasti nauke u BiH </w:t>
            </w:r>
          </w:p>
        </w:tc>
        <w:tc>
          <w:tcPr>
            <w:tcW w:w="1296"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Procenat usklađenosti politika u oblasti nauke sa politikama EU</w:t>
            </w:r>
          </w:p>
        </w:tc>
        <w:tc>
          <w:tcPr>
            <w:tcW w:w="1160"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Usklađene politike</w:t>
            </w:r>
          </w:p>
        </w:tc>
        <w:tc>
          <w:tcPr>
            <w:tcW w:w="1032"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160"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30</w:t>
            </w:r>
          </w:p>
        </w:tc>
        <w:tc>
          <w:tcPr>
            <w:tcW w:w="1046"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38</w:t>
            </w:r>
          </w:p>
        </w:tc>
        <w:tc>
          <w:tcPr>
            <w:tcW w:w="1289"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33</w:t>
            </w:r>
          </w:p>
        </w:tc>
        <w:tc>
          <w:tcPr>
            <w:tcW w:w="1290"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38</w:t>
            </w:r>
          </w:p>
        </w:tc>
        <w:tc>
          <w:tcPr>
            <w:tcW w:w="1046"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41</w:t>
            </w:r>
          </w:p>
        </w:tc>
        <w:tc>
          <w:tcPr>
            <w:tcW w:w="1240"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DA</w:t>
            </w:r>
          </w:p>
        </w:tc>
        <w:tc>
          <w:tcPr>
            <w:tcW w:w="2180"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Ciljana vrijednost je ostvarena</w:t>
            </w:r>
          </w:p>
        </w:tc>
        <w:tc>
          <w:tcPr>
            <w:tcW w:w="1602" w:type="dxa"/>
            <w:gridSpan w:val="2"/>
            <w:tcBorders>
              <w:top w:val="nil"/>
              <w:left w:val="nil"/>
              <w:bottom w:val="single" w:sz="4" w:space="0" w:color="auto"/>
              <w:right w:val="single" w:sz="8" w:space="0" w:color="auto"/>
            </w:tcBorders>
            <w:shd w:val="clear" w:color="auto" w:fill="auto"/>
          </w:tcPr>
          <w:p w:rsidR="00510865" w:rsidRDefault="00510865" w:rsidP="00510865">
            <w:r w:rsidRPr="00BD6B0C">
              <w:t>MCP BIH</w:t>
            </w:r>
          </w:p>
        </w:tc>
      </w:tr>
      <w:tr w:rsidR="00510865" w:rsidRPr="00521212" w:rsidTr="00424430">
        <w:trPr>
          <w:trHeight w:val="249"/>
        </w:trPr>
        <w:tc>
          <w:tcPr>
            <w:tcW w:w="1437" w:type="dxa"/>
            <w:vMerge/>
            <w:tcBorders>
              <w:top w:val="nil"/>
              <w:left w:val="single" w:sz="8" w:space="0" w:color="auto"/>
              <w:bottom w:val="single" w:sz="4" w:space="0" w:color="auto"/>
              <w:right w:val="single" w:sz="4" w:space="0" w:color="auto"/>
            </w:tcBorders>
            <w:shd w:val="clear" w:color="auto" w:fill="auto"/>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p>
        </w:tc>
        <w:tc>
          <w:tcPr>
            <w:tcW w:w="1296"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 Procenat realizacije obaveza u postupcima koordinacije aktivnosti prema propisima iz oblasti nauke na nivou BiH</w:t>
            </w:r>
          </w:p>
        </w:tc>
        <w:tc>
          <w:tcPr>
            <w:tcW w:w="1160"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 xml:space="preserve"> Visok procenat realizacije obaveza </w:t>
            </w:r>
          </w:p>
        </w:tc>
        <w:tc>
          <w:tcPr>
            <w:tcW w:w="1032"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 %</w:t>
            </w:r>
          </w:p>
        </w:tc>
        <w:tc>
          <w:tcPr>
            <w:tcW w:w="1160"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 25</w:t>
            </w:r>
          </w:p>
        </w:tc>
        <w:tc>
          <w:tcPr>
            <w:tcW w:w="1046"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 35</w:t>
            </w:r>
          </w:p>
        </w:tc>
        <w:tc>
          <w:tcPr>
            <w:tcW w:w="1289"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 30</w:t>
            </w:r>
          </w:p>
        </w:tc>
        <w:tc>
          <w:tcPr>
            <w:tcW w:w="1290"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 35</w:t>
            </w:r>
          </w:p>
        </w:tc>
        <w:tc>
          <w:tcPr>
            <w:tcW w:w="1046"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 40</w:t>
            </w:r>
          </w:p>
        </w:tc>
        <w:tc>
          <w:tcPr>
            <w:tcW w:w="1240"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 DA</w:t>
            </w:r>
          </w:p>
        </w:tc>
        <w:tc>
          <w:tcPr>
            <w:tcW w:w="2180"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 Ciljana vrijednost je ostvarena</w:t>
            </w:r>
          </w:p>
        </w:tc>
        <w:tc>
          <w:tcPr>
            <w:tcW w:w="1602" w:type="dxa"/>
            <w:gridSpan w:val="2"/>
            <w:tcBorders>
              <w:top w:val="nil"/>
              <w:left w:val="nil"/>
              <w:bottom w:val="single" w:sz="4" w:space="0" w:color="auto"/>
              <w:right w:val="single" w:sz="8" w:space="0" w:color="auto"/>
            </w:tcBorders>
            <w:shd w:val="clear" w:color="auto" w:fill="auto"/>
          </w:tcPr>
          <w:p w:rsidR="00510865" w:rsidRDefault="00510865" w:rsidP="00510865">
            <w:r w:rsidRPr="00BD6B0C">
              <w:t>MCP BIH</w:t>
            </w:r>
          </w:p>
        </w:tc>
      </w:tr>
      <w:tr w:rsidR="00510865" w:rsidRPr="00521212" w:rsidTr="00424430">
        <w:trPr>
          <w:trHeight w:val="249"/>
        </w:trPr>
        <w:tc>
          <w:tcPr>
            <w:tcW w:w="1437" w:type="dxa"/>
            <w:vMerge/>
            <w:tcBorders>
              <w:top w:val="nil"/>
              <w:left w:val="single" w:sz="8" w:space="0" w:color="auto"/>
              <w:bottom w:val="single" w:sz="4" w:space="0" w:color="auto"/>
              <w:right w:val="single" w:sz="4" w:space="0" w:color="auto"/>
            </w:tcBorders>
            <w:shd w:val="clear" w:color="auto" w:fill="auto"/>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p>
        </w:tc>
        <w:tc>
          <w:tcPr>
            <w:tcW w:w="1296"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 xml:space="preserve"> Broj realizovanih inicijativa u saradnji sa entitetskim  organima i </w:t>
            </w:r>
            <w:r w:rsidRPr="00521212">
              <w:rPr>
                <w:rFonts w:ascii="Arial Narrow" w:eastAsia="Times New Roman" w:hAnsi="Arial Narrow" w:cs="Arial"/>
                <w:sz w:val="20"/>
                <w:szCs w:val="20"/>
                <w:lang w:val="bs-Latn-BA" w:eastAsia="bs-Latn-BA"/>
              </w:rPr>
              <w:lastRenderedPageBreak/>
              <w:t>organima Brčko Distrikta u oblasti nauke u BiH</w:t>
            </w:r>
          </w:p>
        </w:tc>
        <w:tc>
          <w:tcPr>
            <w:tcW w:w="1160"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lastRenderedPageBreak/>
              <w:t xml:space="preserve"> Aktivnosti realizovane u saradnji sa  nadležnim entitetskim organima u </w:t>
            </w:r>
            <w:r w:rsidRPr="00521212">
              <w:rPr>
                <w:rFonts w:ascii="Arial Narrow" w:eastAsia="Times New Roman" w:hAnsi="Arial Narrow" w:cs="Arial"/>
                <w:sz w:val="20"/>
                <w:szCs w:val="20"/>
                <w:lang w:val="bs-Latn-BA" w:eastAsia="bs-Latn-BA"/>
              </w:rPr>
              <w:lastRenderedPageBreak/>
              <w:t>oblasti nauke  i organima Brčko Distrikta</w:t>
            </w:r>
          </w:p>
        </w:tc>
        <w:tc>
          <w:tcPr>
            <w:tcW w:w="1032"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lastRenderedPageBreak/>
              <w:t> Broj</w:t>
            </w:r>
          </w:p>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p>
        </w:tc>
        <w:tc>
          <w:tcPr>
            <w:tcW w:w="1160"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 2</w:t>
            </w:r>
          </w:p>
        </w:tc>
        <w:tc>
          <w:tcPr>
            <w:tcW w:w="1046"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 3</w:t>
            </w:r>
          </w:p>
        </w:tc>
        <w:tc>
          <w:tcPr>
            <w:tcW w:w="1289"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 3</w:t>
            </w:r>
          </w:p>
        </w:tc>
        <w:tc>
          <w:tcPr>
            <w:tcW w:w="1290"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 3</w:t>
            </w:r>
          </w:p>
        </w:tc>
        <w:tc>
          <w:tcPr>
            <w:tcW w:w="1046"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 3</w:t>
            </w:r>
          </w:p>
        </w:tc>
        <w:tc>
          <w:tcPr>
            <w:tcW w:w="1240"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 DA</w:t>
            </w:r>
          </w:p>
        </w:tc>
        <w:tc>
          <w:tcPr>
            <w:tcW w:w="2180"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Ciljana vrijednost je ostvarena</w:t>
            </w:r>
          </w:p>
        </w:tc>
        <w:tc>
          <w:tcPr>
            <w:tcW w:w="1602" w:type="dxa"/>
            <w:gridSpan w:val="2"/>
            <w:tcBorders>
              <w:top w:val="nil"/>
              <w:left w:val="nil"/>
              <w:bottom w:val="single" w:sz="4" w:space="0" w:color="auto"/>
              <w:right w:val="single" w:sz="8" w:space="0" w:color="auto"/>
            </w:tcBorders>
            <w:shd w:val="clear" w:color="auto" w:fill="auto"/>
          </w:tcPr>
          <w:p w:rsidR="00510865" w:rsidRDefault="00510865" w:rsidP="00510865">
            <w:r w:rsidRPr="00BD6B0C">
              <w:t>MCP BIH</w:t>
            </w:r>
          </w:p>
        </w:tc>
      </w:tr>
      <w:tr w:rsidR="00510865" w:rsidRPr="00521212" w:rsidTr="00CB60C3">
        <w:trPr>
          <w:trHeight w:val="249"/>
        </w:trPr>
        <w:tc>
          <w:tcPr>
            <w:tcW w:w="1437" w:type="dxa"/>
            <w:vMerge/>
            <w:tcBorders>
              <w:top w:val="nil"/>
              <w:left w:val="single" w:sz="8" w:space="0" w:color="auto"/>
              <w:bottom w:val="single" w:sz="4" w:space="0" w:color="auto"/>
              <w:right w:val="single" w:sz="4" w:space="0" w:color="auto"/>
            </w:tcBorders>
            <w:shd w:val="clear" w:color="auto" w:fill="auto"/>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p>
        </w:tc>
        <w:tc>
          <w:tcPr>
            <w:tcW w:w="1296"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Izrada izvještaja o implementaciji novih normativnih akata u oblasti nauke</w:t>
            </w:r>
          </w:p>
        </w:tc>
        <w:tc>
          <w:tcPr>
            <w:tcW w:w="1160"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Aktivnosti realizovane u saradnji sa  nadležnim entitetskim organima u oblasti nauke  i organima Brčko Distrikta</w:t>
            </w:r>
          </w:p>
        </w:tc>
        <w:tc>
          <w:tcPr>
            <w:tcW w:w="1032"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 xml:space="preserve">Broj </w:t>
            </w:r>
          </w:p>
        </w:tc>
        <w:tc>
          <w:tcPr>
            <w:tcW w:w="1160"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1</w:t>
            </w:r>
          </w:p>
        </w:tc>
        <w:tc>
          <w:tcPr>
            <w:tcW w:w="1046"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2</w:t>
            </w:r>
          </w:p>
        </w:tc>
        <w:tc>
          <w:tcPr>
            <w:tcW w:w="1289"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2</w:t>
            </w:r>
          </w:p>
        </w:tc>
        <w:tc>
          <w:tcPr>
            <w:tcW w:w="1290"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2</w:t>
            </w:r>
          </w:p>
        </w:tc>
        <w:tc>
          <w:tcPr>
            <w:tcW w:w="1046"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2</w:t>
            </w:r>
          </w:p>
        </w:tc>
        <w:tc>
          <w:tcPr>
            <w:tcW w:w="1240"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DA</w:t>
            </w:r>
          </w:p>
        </w:tc>
        <w:tc>
          <w:tcPr>
            <w:tcW w:w="2180"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Ciljana vrijednost je ostvarena</w:t>
            </w:r>
          </w:p>
        </w:tc>
        <w:tc>
          <w:tcPr>
            <w:tcW w:w="1602" w:type="dxa"/>
            <w:gridSpan w:val="2"/>
            <w:tcBorders>
              <w:top w:val="nil"/>
              <w:left w:val="nil"/>
              <w:bottom w:val="single" w:sz="4" w:space="0" w:color="auto"/>
              <w:right w:val="single" w:sz="8" w:space="0" w:color="auto"/>
            </w:tcBorders>
            <w:shd w:val="clear" w:color="auto" w:fill="auto"/>
          </w:tcPr>
          <w:p w:rsidR="00510865" w:rsidRDefault="00510865" w:rsidP="00510865">
            <w:r w:rsidRPr="00A300A7">
              <w:t>MCP BIH</w:t>
            </w:r>
          </w:p>
        </w:tc>
      </w:tr>
      <w:tr w:rsidR="00510865" w:rsidRPr="00521212" w:rsidTr="00CB60C3">
        <w:trPr>
          <w:trHeight w:val="249"/>
        </w:trPr>
        <w:tc>
          <w:tcPr>
            <w:tcW w:w="1437" w:type="dxa"/>
            <w:vMerge/>
            <w:tcBorders>
              <w:top w:val="nil"/>
              <w:left w:val="single" w:sz="8" w:space="0" w:color="auto"/>
              <w:bottom w:val="single" w:sz="4" w:space="0" w:color="auto"/>
              <w:right w:val="single" w:sz="4" w:space="0" w:color="auto"/>
            </w:tcBorders>
            <w:shd w:val="clear" w:color="auto" w:fill="auto"/>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p>
        </w:tc>
        <w:tc>
          <w:tcPr>
            <w:tcW w:w="1296"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Procenat realizacije obaveza u postupcima koordinacije aktivnosti i prema propisima iz oblasti nauke na nivou BiH</w:t>
            </w:r>
          </w:p>
        </w:tc>
        <w:tc>
          <w:tcPr>
            <w:tcW w:w="1160"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Visok procenat realizacije obaveza</w:t>
            </w:r>
          </w:p>
        </w:tc>
        <w:tc>
          <w:tcPr>
            <w:tcW w:w="1032"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w:t>
            </w:r>
          </w:p>
        </w:tc>
        <w:tc>
          <w:tcPr>
            <w:tcW w:w="1160"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25</w:t>
            </w:r>
          </w:p>
        </w:tc>
        <w:tc>
          <w:tcPr>
            <w:tcW w:w="1046"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35</w:t>
            </w:r>
          </w:p>
        </w:tc>
        <w:tc>
          <w:tcPr>
            <w:tcW w:w="1289"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30</w:t>
            </w:r>
          </w:p>
        </w:tc>
        <w:tc>
          <w:tcPr>
            <w:tcW w:w="1290"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35</w:t>
            </w:r>
          </w:p>
        </w:tc>
        <w:tc>
          <w:tcPr>
            <w:tcW w:w="1046"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40</w:t>
            </w:r>
          </w:p>
        </w:tc>
        <w:tc>
          <w:tcPr>
            <w:tcW w:w="1240"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 xml:space="preserve">DA </w:t>
            </w:r>
          </w:p>
        </w:tc>
        <w:tc>
          <w:tcPr>
            <w:tcW w:w="2180"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Ciljana vrijednost je ostvarena</w:t>
            </w:r>
          </w:p>
        </w:tc>
        <w:tc>
          <w:tcPr>
            <w:tcW w:w="1602" w:type="dxa"/>
            <w:gridSpan w:val="2"/>
            <w:tcBorders>
              <w:top w:val="nil"/>
              <w:left w:val="nil"/>
              <w:bottom w:val="single" w:sz="4" w:space="0" w:color="auto"/>
              <w:right w:val="single" w:sz="8" w:space="0" w:color="auto"/>
            </w:tcBorders>
            <w:shd w:val="clear" w:color="auto" w:fill="auto"/>
          </w:tcPr>
          <w:p w:rsidR="00510865" w:rsidRDefault="00510865" w:rsidP="00510865">
            <w:r w:rsidRPr="00A300A7">
              <w:t>MCP BIH</w:t>
            </w:r>
          </w:p>
        </w:tc>
      </w:tr>
      <w:tr w:rsidR="00510865" w:rsidRPr="00521212" w:rsidTr="00CB60C3">
        <w:trPr>
          <w:trHeight w:val="249"/>
        </w:trPr>
        <w:tc>
          <w:tcPr>
            <w:tcW w:w="1437" w:type="dxa"/>
            <w:vMerge/>
            <w:tcBorders>
              <w:top w:val="nil"/>
              <w:left w:val="single" w:sz="8" w:space="0" w:color="auto"/>
              <w:bottom w:val="single" w:sz="4" w:space="0" w:color="auto"/>
              <w:right w:val="single" w:sz="4" w:space="0" w:color="auto"/>
            </w:tcBorders>
            <w:shd w:val="clear" w:color="auto" w:fill="auto"/>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p>
        </w:tc>
        <w:tc>
          <w:tcPr>
            <w:tcW w:w="1296"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Procenat realizacije obaveza u postupcima zaključivanja i izvršavanja međunarodno priznatih pravnih akata čiji potpisnik je BiH</w:t>
            </w:r>
          </w:p>
        </w:tc>
        <w:tc>
          <w:tcPr>
            <w:tcW w:w="1160"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Visok procenat realizacije obaveza</w:t>
            </w:r>
          </w:p>
        </w:tc>
        <w:tc>
          <w:tcPr>
            <w:tcW w:w="1032"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w:t>
            </w:r>
          </w:p>
        </w:tc>
        <w:tc>
          <w:tcPr>
            <w:tcW w:w="1160"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35</w:t>
            </w:r>
          </w:p>
        </w:tc>
        <w:tc>
          <w:tcPr>
            <w:tcW w:w="1046"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40</w:t>
            </w:r>
          </w:p>
        </w:tc>
        <w:tc>
          <w:tcPr>
            <w:tcW w:w="1289"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35</w:t>
            </w:r>
          </w:p>
        </w:tc>
        <w:tc>
          <w:tcPr>
            <w:tcW w:w="1290"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40</w:t>
            </w:r>
          </w:p>
        </w:tc>
        <w:tc>
          <w:tcPr>
            <w:tcW w:w="1046"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42</w:t>
            </w:r>
          </w:p>
        </w:tc>
        <w:tc>
          <w:tcPr>
            <w:tcW w:w="1240"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DA</w:t>
            </w:r>
          </w:p>
        </w:tc>
        <w:tc>
          <w:tcPr>
            <w:tcW w:w="2180"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Ciljana vrijednost je ostvarena</w:t>
            </w:r>
          </w:p>
        </w:tc>
        <w:tc>
          <w:tcPr>
            <w:tcW w:w="1602" w:type="dxa"/>
            <w:gridSpan w:val="2"/>
            <w:tcBorders>
              <w:top w:val="nil"/>
              <w:left w:val="nil"/>
              <w:bottom w:val="single" w:sz="4" w:space="0" w:color="auto"/>
              <w:right w:val="single" w:sz="8" w:space="0" w:color="auto"/>
            </w:tcBorders>
            <w:shd w:val="clear" w:color="auto" w:fill="auto"/>
          </w:tcPr>
          <w:p w:rsidR="00510865" w:rsidRDefault="00510865" w:rsidP="00510865">
            <w:r w:rsidRPr="00A300A7">
              <w:t>MCP BIH</w:t>
            </w:r>
          </w:p>
        </w:tc>
      </w:tr>
      <w:tr w:rsidR="00510865" w:rsidRPr="00521212" w:rsidTr="00CB60C3">
        <w:trPr>
          <w:trHeight w:val="249"/>
        </w:trPr>
        <w:tc>
          <w:tcPr>
            <w:tcW w:w="1437" w:type="dxa"/>
            <w:vMerge/>
            <w:tcBorders>
              <w:top w:val="nil"/>
              <w:left w:val="single" w:sz="8" w:space="0" w:color="auto"/>
              <w:bottom w:val="single" w:sz="4" w:space="0" w:color="auto"/>
              <w:right w:val="single" w:sz="4" w:space="0" w:color="auto"/>
            </w:tcBorders>
            <w:shd w:val="clear" w:color="auto" w:fill="auto"/>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p>
        </w:tc>
        <w:tc>
          <w:tcPr>
            <w:tcW w:w="1296"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 xml:space="preserve">Procenat realizacije obaveza iz međunarodnih </w:t>
            </w:r>
            <w:r w:rsidRPr="00521212">
              <w:rPr>
                <w:rFonts w:ascii="Arial Narrow" w:eastAsia="Times New Roman" w:hAnsi="Arial Narrow" w:cs="Arial"/>
                <w:sz w:val="20"/>
                <w:szCs w:val="20"/>
                <w:lang w:val="bs-Latn-BA" w:eastAsia="bs-Latn-BA"/>
              </w:rPr>
              <w:lastRenderedPageBreak/>
              <w:t>akata čiji potpisnik je BiH</w:t>
            </w:r>
          </w:p>
        </w:tc>
        <w:tc>
          <w:tcPr>
            <w:tcW w:w="1160"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lastRenderedPageBreak/>
              <w:t>Visok procenat realizacije obaveza</w:t>
            </w:r>
          </w:p>
        </w:tc>
        <w:tc>
          <w:tcPr>
            <w:tcW w:w="1032"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w:t>
            </w:r>
          </w:p>
        </w:tc>
        <w:tc>
          <w:tcPr>
            <w:tcW w:w="1160"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50</w:t>
            </w:r>
          </w:p>
        </w:tc>
        <w:tc>
          <w:tcPr>
            <w:tcW w:w="1046"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70</w:t>
            </w:r>
          </w:p>
        </w:tc>
        <w:tc>
          <w:tcPr>
            <w:tcW w:w="1289"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60</w:t>
            </w:r>
          </w:p>
        </w:tc>
        <w:tc>
          <w:tcPr>
            <w:tcW w:w="1290"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70</w:t>
            </w:r>
          </w:p>
        </w:tc>
        <w:tc>
          <w:tcPr>
            <w:tcW w:w="1046"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80</w:t>
            </w:r>
          </w:p>
        </w:tc>
        <w:tc>
          <w:tcPr>
            <w:tcW w:w="1240"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DA</w:t>
            </w:r>
          </w:p>
        </w:tc>
        <w:tc>
          <w:tcPr>
            <w:tcW w:w="2180"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Ciljana vrijednost je ostvarena</w:t>
            </w:r>
          </w:p>
        </w:tc>
        <w:tc>
          <w:tcPr>
            <w:tcW w:w="1602" w:type="dxa"/>
            <w:gridSpan w:val="2"/>
            <w:tcBorders>
              <w:top w:val="nil"/>
              <w:left w:val="nil"/>
              <w:bottom w:val="single" w:sz="4" w:space="0" w:color="auto"/>
              <w:right w:val="single" w:sz="8" w:space="0" w:color="auto"/>
            </w:tcBorders>
            <w:shd w:val="clear" w:color="auto" w:fill="auto"/>
          </w:tcPr>
          <w:p w:rsidR="00510865" w:rsidRDefault="00510865" w:rsidP="00510865">
            <w:r w:rsidRPr="00A300A7">
              <w:t>MCP BIH</w:t>
            </w:r>
          </w:p>
        </w:tc>
      </w:tr>
      <w:tr w:rsidR="00510865" w:rsidRPr="00521212" w:rsidTr="00CB60C3">
        <w:trPr>
          <w:trHeight w:val="249"/>
        </w:trPr>
        <w:tc>
          <w:tcPr>
            <w:tcW w:w="1437" w:type="dxa"/>
            <w:vMerge/>
            <w:tcBorders>
              <w:top w:val="nil"/>
              <w:left w:val="single" w:sz="8" w:space="0" w:color="auto"/>
              <w:bottom w:val="single" w:sz="4" w:space="0" w:color="auto"/>
              <w:right w:val="single" w:sz="4" w:space="0" w:color="auto"/>
            </w:tcBorders>
            <w:shd w:val="clear" w:color="auto" w:fill="auto"/>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p>
        </w:tc>
        <w:tc>
          <w:tcPr>
            <w:tcW w:w="1296"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 Broj usaglašenih međunarodnih sporazuma i drugih međunarodnih akata iz oblasti nauke</w:t>
            </w:r>
          </w:p>
        </w:tc>
        <w:tc>
          <w:tcPr>
            <w:tcW w:w="1160"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Aktivnosti realizovane uspješno</w:t>
            </w:r>
          </w:p>
        </w:tc>
        <w:tc>
          <w:tcPr>
            <w:tcW w:w="1032"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broj</w:t>
            </w:r>
          </w:p>
        </w:tc>
        <w:tc>
          <w:tcPr>
            <w:tcW w:w="1160"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1</w:t>
            </w:r>
          </w:p>
        </w:tc>
        <w:tc>
          <w:tcPr>
            <w:tcW w:w="1046"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2</w:t>
            </w:r>
          </w:p>
        </w:tc>
        <w:tc>
          <w:tcPr>
            <w:tcW w:w="1289"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2</w:t>
            </w:r>
          </w:p>
        </w:tc>
        <w:tc>
          <w:tcPr>
            <w:tcW w:w="1290"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2</w:t>
            </w:r>
          </w:p>
        </w:tc>
        <w:tc>
          <w:tcPr>
            <w:tcW w:w="1046"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2</w:t>
            </w:r>
          </w:p>
        </w:tc>
        <w:tc>
          <w:tcPr>
            <w:tcW w:w="1240"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DA</w:t>
            </w:r>
          </w:p>
        </w:tc>
        <w:tc>
          <w:tcPr>
            <w:tcW w:w="2180" w:type="dxa"/>
            <w:gridSpan w:val="2"/>
            <w:tcBorders>
              <w:top w:val="nil"/>
              <w:left w:val="nil"/>
              <w:bottom w:val="single" w:sz="4" w:space="0" w:color="auto"/>
              <w:right w:val="single" w:sz="4" w:space="0" w:color="auto"/>
            </w:tcBorders>
            <w:shd w:val="clear" w:color="auto" w:fill="auto"/>
            <w:noWrap/>
            <w:vAlign w:val="center"/>
          </w:tcPr>
          <w:p w:rsidR="00510865" w:rsidRPr="00521212" w:rsidRDefault="00510865" w:rsidP="00510865">
            <w:pPr>
              <w:spacing w:after="0" w:line="240" w:lineRule="auto"/>
              <w:rPr>
                <w:rFonts w:ascii="Times New Roman" w:eastAsia="Times New Roman" w:hAnsi="Times New Roman" w:cs="Times New Roman"/>
                <w:sz w:val="18"/>
                <w:szCs w:val="18"/>
                <w:lang w:val="bs-Latn-BA" w:eastAsia="bs-Latn-BA"/>
              </w:rPr>
            </w:pPr>
            <w:r w:rsidRPr="00521212">
              <w:rPr>
                <w:rFonts w:ascii="Arial Narrow" w:eastAsia="Times New Roman" w:hAnsi="Arial Narrow" w:cs="Arial"/>
                <w:sz w:val="20"/>
                <w:szCs w:val="20"/>
                <w:lang w:val="bs-Latn-BA" w:eastAsia="bs-Latn-BA"/>
              </w:rPr>
              <w:t>Ciljana vrijednost je ostvarena</w:t>
            </w:r>
          </w:p>
        </w:tc>
        <w:tc>
          <w:tcPr>
            <w:tcW w:w="1602" w:type="dxa"/>
            <w:gridSpan w:val="2"/>
            <w:tcBorders>
              <w:top w:val="nil"/>
              <w:left w:val="nil"/>
              <w:bottom w:val="single" w:sz="4" w:space="0" w:color="auto"/>
              <w:right w:val="single" w:sz="8" w:space="0" w:color="auto"/>
            </w:tcBorders>
            <w:shd w:val="clear" w:color="auto" w:fill="auto"/>
          </w:tcPr>
          <w:p w:rsidR="00510865" w:rsidRDefault="00510865" w:rsidP="00510865">
            <w:r w:rsidRPr="00A300A7">
              <w:t>MCP BIH</w:t>
            </w:r>
          </w:p>
        </w:tc>
      </w:tr>
    </w:tbl>
    <w:p w:rsidR="005B045A" w:rsidRPr="00521212" w:rsidRDefault="005B045A" w:rsidP="00B12A58">
      <w:pPr>
        <w:spacing w:after="120" w:line="240" w:lineRule="auto"/>
        <w:rPr>
          <w:rFonts w:ascii="Times New Roman" w:hAnsi="Times New Roman" w:cs="Times New Roman"/>
          <w:sz w:val="18"/>
          <w:szCs w:val="18"/>
          <w:lang w:val="bs-Latn-BA"/>
        </w:rPr>
      </w:pPr>
    </w:p>
    <w:p w:rsidR="00C573A7" w:rsidRPr="00521212" w:rsidRDefault="00C573A7" w:rsidP="00B12A58">
      <w:pPr>
        <w:spacing w:after="120" w:line="240" w:lineRule="auto"/>
        <w:rPr>
          <w:rFonts w:ascii="Times New Roman" w:hAnsi="Times New Roman" w:cs="Times New Roman"/>
          <w:sz w:val="18"/>
          <w:szCs w:val="18"/>
          <w:lang w:val="bs-Latn-BA"/>
        </w:rPr>
      </w:pPr>
    </w:p>
    <w:p w:rsidR="00C573A7" w:rsidRPr="00521212" w:rsidRDefault="00C573A7" w:rsidP="00B12A58">
      <w:pPr>
        <w:spacing w:after="120" w:line="240" w:lineRule="auto"/>
        <w:rPr>
          <w:rFonts w:ascii="Times New Roman" w:hAnsi="Times New Roman" w:cs="Times New Roman"/>
          <w:sz w:val="18"/>
          <w:szCs w:val="18"/>
          <w:lang w:val="bs-Latn-BA"/>
        </w:rPr>
      </w:pPr>
    </w:p>
    <w:tbl>
      <w:tblPr>
        <w:tblW w:w="15665" w:type="dxa"/>
        <w:tblInd w:w="-743" w:type="dxa"/>
        <w:tblLook w:val="04A0" w:firstRow="1" w:lastRow="0" w:firstColumn="1" w:lastColumn="0" w:noHBand="0" w:noVBand="1"/>
      </w:tblPr>
      <w:tblGrid>
        <w:gridCol w:w="1319"/>
        <w:gridCol w:w="1264"/>
        <w:gridCol w:w="1160"/>
        <w:gridCol w:w="1032"/>
        <w:gridCol w:w="1160"/>
        <w:gridCol w:w="1046"/>
        <w:gridCol w:w="1289"/>
        <w:gridCol w:w="1290"/>
        <w:gridCol w:w="1046"/>
        <w:gridCol w:w="1042"/>
        <w:gridCol w:w="2410"/>
        <w:gridCol w:w="1607"/>
      </w:tblGrid>
      <w:tr w:rsidR="008F562A" w:rsidRPr="00D24863" w:rsidTr="00B20837">
        <w:trPr>
          <w:trHeight w:val="455"/>
        </w:trPr>
        <w:tc>
          <w:tcPr>
            <w:tcW w:w="15665"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F562A" w:rsidRPr="00D24863" w:rsidRDefault="008F562A" w:rsidP="00B20837">
            <w:pPr>
              <w:spacing w:after="0" w:line="240" w:lineRule="auto"/>
              <w:rPr>
                <w:rFonts w:ascii="Arial Narrow" w:eastAsia="Times New Roman" w:hAnsi="Arial Narrow" w:cs="Arial"/>
                <w:b/>
                <w:bCs/>
                <w:sz w:val="20"/>
                <w:szCs w:val="20"/>
                <w:lang w:val="bs-Latn-BA" w:eastAsia="bs-Latn-BA"/>
              </w:rPr>
            </w:pPr>
            <w:r w:rsidRPr="00D24863">
              <w:rPr>
                <w:rFonts w:ascii="Arial Narrow" w:eastAsia="Times New Roman" w:hAnsi="Arial Narrow" w:cs="Arial"/>
                <w:b/>
                <w:bCs/>
                <w:sz w:val="20"/>
                <w:szCs w:val="20"/>
                <w:lang w:val="bs-Latn-BA" w:eastAsia="bs-Latn-BA"/>
              </w:rPr>
              <w:t>Tablica B2: IZVJEŠTAJ O PROVOĐENJU SREDNJOROČNOG PLANA RADA INSTITUCIJE – Srednjoročni ciljevi</w:t>
            </w:r>
          </w:p>
        </w:tc>
      </w:tr>
      <w:tr w:rsidR="008F562A" w:rsidRPr="006E2405" w:rsidTr="00B20837">
        <w:trPr>
          <w:trHeight w:val="410"/>
        </w:trPr>
        <w:tc>
          <w:tcPr>
            <w:tcW w:w="1319" w:type="dxa"/>
            <w:tcBorders>
              <w:top w:val="nil"/>
              <w:left w:val="single" w:sz="8" w:space="0" w:color="auto"/>
              <w:bottom w:val="single" w:sz="4" w:space="0" w:color="auto"/>
              <w:right w:val="single" w:sz="4" w:space="0" w:color="auto"/>
            </w:tcBorders>
            <w:shd w:val="clear" w:color="auto" w:fill="auto"/>
            <w:noWrap/>
            <w:vAlign w:val="center"/>
            <w:hideMark/>
          </w:tcPr>
          <w:p w:rsidR="008F562A" w:rsidRPr="006E2405" w:rsidRDefault="008F562A" w:rsidP="00B20837">
            <w:pPr>
              <w:spacing w:after="0" w:line="240" w:lineRule="auto"/>
              <w:rPr>
                <w:rFonts w:ascii="Arial Narrow" w:eastAsia="Times New Roman" w:hAnsi="Arial Narrow" w:cs="Arial"/>
                <w:bCs/>
                <w:sz w:val="20"/>
                <w:szCs w:val="20"/>
                <w:lang w:val="bs-Latn-BA" w:eastAsia="bs-Latn-BA"/>
              </w:rPr>
            </w:pPr>
            <w:r w:rsidRPr="006E2405">
              <w:rPr>
                <w:rFonts w:ascii="Arial Narrow" w:eastAsia="Times New Roman" w:hAnsi="Arial Narrow" w:cs="Arial"/>
                <w:bCs/>
                <w:sz w:val="20"/>
                <w:szCs w:val="20"/>
                <w:lang w:val="bs-Latn-BA" w:eastAsia="bs-Latn-BA"/>
              </w:rPr>
              <w:t xml:space="preserve">Strateški cilj: </w:t>
            </w:r>
          </w:p>
        </w:tc>
        <w:tc>
          <w:tcPr>
            <w:tcW w:w="14346" w:type="dxa"/>
            <w:gridSpan w:val="11"/>
            <w:tcBorders>
              <w:top w:val="single" w:sz="4" w:space="0" w:color="auto"/>
              <w:left w:val="nil"/>
              <w:bottom w:val="single" w:sz="4" w:space="0" w:color="auto"/>
              <w:right w:val="single" w:sz="8" w:space="0" w:color="000000"/>
            </w:tcBorders>
            <w:shd w:val="clear" w:color="auto" w:fill="auto"/>
            <w:noWrap/>
            <w:vAlign w:val="center"/>
            <w:hideMark/>
          </w:tcPr>
          <w:p w:rsidR="008F562A" w:rsidRPr="006E2405" w:rsidRDefault="008F562A" w:rsidP="00B20837">
            <w:pPr>
              <w:spacing w:after="0" w:line="240" w:lineRule="auto"/>
              <w:rPr>
                <w:rFonts w:ascii="Arial Narrow" w:eastAsia="Times New Roman" w:hAnsi="Arial Narrow" w:cs="Arial"/>
                <w:bCs/>
                <w:sz w:val="20"/>
                <w:szCs w:val="20"/>
                <w:lang w:val="bs-Latn-BA" w:eastAsia="bs-Latn-BA"/>
              </w:rPr>
            </w:pPr>
            <w:r w:rsidRPr="00985CAE">
              <w:rPr>
                <w:rFonts w:ascii="Arial Narrow" w:eastAsia="Times New Roman" w:hAnsi="Arial Narrow" w:cs="Arial"/>
                <w:bCs/>
                <w:sz w:val="20"/>
                <w:szCs w:val="20"/>
                <w:lang w:val="bs-Latn-BA" w:eastAsia="bs-Latn-BA"/>
              </w:rPr>
              <w:t> </w:t>
            </w:r>
            <w:r>
              <w:rPr>
                <w:rFonts w:ascii="Arial Narrow" w:eastAsia="Times New Roman" w:hAnsi="Arial Narrow" w:cs="Arial"/>
                <w:bCs/>
                <w:sz w:val="20"/>
                <w:szCs w:val="20"/>
                <w:lang w:val="bs-Latn-BA" w:eastAsia="bs-Latn-BA"/>
              </w:rPr>
              <w:t>2.5. Unaprijediti kulturu i kreativne sektore</w:t>
            </w:r>
          </w:p>
        </w:tc>
      </w:tr>
      <w:tr w:rsidR="008F562A" w:rsidRPr="006E2405" w:rsidTr="003B5131">
        <w:trPr>
          <w:trHeight w:val="410"/>
        </w:trPr>
        <w:tc>
          <w:tcPr>
            <w:tcW w:w="1319" w:type="dxa"/>
            <w:tcBorders>
              <w:top w:val="nil"/>
              <w:left w:val="single" w:sz="8" w:space="0" w:color="auto"/>
              <w:bottom w:val="single" w:sz="4" w:space="0" w:color="auto"/>
              <w:right w:val="single" w:sz="4" w:space="0" w:color="auto"/>
            </w:tcBorders>
            <w:shd w:val="clear" w:color="auto" w:fill="auto"/>
            <w:noWrap/>
            <w:vAlign w:val="center"/>
            <w:hideMark/>
          </w:tcPr>
          <w:p w:rsidR="008F562A" w:rsidRPr="006E2405" w:rsidRDefault="008F562A" w:rsidP="00B20837">
            <w:pPr>
              <w:spacing w:after="0" w:line="240" w:lineRule="auto"/>
              <w:jc w:val="center"/>
              <w:rPr>
                <w:rFonts w:ascii="Arial Narrow" w:eastAsia="Times New Roman" w:hAnsi="Arial Narrow" w:cs="Arial"/>
                <w:bCs/>
                <w:sz w:val="20"/>
                <w:szCs w:val="20"/>
                <w:lang w:val="bs-Latn-BA" w:eastAsia="bs-Latn-BA"/>
              </w:rPr>
            </w:pPr>
            <w:r w:rsidRPr="006E2405">
              <w:rPr>
                <w:rFonts w:ascii="Arial Narrow" w:eastAsia="Times New Roman" w:hAnsi="Arial Narrow" w:cs="Arial"/>
                <w:bCs/>
                <w:sz w:val="20"/>
                <w:szCs w:val="20"/>
                <w:lang w:val="bs-Latn-BA" w:eastAsia="bs-Latn-BA"/>
              </w:rPr>
              <w:t>1</w:t>
            </w:r>
          </w:p>
        </w:tc>
        <w:tc>
          <w:tcPr>
            <w:tcW w:w="1264" w:type="dxa"/>
            <w:tcBorders>
              <w:top w:val="nil"/>
              <w:left w:val="nil"/>
              <w:bottom w:val="single" w:sz="4" w:space="0" w:color="auto"/>
              <w:right w:val="single" w:sz="4" w:space="0" w:color="auto"/>
            </w:tcBorders>
            <w:shd w:val="clear" w:color="auto" w:fill="auto"/>
            <w:noWrap/>
            <w:vAlign w:val="center"/>
            <w:hideMark/>
          </w:tcPr>
          <w:p w:rsidR="008F562A" w:rsidRPr="006E2405" w:rsidRDefault="008F562A" w:rsidP="00B20837">
            <w:pPr>
              <w:spacing w:after="0" w:line="240" w:lineRule="auto"/>
              <w:jc w:val="center"/>
              <w:rPr>
                <w:rFonts w:ascii="Arial Narrow" w:eastAsia="Times New Roman" w:hAnsi="Arial Narrow" w:cs="Arial"/>
                <w:bCs/>
                <w:sz w:val="20"/>
                <w:szCs w:val="20"/>
                <w:lang w:val="bs-Latn-BA" w:eastAsia="bs-Latn-BA"/>
              </w:rPr>
            </w:pPr>
            <w:r w:rsidRPr="006E2405">
              <w:rPr>
                <w:rFonts w:ascii="Arial Narrow" w:eastAsia="Times New Roman" w:hAnsi="Arial Narrow" w:cs="Arial"/>
                <w:bCs/>
                <w:sz w:val="20"/>
                <w:szCs w:val="20"/>
                <w:lang w:val="bs-Latn-BA" w:eastAsia="bs-Latn-BA"/>
              </w:rPr>
              <w:t>2</w:t>
            </w:r>
          </w:p>
        </w:tc>
        <w:tc>
          <w:tcPr>
            <w:tcW w:w="1160" w:type="dxa"/>
            <w:tcBorders>
              <w:top w:val="nil"/>
              <w:left w:val="nil"/>
              <w:bottom w:val="single" w:sz="4" w:space="0" w:color="auto"/>
              <w:right w:val="single" w:sz="4" w:space="0" w:color="auto"/>
            </w:tcBorders>
            <w:shd w:val="clear" w:color="auto" w:fill="auto"/>
            <w:noWrap/>
            <w:vAlign w:val="center"/>
            <w:hideMark/>
          </w:tcPr>
          <w:p w:rsidR="008F562A" w:rsidRPr="006E2405" w:rsidRDefault="008F562A" w:rsidP="00B20837">
            <w:pPr>
              <w:spacing w:after="0" w:line="240" w:lineRule="auto"/>
              <w:jc w:val="center"/>
              <w:rPr>
                <w:rFonts w:ascii="Arial Narrow" w:eastAsia="Times New Roman" w:hAnsi="Arial Narrow" w:cs="Arial"/>
                <w:bCs/>
                <w:sz w:val="20"/>
                <w:szCs w:val="20"/>
                <w:lang w:val="bs-Latn-BA" w:eastAsia="bs-Latn-BA"/>
              </w:rPr>
            </w:pPr>
            <w:r w:rsidRPr="006E2405">
              <w:rPr>
                <w:rFonts w:ascii="Arial Narrow" w:eastAsia="Times New Roman" w:hAnsi="Arial Narrow" w:cs="Arial"/>
                <w:bCs/>
                <w:sz w:val="20"/>
                <w:szCs w:val="20"/>
                <w:lang w:val="bs-Latn-BA" w:eastAsia="bs-Latn-BA"/>
              </w:rPr>
              <w:t>3</w:t>
            </w:r>
          </w:p>
        </w:tc>
        <w:tc>
          <w:tcPr>
            <w:tcW w:w="1032" w:type="dxa"/>
            <w:tcBorders>
              <w:top w:val="nil"/>
              <w:left w:val="nil"/>
              <w:bottom w:val="single" w:sz="4" w:space="0" w:color="auto"/>
              <w:right w:val="single" w:sz="4" w:space="0" w:color="auto"/>
            </w:tcBorders>
            <w:shd w:val="clear" w:color="auto" w:fill="auto"/>
            <w:noWrap/>
            <w:vAlign w:val="center"/>
            <w:hideMark/>
          </w:tcPr>
          <w:p w:rsidR="008F562A" w:rsidRPr="006E2405" w:rsidRDefault="008F562A" w:rsidP="00B20837">
            <w:pPr>
              <w:spacing w:after="0" w:line="240" w:lineRule="auto"/>
              <w:jc w:val="center"/>
              <w:rPr>
                <w:rFonts w:ascii="Arial Narrow" w:eastAsia="Times New Roman" w:hAnsi="Arial Narrow" w:cs="Arial"/>
                <w:bCs/>
                <w:sz w:val="20"/>
                <w:szCs w:val="20"/>
                <w:lang w:val="bs-Latn-BA" w:eastAsia="bs-Latn-BA"/>
              </w:rPr>
            </w:pPr>
            <w:r w:rsidRPr="006E2405">
              <w:rPr>
                <w:rFonts w:ascii="Arial Narrow" w:eastAsia="Times New Roman" w:hAnsi="Arial Narrow" w:cs="Arial"/>
                <w:bCs/>
                <w:sz w:val="20"/>
                <w:szCs w:val="20"/>
                <w:lang w:val="bs-Latn-BA" w:eastAsia="bs-Latn-BA"/>
              </w:rPr>
              <w:t>4</w:t>
            </w:r>
          </w:p>
        </w:tc>
        <w:tc>
          <w:tcPr>
            <w:tcW w:w="1160" w:type="dxa"/>
            <w:tcBorders>
              <w:top w:val="nil"/>
              <w:left w:val="nil"/>
              <w:bottom w:val="single" w:sz="4" w:space="0" w:color="auto"/>
              <w:right w:val="single" w:sz="4" w:space="0" w:color="auto"/>
            </w:tcBorders>
            <w:shd w:val="clear" w:color="auto" w:fill="auto"/>
            <w:noWrap/>
            <w:vAlign w:val="center"/>
            <w:hideMark/>
          </w:tcPr>
          <w:p w:rsidR="008F562A" w:rsidRPr="006E2405" w:rsidRDefault="008F562A" w:rsidP="00B20837">
            <w:pPr>
              <w:spacing w:after="0" w:line="240" w:lineRule="auto"/>
              <w:jc w:val="center"/>
              <w:rPr>
                <w:rFonts w:ascii="Arial Narrow" w:eastAsia="Times New Roman" w:hAnsi="Arial Narrow" w:cs="Arial"/>
                <w:bCs/>
                <w:sz w:val="20"/>
                <w:szCs w:val="20"/>
                <w:lang w:val="bs-Latn-BA" w:eastAsia="bs-Latn-BA"/>
              </w:rPr>
            </w:pPr>
            <w:r w:rsidRPr="006E2405">
              <w:rPr>
                <w:rFonts w:ascii="Arial Narrow" w:eastAsia="Times New Roman" w:hAnsi="Arial Narrow" w:cs="Arial"/>
                <w:bCs/>
                <w:sz w:val="20"/>
                <w:szCs w:val="20"/>
                <w:lang w:val="bs-Latn-BA" w:eastAsia="bs-Latn-BA"/>
              </w:rPr>
              <w:t>5</w:t>
            </w:r>
          </w:p>
        </w:tc>
        <w:tc>
          <w:tcPr>
            <w:tcW w:w="1046" w:type="dxa"/>
            <w:tcBorders>
              <w:top w:val="nil"/>
              <w:left w:val="nil"/>
              <w:bottom w:val="single" w:sz="4" w:space="0" w:color="auto"/>
              <w:right w:val="single" w:sz="4" w:space="0" w:color="auto"/>
            </w:tcBorders>
            <w:shd w:val="clear" w:color="auto" w:fill="auto"/>
            <w:noWrap/>
            <w:vAlign w:val="center"/>
            <w:hideMark/>
          </w:tcPr>
          <w:p w:rsidR="008F562A" w:rsidRPr="006E2405" w:rsidRDefault="008F562A" w:rsidP="00B20837">
            <w:pPr>
              <w:spacing w:after="0" w:line="240" w:lineRule="auto"/>
              <w:jc w:val="center"/>
              <w:rPr>
                <w:rFonts w:ascii="Arial Narrow" w:eastAsia="Times New Roman" w:hAnsi="Arial Narrow" w:cs="Arial"/>
                <w:bCs/>
                <w:sz w:val="20"/>
                <w:szCs w:val="20"/>
                <w:lang w:val="bs-Latn-BA" w:eastAsia="bs-Latn-BA"/>
              </w:rPr>
            </w:pPr>
            <w:r w:rsidRPr="006E2405">
              <w:rPr>
                <w:rFonts w:ascii="Arial Narrow" w:eastAsia="Times New Roman" w:hAnsi="Arial Narrow" w:cs="Arial"/>
                <w:bCs/>
                <w:sz w:val="20"/>
                <w:szCs w:val="20"/>
                <w:lang w:val="bs-Latn-BA" w:eastAsia="bs-Latn-BA"/>
              </w:rPr>
              <w:t>6</w:t>
            </w:r>
          </w:p>
        </w:tc>
        <w:tc>
          <w:tcPr>
            <w:tcW w:w="1289" w:type="dxa"/>
            <w:tcBorders>
              <w:top w:val="nil"/>
              <w:left w:val="nil"/>
              <w:bottom w:val="single" w:sz="4" w:space="0" w:color="auto"/>
              <w:right w:val="single" w:sz="4" w:space="0" w:color="auto"/>
            </w:tcBorders>
            <w:shd w:val="clear" w:color="auto" w:fill="auto"/>
            <w:noWrap/>
            <w:vAlign w:val="center"/>
            <w:hideMark/>
          </w:tcPr>
          <w:p w:rsidR="008F562A" w:rsidRPr="006E2405" w:rsidRDefault="008F562A" w:rsidP="00B20837">
            <w:pPr>
              <w:spacing w:after="0" w:line="240" w:lineRule="auto"/>
              <w:jc w:val="center"/>
              <w:rPr>
                <w:rFonts w:ascii="Arial Narrow" w:eastAsia="Times New Roman" w:hAnsi="Arial Narrow" w:cs="Arial"/>
                <w:bCs/>
                <w:sz w:val="20"/>
                <w:szCs w:val="20"/>
                <w:lang w:val="bs-Latn-BA" w:eastAsia="bs-Latn-BA"/>
              </w:rPr>
            </w:pPr>
            <w:r w:rsidRPr="006E2405">
              <w:rPr>
                <w:rFonts w:ascii="Arial Narrow" w:eastAsia="Times New Roman" w:hAnsi="Arial Narrow" w:cs="Arial"/>
                <w:bCs/>
                <w:sz w:val="20"/>
                <w:szCs w:val="20"/>
                <w:lang w:val="bs-Latn-BA" w:eastAsia="bs-Latn-BA"/>
              </w:rPr>
              <w:t>7</w:t>
            </w:r>
          </w:p>
        </w:tc>
        <w:tc>
          <w:tcPr>
            <w:tcW w:w="1290" w:type="dxa"/>
            <w:tcBorders>
              <w:top w:val="nil"/>
              <w:left w:val="nil"/>
              <w:bottom w:val="single" w:sz="4" w:space="0" w:color="auto"/>
              <w:right w:val="single" w:sz="4" w:space="0" w:color="auto"/>
            </w:tcBorders>
            <w:shd w:val="clear" w:color="auto" w:fill="auto"/>
            <w:noWrap/>
            <w:vAlign w:val="center"/>
            <w:hideMark/>
          </w:tcPr>
          <w:p w:rsidR="008F562A" w:rsidRPr="006E2405" w:rsidRDefault="008F562A" w:rsidP="00B20837">
            <w:pPr>
              <w:spacing w:after="0" w:line="240" w:lineRule="auto"/>
              <w:jc w:val="center"/>
              <w:rPr>
                <w:rFonts w:ascii="Arial Narrow" w:eastAsia="Times New Roman" w:hAnsi="Arial Narrow" w:cs="Arial"/>
                <w:bCs/>
                <w:sz w:val="20"/>
                <w:szCs w:val="20"/>
                <w:lang w:val="bs-Latn-BA" w:eastAsia="bs-Latn-BA"/>
              </w:rPr>
            </w:pPr>
            <w:r w:rsidRPr="006E2405">
              <w:rPr>
                <w:rFonts w:ascii="Arial Narrow" w:eastAsia="Times New Roman" w:hAnsi="Arial Narrow" w:cs="Arial"/>
                <w:bCs/>
                <w:sz w:val="20"/>
                <w:szCs w:val="20"/>
                <w:lang w:val="bs-Latn-BA" w:eastAsia="bs-Latn-BA"/>
              </w:rPr>
              <w:t>8</w:t>
            </w:r>
          </w:p>
        </w:tc>
        <w:tc>
          <w:tcPr>
            <w:tcW w:w="1046" w:type="dxa"/>
            <w:tcBorders>
              <w:top w:val="nil"/>
              <w:left w:val="nil"/>
              <w:bottom w:val="single" w:sz="4" w:space="0" w:color="auto"/>
              <w:right w:val="single" w:sz="4" w:space="0" w:color="auto"/>
            </w:tcBorders>
            <w:shd w:val="clear" w:color="auto" w:fill="auto"/>
            <w:noWrap/>
            <w:vAlign w:val="center"/>
            <w:hideMark/>
          </w:tcPr>
          <w:p w:rsidR="008F562A" w:rsidRPr="006E2405" w:rsidRDefault="008F562A" w:rsidP="00B20837">
            <w:pPr>
              <w:spacing w:after="0" w:line="240" w:lineRule="auto"/>
              <w:jc w:val="center"/>
              <w:rPr>
                <w:rFonts w:ascii="Arial Narrow" w:eastAsia="Times New Roman" w:hAnsi="Arial Narrow" w:cs="Arial"/>
                <w:bCs/>
                <w:sz w:val="20"/>
                <w:szCs w:val="20"/>
                <w:lang w:val="bs-Latn-BA" w:eastAsia="bs-Latn-BA"/>
              </w:rPr>
            </w:pPr>
            <w:r w:rsidRPr="006E2405">
              <w:rPr>
                <w:rFonts w:ascii="Arial Narrow" w:eastAsia="Times New Roman" w:hAnsi="Arial Narrow" w:cs="Arial"/>
                <w:bCs/>
                <w:sz w:val="20"/>
                <w:szCs w:val="20"/>
                <w:lang w:val="bs-Latn-BA" w:eastAsia="bs-Latn-BA"/>
              </w:rPr>
              <w:t>9</w:t>
            </w:r>
          </w:p>
        </w:tc>
        <w:tc>
          <w:tcPr>
            <w:tcW w:w="1042" w:type="dxa"/>
            <w:tcBorders>
              <w:top w:val="nil"/>
              <w:left w:val="nil"/>
              <w:bottom w:val="single" w:sz="4" w:space="0" w:color="auto"/>
              <w:right w:val="single" w:sz="4" w:space="0" w:color="auto"/>
            </w:tcBorders>
            <w:shd w:val="clear" w:color="auto" w:fill="auto"/>
            <w:noWrap/>
            <w:vAlign w:val="center"/>
            <w:hideMark/>
          </w:tcPr>
          <w:p w:rsidR="008F562A" w:rsidRPr="006E2405" w:rsidRDefault="008F562A" w:rsidP="00B20837">
            <w:pPr>
              <w:spacing w:after="0" w:line="240" w:lineRule="auto"/>
              <w:jc w:val="center"/>
              <w:rPr>
                <w:rFonts w:ascii="Arial Narrow" w:eastAsia="Times New Roman" w:hAnsi="Arial Narrow" w:cs="Arial"/>
                <w:bCs/>
                <w:sz w:val="20"/>
                <w:szCs w:val="20"/>
                <w:lang w:val="bs-Latn-BA" w:eastAsia="bs-Latn-BA"/>
              </w:rPr>
            </w:pPr>
            <w:r w:rsidRPr="006E2405">
              <w:rPr>
                <w:rFonts w:ascii="Arial Narrow" w:eastAsia="Times New Roman" w:hAnsi="Arial Narrow" w:cs="Arial"/>
                <w:bCs/>
                <w:sz w:val="20"/>
                <w:szCs w:val="20"/>
                <w:lang w:val="bs-Latn-BA" w:eastAsia="bs-Latn-BA"/>
              </w:rPr>
              <w:t>10</w:t>
            </w:r>
          </w:p>
        </w:tc>
        <w:tc>
          <w:tcPr>
            <w:tcW w:w="2410" w:type="dxa"/>
            <w:tcBorders>
              <w:top w:val="nil"/>
              <w:left w:val="nil"/>
              <w:bottom w:val="single" w:sz="4" w:space="0" w:color="auto"/>
              <w:right w:val="single" w:sz="8" w:space="0" w:color="auto"/>
            </w:tcBorders>
            <w:shd w:val="clear" w:color="auto" w:fill="auto"/>
            <w:noWrap/>
            <w:vAlign w:val="center"/>
            <w:hideMark/>
          </w:tcPr>
          <w:p w:rsidR="008F562A" w:rsidRPr="006E2405" w:rsidRDefault="008F562A" w:rsidP="00B20837">
            <w:pPr>
              <w:spacing w:after="0" w:line="240" w:lineRule="auto"/>
              <w:jc w:val="center"/>
              <w:rPr>
                <w:rFonts w:ascii="Arial Narrow" w:eastAsia="Times New Roman" w:hAnsi="Arial Narrow" w:cs="Arial"/>
                <w:bCs/>
                <w:sz w:val="20"/>
                <w:szCs w:val="20"/>
                <w:lang w:val="bs-Latn-BA" w:eastAsia="bs-Latn-BA"/>
              </w:rPr>
            </w:pPr>
            <w:r w:rsidRPr="006E2405">
              <w:rPr>
                <w:rFonts w:ascii="Arial Narrow" w:eastAsia="Times New Roman" w:hAnsi="Arial Narrow" w:cs="Arial"/>
                <w:bCs/>
                <w:sz w:val="20"/>
                <w:szCs w:val="20"/>
                <w:lang w:val="bs-Latn-BA" w:eastAsia="bs-Latn-BA"/>
              </w:rPr>
              <w:t>11</w:t>
            </w:r>
          </w:p>
        </w:tc>
        <w:tc>
          <w:tcPr>
            <w:tcW w:w="1607" w:type="dxa"/>
            <w:tcBorders>
              <w:top w:val="nil"/>
              <w:left w:val="single" w:sz="4" w:space="0" w:color="auto"/>
              <w:bottom w:val="single" w:sz="4" w:space="0" w:color="auto"/>
              <w:right w:val="single" w:sz="4" w:space="0" w:color="auto"/>
            </w:tcBorders>
            <w:shd w:val="clear" w:color="auto" w:fill="auto"/>
            <w:noWrap/>
            <w:vAlign w:val="center"/>
            <w:hideMark/>
          </w:tcPr>
          <w:p w:rsidR="008F562A" w:rsidRPr="006E2405" w:rsidRDefault="008F562A" w:rsidP="00B20837">
            <w:pPr>
              <w:spacing w:after="0" w:line="240" w:lineRule="auto"/>
              <w:jc w:val="center"/>
              <w:rPr>
                <w:rFonts w:ascii="Arial Narrow" w:eastAsia="Times New Roman" w:hAnsi="Arial Narrow" w:cs="Arial"/>
                <w:bCs/>
                <w:sz w:val="20"/>
                <w:szCs w:val="20"/>
                <w:lang w:val="bs-Latn-BA" w:eastAsia="bs-Latn-BA"/>
              </w:rPr>
            </w:pPr>
            <w:r w:rsidRPr="006E2405">
              <w:rPr>
                <w:rFonts w:ascii="Arial Narrow" w:eastAsia="Times New Roman" w:hAnsi="Arial Narrow" w:cs="Arial"/>
                <w:bCs/>
                <w:sz w:val="20"/>
                <w:szCs w:val="20"/>
                <w:lang w:val="bs-Latn-BA" w:eastAsia="bs-Latn-BA"/>
              </w:rPr>
              <w:t>12</w:t>
            </w:r>
          </w:p>
        </w:tc>
      </w:tr>
      <w:tr w:rsidR="008F562A" w:rsidRPr="006E2405" w:rsidTr="003B5131">
        <w:trPr>
          <w:trHeight w:val="1538"/>
        </w:trPr>
        <w:tc>
          <w:tcPr>
            <w:tcW w:w="1319" w:type="dxa"/>
            <w:tcBorders>
              <w:top w:val="nil"/>
              <w:left w:val="single" w:sz="8" w:space="0" w:color="auto"/>
              <w:bottom w:val="single" w:sz="4" w:space="0" w:color="auto"/>
              <w:right w:val="single" w:sz="4" w:space="0" w:color="auto"/>
            </w:tcBorders>
            <w:shd w:val="clear" w:color="auto" w:fill="auto"/>
            <w:vAlign w:val="center"/>
            <w:hideMark/>
          </w:tcPr>
          <w:p w:rsidR="008F562A" w:rsidRPr="006E2405" w:rsidRDefault="008F562A" w:rsidP="00B20837">
            <w:pPr>
              <w:spacing w:after="0" w:line="240" w:lineRule="auto"/>
              <w:jc w:val="center"/>
              <w:rPr>
                <w:rFonts w:ascii="Arial Narrow" w:eastAsia="Times New Roman" w:hAnsi="Arial Narrow" w:cs="Arial"/>
                <w:bCs/>
                <w:sz w:val="20"/>
                <w:szCs w:val="20"/>
                <w:lang w:val="bs-Latn-BA" w:eastAsia="bs-Latn-BA"/>
              </w:rPr>
            </w:pPr>
            <w:r w:rsidRPr="006E2405">
              <w:rPr>
                <w:rFonts w:ascii="Arial Narrow" w:eastAsia="Times New Roman" w:hAnsi="Arial Narrow" w:cs="Arial"/>
                <w:bCs/>
                <w:sz w:val="20"/>
                <w:szCs w:val="20"/>
                <w:lang w:val="bs-Latn-BA" w:eastAsia="bs-Latn-BA"/>
              </w:rPr>
              <w:t>Srednjoročni cilj</w:t>
            </w:r>
          </w:p>
        </w:tc>
        <w:tc>
          <w:tcPr>
            <w:tcW w:w="1264" w:type="dxa"/>
            <w:tcBorders>
              <w:top w:val="nil"/>
              <w:left w:val="nil"/>
              <w:bottom w:val="single" w:sz="4" w:space="0" w:color="auto"/>
              <w:right w:val="single" w:sz="4" w:space="0" w:color="auto"/>
            </w:tcBorders>
            <w:shd w:val="clear" w:color="auto" w:fill="auto"/>
            <w:vAlign w:val="center"/>
            <w:hideMark/>
          </w:tcPr>
          <w:p w:rsidR="008F562A" w:rsidRPr="006E2405" w:rsidRDefault="008F562A" w:rsidP="00B20837">
            <w:pPr>
              <w:spacing w:after="0" w:line="240" w:lineRule="auto"/>
              <w:jc w:val="center"/>
              <w:rPr>
                <w:rFonts w:ascii="Arial Narrow" w:eastAsia="Times New Roman" w:hAnsi="Arial Narrow" w:cs="Arial"/>
                <w:bCs/>
                <w:sz w:val="20"/>
                <w:szCs w:val="20"/>
                <w:lang w:val="bs-Latn-BA" w:eastAsia="bs-Latn-BA"/>
              </w:rPr>
            </w:pPr>
            <w:r w:rsidRPr="006E2405">
              <w:rPr>
                <w:rFonts w:ascii="Arial Narrow" w:eastAsia="Times New Roman" w:hAnsi="Arial Narrow" w:cs="Arial"/>
                <w:bCs/>
                <w:sz w:val="20"/>
                <w:szCs w:val="20"/>
                <w:lang w:val="bs-Latn-BA" w:eastAsia="bs-Latn-BA"/>
              </w:rPr>
              <w:t xml:space="preserve">Pokazatelj </w:t>
            </w:r>
          </w:p>
        </w:tc>
        <w:tc>
          <w:tcPr>
            <w:tcW w:w="1160" w:type="dxa"/>
            <w:tcBorders>
              <w:top w:val="nil"/>
              <w:left w:val="nil"/>
              <w:bottom w:val="single" w:sz="4" w:space="0" w:color="auto"/>
              <w:right w:val="single" w:sz="4" w:space="0" w:color="auto"/>
            </w:tcBorders>
            <w:shd w:val="clear" w:color="auto" w:fill="auto"/>
            <w:vAlign w:val="center"/>
            <w:hideMark/>
          </w:tcPr>
          <w:p w:rsidR="008F562A" w:rsidRPr="006E2405" w:rsidRDefault="008F562A" w:rsidP="00B20837">
            <w:pPr>
              <w:spacing w:after="0" w:line="240" w:lineRule="auto"/>
              <w:jc w:val="center"/>
              <w:rPr>
                <w:rFonts w:ascii="Arial Narrow" w:eastAsia="Times New Roman" w:hAnsi="Arial Narrow" w:cs="Arial"/>
                <w:bCs/>
                <w:sz w:val="20"/>
                <w:szCs w:val="20"/>
                <w:lang w:val="bs-Latn-BA" w:eastAsia="bs-Latn-BA"/>
              </w:rPr>
            </w:pPr>
            <w:r w:rsidRPr="006E2405">
              <w:rPr>
                <w:rFonts w:ascii="Arial Narrow" w:eastAsia="Times New Roman" w:hAnsi="Arial Narrow" w:cs="Arial"/>
                <w:bCs/>
                <w:sz w:val="20"/>
                <w:szCs w:val="20"/>
                <w:lang w:val="bs-Latn-BA" w:eastAsia="bs-Latn-BA"/>
              </w:rPr>
              <w:t>Opis pokazatelja</w:t>
            </w:r>
          </w:p>
        </w:tc>
        <w:tc>
          <w:tcPr>
            <w:tcW w:w="1032" w:type="dxa"/>
            <w:tcBorders>
              <w:top w:val="nil"/>
              <w:left w:val="nil"/>
              <w:bottom w:val="single" w:sz="4" w:space="0" w:color="auto"/>
              <w:right w:val="single" w:sz="4" w:space="0" w:color="auto"/>
            </w:tcBorders>
            <w:shd w:val="clear" w:color="auto" w:fill="auto"/>
            <w:vAlign w:val="center"/>
            <w:hideMark/>
          </w:tcPr>
          <w:p w:rsidR="008F562A" w:rsidRPr="006E2405" w:rsidRDefault="008F562A" w:rsidP="00B20837">
            <w:pPr>
              <w:spacing w:after="0" w:line="240" w:lineRule="auto"/>
              <w:jc w:val="center"/>
              <w:rPr>
                <w:rFonts w:ascii="Arial Narrow" w:eastAsia="Times New Roman" w:hAnsi="Arial Narrow" w:cs="Arial"/>
                <w:bCs/>
                <w:sz w:val="20"/>
                <w:szCs w:val="20"/>
                <w:lang w:val="bs-Latn-BA" w:eastAsia="bs-Latn-BA"/>
              </w:rPr>
            </w:pPr>
            <w:r w:rsidRPr="006E2405">
              <w:rPr>
                <w:rFonts w:ascii="Arial Narrow" w:eastAsia="Times New Roman" w:hAnsi="Arial Narrow" w:cs="Arial"/>
                <w:bCs/>
                <w:sz w:val="20"/>
                <w:szCs w:val="20"/>
                <w:lang w:val="bs-Latn-BA" w:eastAsia="bs-Latn-BA"/>
              </w:rPr>
              <w:t>Jedinica mjerenja (%, broj ili opisno)</w:t>
            </w:r>
          </w:p>
        </w:tc>
        <w:tc>
          <w:tcPr>
            <w:tcW w:w="1160" w:type="dxa"/>
            <w:tcBorders>
              <w:top w:val="nil"/>
              <w:left w:val="nil"/>
              <w:bottom w:val="single" w:sz="4" w:space="0" w:color="auto"/>
              <w:right w:val="single" w:sz="4" w:space="0" w:color="auto"/>
            </w:tcBorders>
            <w:shd w:val="clear" w:color="auto" w:fill="auto"/>
            <w:vAlign w:val="center"/>
            <w:hideMark/>
          </w:tcPr>
          <w:p w:rsidR="008F562A" w:rsidRPr="006E2405" w:rsidRDefault="008F562A" w:rsidP="00B20837">
            <w:pPr>
              <w:spacing w:after="0" w:line="240" w:lineRule="auto"/>
              <w:jc w:val="center"/>
              <w:rPr>
                <w:rFonts w:ascii="Arial Narrow" w:eastAsia="Times New Roman" w:hAnsi="Arial Narrow" w:cs="Arial"/>
                <w:bCs/>
                <w:sz w:val="20"/>
                <w:szCs w:val="20"/>
                <w:lang w:val="bs-Latn-BA" w:eastAsia="bs-Latn-BA"/>
              </w:rPr>
            </w:pPr>
            <w:r w:rsidRPr="006E2405">
              <w:rPr>
                <w:rFonts w:ascii="Arial Narrow" w:eastAsia="Times New Roman" w:hAnsi="Arial Narrow" w:cs="Arial"/>
                <w:bCs/>
                <w:sz w:val="20"/>
                <w:szCs w:val="20"/>
                <w:lang w:val="bs-Latn-BA" w:eastAsia="bs-Latn-BA"/>
              </w:rPr>
              <w:t>Pol</w:t>
            </w:r>
            <w:r>
              <w:rPr>
                <w:rFonts w:ascii="Arial Narrow" w:eastAsia="Times New Roman" w:hAnsi="Arial Narrow" w:cs="Arial"/>
                <w:bCs/>
                <w:sz w:val="20"/>
                <w:szCs w:val="20"/>
                <w:lang w:val="bs-Latn-BA" w:eastAsia="bs-Latn-BA"/>
              </w:rPr>
              <w:t>azna</w:t>
            </w:r>
            <w:r>
              <w:rPr>
                <w:rFonts w:ascii="Arial Narrow" w:eastAsia="Times New Roman" w:hAnsi="Arial Narrow" w:cs="Arial"/>
                <w:bCs/>
                <w:sz w:val="20"/>
                <w:szCs w:val="20"/>
                <w:lang w:val="bs-Latn-BA" w:eastAsia="bs-Latn-BA"/>
              </w:rPr>
              <w:br/>
              <w:t>vrijednost pokazatelja 2017</w:t>
            </w:r>
          </w:p>
        </w:tc>
        <w:tc>
          <w:tcPr>
            <w:tcW w:w="1046" w:type="dxa"/>
            <w:tcBorders>
              <w:top w:val="nil"/>
              <w:left w:val="nil"/>
              <w:bottom w:val="single" w:sz="4" w:space="0" w:color="auto"/>
              <w:right w:val="single" w:sz="4" w:space="0" w:color="auto"/>
            </w:tcBorders>
            <w:shd w:val="clear" w:color="auto" w:fill="auto"/>
            <w:vAlign w:val="center"/>
            <w:hideMark/>
          </w:tcPr>
          <w:p w:rsidR="008F562A" w:rsidRPr="006E2405" w:rsidRDefault="008F562A" w:rsidP="00B20837">
            <w:pPr>
              <w:spacing w:after="0" w:line="240" w:lineRule="auto"/>
              <w:jc w:val="center"/>
              <w:rPr>
                <w:rFonts w:ascii="Arial Narrow" w:eastAsia="Times New Roman" w:hAnsi="Arial Narrow" w:cs="Arial"/>
                <w:bCs/>
                <w:sz w:val="20"/>
                <w:szCs w:val="20"/>
                <w:lang w:val="bs-Latn-BA" w:eastAsia="bs-Latn-BA"/>
              </w:rPr>
            </w:pPr>
            <w:r w:rsidRPr="006E2405">
              <w:rPr>
                <w:rFonts w:ascii="Arial Narrow" w:eastAsia="Times New Roman" w:hAnsi="Arial Narrow" w:cs="Arial"/>
                <w:bCs/>
                <w:sz w:val="20"/>
                <w:szCs w:val="20"/>
                <w:lang w:val="bs-Latn-BA" w:eastAsia="bs-Latn-BA"/>
              </w:rPr>
              <w:t>Tren</w:t>
            </w:r>
            <w:r>
              <w:rPr>
                <w:rFonts w:ascii="Arial Narrow" w:eastAsia="Times New Roman" w:hAnsi="Arial Narrow" w:cs="Arial"/>
                <w:bCs/>
                <w:sz w:val="20"/>
                <w:szCs w:val="20"/>
                <w:lang w:val="bs-Latn-BA" w:eastAsia="bs-Latn-BA"/>
              </w:rPr>
              <w:t>utna vrijednost pokazatelja 2019</w:t>
            </w:r>
          </w:p>
        </w:tc>
        <w:tc>
          <w:tcPr>
            <w:tcW w:w="1289" w:type="dxa"/>
            <w:tcBorders>
              <w:top w:val="nil"/>
              <w:left w:val="nil"/>
              <w:bottom w:val="single" w:sz="4" w:space="0" w:color="auto"/>
              <w:right w:val="single" w:sz="4" w:space="0" w:color="auto"/>
            </w:tcBorders>
            <w:shd w:val="clear" w:color="auto" w:fill="auto"/>
            <w:vAlign w:val="center"/>
            <w:hideMark/>
          </w:tcPr>
          <w:p w:rsidR="008F562A" w:rsidRPr="006E2405" w:rsidRDefault="008F562A" w:rsidP="00B20837">
            <w:pPr>
              <w:spacing w:after="0" w:line="240" w:lineRule="auto"/>
              <w:jc w:val="center"/>
              <w:rPr>
                <w:rFonts w:ascii="Arial Narrow" w:eastAsia="Times New Roman" w:hAnsi="Arial Narrow" w:cs="Arial"/>
                <w:bCs/>
                <w:sz w:val="20"/>
                <w:szCs w:val="20"/>
                <w:lang w:val="bs-Latn-BA" w:eastAsia="bs-Latn-BA"/>
              </w:rPr>
            </w:pPr>
            <w:r w:rsidRPr="006E2405">
              <w:rPr>
                <w:rFonts w:ascii="Arial Narrow" w:eastAsia="Times New Roman" w:hAnsi="Arial Narrow" w:cs="Arial"/>
                <w:bCs/>
                <w:sz w:val="20"/>
                <w:szCs w:val="20"/>
                <w:lang w:val="bs-Latn-BA" w:eastAsia="bs-Latn-BA"/>
              </w:rPr>
              <w:t>Cil</w:t>
            </w:r>
            <w:r>
              <w:rPr>
                <w:rFonts w:ascii="Arial Narrow" w:eastAsia="Times New Roman" w:hAnsi="Arial Narrow" w:cs="Arial"/>
                <w:bCs/>
                <w:sz w:val="20"/>
                <w:szCs w:val="20"/>
                <w:lang w:val="bs-Latn-BA" w:eastAsia="bs-Latn-BA"/>
              </w:rPr>
              <w:t>jana</w:t>
            </w:r>
            <w:r>
              <w:rPr>
                <w:rFonts w:ascii="Arial Narrow" w:eastAsia="Times New Roman" w:hAnsi="Arial Narrow" w:cs="Arial"/>
                <w:bCs/>
                <w:sz w:val="20"/>
                <w:szCs w:val="20"/>
                <w:lang w:val="bs-Latn-BA" w:eastAsia="bs-Latn-BA"/>
              </w:rPr>
              <w:br/>
              <w:t>vrijednost pokazatelja 2018</w:t>
            </w:r>
          </w:p>
        </w:tc>
        <w:tc>
          <w:tcPr>
            <w:tcW w:w="1290" w:type="dxa"/>
            <w:tcBorders>
              <w:top w:val="nil"/>
              <w:left w:val="nil"/>
              <w:bottom w:val="single" w:sz="4" w:space="0" w:color="auto"/>
              <w:right w:val="single" w:sz="4" w:space="0" w:color="auto"/>
            </w:tcBorders>
            <w:shd w:val="clear" w:color="auto" w:fill="auto"/>
            <w:vAlign w:val="center"/>
            <w:hideMark/>
          </w:tcPr>
          <w:p w:rsidR="008F562A" w:rsidRPr="006E2405" w:rsidRDefault="008F562A" w:rsidP="00B20837">
            <w:pPr>
              <w:spacing w:after="0" w:line="240" w:lineRule="auto"/>
              <w:jc w:val="center"/>
              <w:rPr>
                <w:rFonts w:ascii="Arial Narrow" w:eastAsia="Times New Roman" w:hAnsi="Arial Narrow" w:cs="Arial"/>
                <w:bCs/>
                <w:sz w:val="20"/>
                <w:szCs w:val="20"/>
                <w:lang w:val="bs-Latn-BA" w:eastAsia="bs-Latn-BA"/>
              </w:rPr>
            </w:pPr>
            <w:r w:rsidRPr="006E2405">
              <w:rPr>
                <w:rFonts w:ascii="Arial Narrow" w:eastAsia="Times New Roman" w:hAnsi="Arial Narrow" w:cs="Arial"/>
                <w:bCs/>
                <w:sz w:val="20"/>
                <w:szCs w:val="20"/>
                <w:lang w:val="bs-Latn-BA" w:eastAsia="bs-Latn-BA"/>
              </w:rPr>
              <w:t>Cil</w:t>
            </w:r>
            <w:r>
              <w:rPr>
                <w:rFonts w:ascii="Arial Narrow" w:eastAsia="Times New Roman" w:hAnsi="Arial Narrow" w:cs="Arial"/>
                <w:bCs/>
                <w:sz w:val="20"/>
                <w:szCs w:val="20"/>
                <w:lang w:val="bs-Latn-BA" w:eastAsia="bs-Latn-BA"/>
              </w:rPr>
              <w:t>jana</w:t>
            </w:r>
            <w:r>
              <w:rPr>
                <w:rFonts w:ascii="Arial Narrow" w:eastAsia="Times New Roman" w:hAnsi="Arial Narrow" w:cs="Arial"/>
                <w:bCs/>
                <w:sz w:val="20"/>
                <w:szCs w:val="20"/>
                <w:lang w:val="bs-Latn-BA" w:eastAsia="bs-Latn-BA"/>
              </w:rPr>
              <w:br/>
              <w:t>vrijednost pokazatelja 2019</w:t>
            </w:r>
          </w:p>
        </w:tc>
        <w:tc>
          <w:tcPr>
            <w:tcW w:w="1046" w:type="dxa"/>
            <w:tcBorders>
              <w:top w:val="nil"/>
              <w:left w:val="nil"/>
              <w:bottom w:val="single" w:sz="4" w:space="0" w:color="auto"/>
              <w:right w:val="single" w:sz="4" w:space="0" w:color="auto"/>
            </w:tcBorders>
            <w:shd w:val="clear" w:color="auto" w:fill="auto"/>
            <w:vAlign w:val="center"/>
            <w:hideMark/>
          </w:tcPr>
          <w:p w:rsidR="008F562A" w:rsidRPr="006E2405" w:rsidRDefault="008F562A" w:rsidP="00B20837">
            <w:pPr>
              <w:spacing w:after="0" w:line="240" w:lineRule="auto"/>
              <w:jc w:val="center"/>
              <w:rPr>
                <w:rFonts w:ascii="Arial Narrow" w:eastAsia="Times New Roman" w:hAnsi="Arial Narrow" w:cs="Arial"/>
                <w:bCs/>
                <w:sz w:val="20"/>
                <w:szCs w:val="20"/>
                <w:lang w:val="bs-Latn-BA" w:eastAsia="bs-Latn-BA"/>
              </w:rPr>
            </w:pPr>
            <w:r w:rsidRPr="006E2405">
              <w:rPr>
                <w:rFonts w:ascii="Arial Narrow" w:eastAsia="Times New Roman" w:hAnsi="Arial Narrow" w:cs="Arial"/>
                <w:bCs/>
                <w:sz w:val="20"/>
                <w:szCs w:val="20"/>
                <w:lang w:val="bs-Latn-BA" w:eastAsia="bs-Latn-BA"/>
              </w:rPr>
              <w:t>Cil</w:t>
            </w:r>
            <w:r>
              <w:rPr>
                <w:rFonts w:ascii="Arial Narrow" w:eastAsia="Times New Roman" w:hAnsi="Arial Narrow" w:cs="Arial"/>
                <w:bCs/>
                <w:sz w:val="20"/>
                <w:szCs w:val="20"/>
                <w:lang w:val="bs-Latn-BA" w:eastAsia="bs-Latn-BA"/>
              </w:rPr>
              <w:t>jana</w:t>
            </w:r>
            <w:r>
              <w:rPr>
                <w:rFonts w:ascii="Arial Narrow" w:eastAsia="Times New Roman" w:hAnsi="Arial Narrow" w:cs="Arial"/>
                <w:bCs/>
                <w:sz w:val="20"/>
                <w:szCs w:val="20"/>
                <w:lang w:val="bs-Latn-BA" w:eastAsia="bs-Latn-BA"/>
              </w:rPr>
              <w:br/>
              <w:t>vrijednost pokazatelja 2020</w:t>
            </w:r>
          </w:p>
        </w:tc>
        <w:tc>
          <w:tcPr>
            <w:tcW w:w="1042" w:type="dxa"/>
            <w:tcBorders>
              <w:top w:val="nil"/>
              <w:left w:val="nil"/>
              <w:bottom w:val="single" w:sz="4" w:space="0" w:color="auto"/>
              <w:right w:val="single" w:sz="4" w:space="0" w:color="auto"/>
            </w:tcBorders>
            <w:shd w:val="clear" w:color="auto" w:fill="auto"/>
            <w:vAlign w:val="center"/>
            <w:hideMark/>
          </w:tcPr>
          <w:p w:rsidR="008F562A" w:rsidRDefault="008F562A" w:rsidP="00B20837">
            <w:pPr>
              <w:spacing w:after="0" w:line="240" w:lineRule="auto"/>
              <w:jc w:val="center"/>
              <w:rPr>
                <w:rFonts w:ascii="Arial Narrow" w:eastAsia="Times New Roman" w:hAnsi="Arial Narrow" w:cs="Arial"/>
                <w:bCs/>
                <w:sz w:val="20"/>
                <w:szCs w:val="20"/>
                <w:lang w:val="bs-Latn-BA" w:eastAsia="bs-Latn-BA"/>
              </w:rPr>
            </w:pPr>
            <w:r w:rsidRPr="006E2405">
              <w:rPr>
                <w:rFonts w:ascii="Arial Narrow" w:eastAsia="Times New Roman" w:hAnsi="Arial Narrow" w:cs="Arial"/>
                <w:bCs/>
                <w:sz w:val="20"/>
                <w:szCs w:val="20"/>
                <w:lang w:val="bs-Latn-BA" w:eastAsia="bs-Latn-BA"/>
              </w:rPr>
              <w:t>Ostvarenje cilj</w:t>
            </w:r>
            <w:r>
              <w:rPr>
                <w:rFonts w:ascii="Arial Narrow" w:eastAsia="Times New Roman" w:hAnsi="Arial Narrow" w:cs="Arial"/>
                <w:bCs/>
                <w:sz w:val="20"/>
                <w:szCs w:val="20"/>
                <w:lang w:val="bs-Latn-BA" w:eastAsia="bs-Latn-BA"/>
              </w:rPr>
              <w:t>a</w:t>
            </w:r>
          </w:p>
          <w:p w:rsidR="008F562A" w:rsidRPr="006E2405" w:rsidRDefault="008F562A" w:rsidP="00B20837">
            <w:pPr>
              <w:spacing w:after="0" w:line="240" w:lineRule="auto"/>
              <w:jc w:val="center"/>
              <w:rPr>
                <w:rFonts w:ascii="Arial Narrow" w:eastAsia="Times New Roman" w:hAnsi="Arial Narrow" w:cs="Arial"/>
                <w:bCs/>
                <w:sz w:val="20"/>
                <w:szCs w:val="20"/>
                <w:lang w:val="bs-Latn-BA" w:eastAsia="bs-Latn-BA"/>
              </w:rPr>
            </w:pPr>
            <w:r w:rsidRPr="006E2405">
              <w:rPr>
                <w:rFonts w:ascii="Arial Narrow" w:eastAsia="Times New Roman" w:hAnsi="Arial Narrow" w:cs="Arial"/>
                <w:bCs/>
                <w:sz w:val="20"/>
                <w:szCs w:val="20"/>
                <w:lang w:val="bs-Latn-BA" w:eastAsia="bs-Latn-BA"/>
              </w:rPr>
              <w:t xml:space="preserve"> (DA/NE)</w:t>
            </w:r>
          </w:p>
        </w:tc>
        <w:tc>
          <w:tcPr>
            <w:tcW w:w="2410" w:type="dxa"/>
            <w:tcBorders>
              <w:top w:val="nil"/>
              <w:left w:val="nil"/>
              <w:bottom w:val="single" w:sz="4" w:space="0" w:color="auto"/>
              <w:right w:val="single" w:sz="4" w:space="0" w:color="auto"/>
            </w:tcBorders>
            <w:shd w:val="clear" w:color="auto" w:fill="auto"/>
            <w:vAlign w:val="center"/>
            <w:hideMark/>
          </w:tcPr>
          <w:p w:rsidR="008F562A" w:rsidRPr="006E2405" w:rsidRDefault="008F562A" w:rsidP="00B20837">
            <w:pPr>
              <w:spacing w:after="0" w:line="240" w:lineRule="auto"/>
              <w:jc w:val="center"/>
              <w:rPr>
                <w:rFonts w:ascii="Arial Narrow" w:eastAsia="Times New Roman" w:hAnsi="Arial Narrow" w:cs="Arial"/>
                <w:bCs/>
                <w:sz w:val="20"/>
                <w:szCs w:val="20"/>
                <w:lang w:val="bs-Latn-BA" w:eastAsia="bs-Latn-BA"/>
              </w:rPr>
            </w:pPr>
            <w:r w:rsidRPr="006E2405">
              <w:rPr>
                <w:rFonts w:ascii="Arial Narrow" w:eastAsia="Times New Roman" w:hAnsi="Arial Narrow" w:cs="Arial"/>
                <w:bCs/>
                <w:sz w:val="20"/>
                <w:szCs w:val="20"/>
                <w:lang w:val="bs-Latn-BA" w:eastAsia="bs-Latn-BA"/>
              </w:rPr>
              <w:t>Obrazloženje</w:t>
            </w:r>
          </w:p>
        </w:tc>
        <w:tc>
          <w:tcPr>
            <w:tcW w:w="1607" w:type="dxa"/>
            <w:tcBorders>
              <w:top w:val="nil"/>
              <w:left w:val="nil"/>
              <w:bottom w:val="single" w:sz="4" w:space="0" w:color="auto"/>
              <w:right w:val="single" w:sz="8" w:space="0" w:color="auto"/>
            </w:tcBorders>
            <w:shd w:val="clear" w:color="auto" w:fill="auto"/>
            <w:vAlign w:val="center"/>
            <w:hideMark/>
          </w:tcPr>
          <w:p w:rsidR="008F562A" w:rsidRPr="006E2405" w:rsidRDefault="008F562A" w:rsidP="00B20837">
            <w:pPr>
              <w:spacing w:after="0" w:line="240" w:lineRule="auto"/>
              <w:jc w:val="center"/>
              <w:rPr>
                <w:rFonts w:ascii="Arial Narrow" w:eastAsia="Times New Roman" w:hAnsi="Arial Narrow" w:cs="Arial"/>
                <w:bCs/>
                <w:sz w:val="20"/>
                <w:szCs w:val="20"/>
                <w:lang w:val="bs-Latn-BA" w:eastAsia="bs-Latn-BA"/>
              </w:rPr>
            </w:pPr>
            <w:r w:rsidRPr="006E2405">
              <w:rPr>
                <w:rFonts w:ascii="Arial Narrow" w:eastAsia="Times New Roman" w:hAnsi="Arial Narrow" w:cs="Arial"/>
                <w:bCs/>
                <w:sz w:val="20"/>
                <w:szCs w:val="20"/>
                <w:lang w:val="bs-Latn-BA" w:eastAsia="bs-Latn-BA"/>
              </w:rPr>
              <w:t>Nosi</w:t>
            </w:r>
            <w:r>
              <w:rPr>
                <w:rFonts w:ascii="Arial Narrow" w:eastAsia="Times New Roman" w:hAnsi="Arial Narrow" w:cs="Arial"/>
                <w:bCs/>
                <w:sz w:val="20"/>
                <w:szCs w:val="20"/>
                <w:lang w:val="bs-Latn-BA" w:eastAsia="bs-Latn-BA"/>
              </w:rPr>
              <w:t>telji</w:t>
            </w:r>
            <w:r w:rsidRPr="006E2405">
              <w:rPr>
                <w:rFonts w:ascii="Arial Narrow" w:eastAsia="Times New Roman" w:hAnsi="Arial Narrow" w:cs="Arial"/>
                <w:bCs/>
                <w:sz w:val="20"/>
                <w:szCs w:val="20"/>
                <w:lang w:val="bs-Latn-BA" w:eastAsia="bs-Latn-BA"/>
              </w:rPr>
              <w:t>i / koordinatori aktivnosti</w:t>
            </w:r>
          </w:p>
        </w:tc>
      </w:tr>
      <w:tr w:rsidR="003B5131" w:rsidRPr="00985CAE" w:rsidTr="003B5131">
        <w:trPr>
          <w:trHeight w:val="249"/>
        </w:trPr>
        <w:tc>
          <w:tcPr>
            <w:tcW w:w="1319" w:type="dxa"/>
            <w:vMerge w:val="restart"/>
            <w:tcBorders>
              <w:top w:val="nil"/>
              <w:left w:val="single" w:sz="8" w:space="0" w:color="auto"/>
              <w:bottom w:val="single" w:sz="4" w:space="0" w:color="auto"/>
              <w:right w:val="single" w:sz="4" w:space="0" w:color="auto"/>
            </w:tcBorders>
            <w:shd w:val="clear" w:color="auto" w:fill="auto"/>
            <w:vAlign w:val="center"/>
            <w:hideMark/>
          </w:tcPr>
          <w:p w:rsidR="003B5131" w:rsidRPr="006E2405" w:rsidRDefault="003B5131" w:rsidP="003B5131">
            <w:pPr>
              <w:spacing w:after="0" w:line="240" w:lineRule="auto"/>
              <w:rPr>
                <w:rFonts w:ascii="Arial Narrow" w:eastAsia="Times New Roman" w:hAnsi="Arial Narrow" w:cs="Arial"/>
                <w:sz w:val="20"/>
                <w:szCs w:val="20"/>
                <w:lang w:val="bs-Latn-BA" w:eastAsia="bs-Latn-BA"/>
              </w:rPr>
            </w:pPr>
            <w:r>
              <w:rPr>
                <w:rFonts w:ascii="Arial Narrow" w:eastAsia="Times New Roman" w:hAnsi="Arial Narrow" w:cs="Arial"/>
                <w:bCs/>
                <w:sz w:val="20"/>
                <w:szCs w:val="20"/>
                <w:lang w:val="bs-Latn-BA" w:eastAsia="bs-Latn-BA"/>
              </w:rPr>
              <w:t>2.5.1 Unaprijediti politike u oblasti kulture, mladih i sporta</w:t>
            </w:r>
          </w:p>
        </w:tc>
        <w:tc>
          <w:tcPr>
            <w:tcW w:w="1264" w:type="dxa"/>
            <w:tcBorders>
              <w:top w:val="nil"/>
              <w:left w:val="nil"/>
              <w:bottom w:val="single" w:sz="4" w:space="0" w:color="auto"/>
              <w:right w:val="single" w:sz="4" w:space="0" w:color="auto"/>
            </w:tcBorders>
            <w:shd w:val="clear" w:color="auto" w:fill="auto"/>
            <w:noWrap/>
            <w:vAlign w:val="center"/>
            <w:hideMark/>
          </w:tcPr>
          <w:p w:rsidR="003B5131" w:rsidRPr="00985CAE" w:rsidRDefault="003B5131" w:rsidP="003B5131">
            <w:pPr>
              <w:spacing w:after="0" w:line="240" w:lineRule="auto"/>
              <w:jc w:val="center"/>
              <w:rPr>
                <w:rFonts w:ascii="Arial Narrow" w:eastAsia="Times New Roman" w:hAnsi="Arial Narrow" w:cs="Arial"/>
                <w:bCs/>
                <w:sz w:val="20"/>
                <w:szCs w:val="20"/>
                <w:lang w:val="bs-Latn-BA" w:eastAsia="bs-Latn-BA"/>
              </w:rPr>
            </w:pPr>
            <w:r>
              <w:rPr>
                <w:rFonts w:ascii="Arial Narrow" w:eastAsia="Times New Roman" w:hAnsi="Arial Narrow" w:cs="Arial"/>
                <w:bCs/>
                <w:sz w:val="20"/>
                <w:szCs w:val="20"/>
                <w:lang w:val="bs-Latn-BA" w:eastAsia="bs-Latn-BA"/>
              </w:rPr>
              <w:t>Procenat razvijenosti modela koordinacije aktivnosti u oblasti kuture u BiH</w:t>
            </w:r>
          </w:p>
        </w:tc>
        <w:tc>
          <w:tcPr>
            <w:tcW w:w="1160" w:type="dxa"/>
            <w:tcBorders>
              <w:top w:val="nil"/>
              <w:left w:val="nil"/>
              <w:bottom w:val="single" w:sz="4" w:space="0" w:color="auto"/>
              <w:right w:val="single" w:sz="4" w:space="0" w:color="auto"/>
            </w:tcBorders>
            <w:shd w:val="clear" w:color="auto" w:fill="auto"/>
            <w:noWrap/>
            <w:vAlign w:val="center"/>
            <w:hideMark/>
          </w:tcPr>
          <w:p w:rsidR="003B5131" w:rsidRPr="00985CAE" w:rsidRDefault="003B5131" w:rsidP="003B5131">
            <w:pPr>
              <w:spacing w:after="0" w:line="240" w:lineRule="auto"/>
              <w:jc w:val="center"/>
              <w:rPr>
                <w:rFonts w:ascii="Arial Narrow" w:eastAsia="Times New Roman" w:hAnsi="Arial Narrow" w:cs="Arial"/>
                <w:bCs/>
                <w:sz w:val="20"/>
                <w:szCs w:val="20"/>
                <w:lang w:val="bs-Latn-BA" w:eastAsia="bs-Latn-BA"/>
              </w:rPr>
            </w:pPr>
            <w:r>
              <w:rPr>
                <w:rFonts w:ascii="Arial Narrow" w:eastAsia="Times New Roman" w:hAnsi="Arial Narrow" w:cs="Arial"/>
                <w:bCs/>
                <w:sz w:val="20"/>
                <w:szCs w:val="20"/>
                <w:lang w:val="bs-Latn-BA" w:eastAsia="bs-Latn-BA"/>
              </w:rPr>
              <w:t>Kultura: Aktivnosti realizovane</w:t>
            </w:r>
          </w:p>
        </w:tc>
        <w:tc>
          <w:tcPr>
            <w:tcW w:w="1032" w:type="dxa"/>
            <w:tcBorders>
              <w:top w:val="nil"/>
              <w:left w:val="nil"/>
              <w:bottom w:val="single" w:sz="4" w:space="0" w:color="auto"/>
              <w:right w:val="single" w:sz="4" w:space="0" w:color="auto"/>
            </w:tcBorders>
            <w:shd w:val="clear" w:color="auto" w:fill="auto"/>
            <w:noWrap/>
            <w:vAlign w:val="center"/>
            <w:hideMark/>
          </w:tcPr>
          <w:p w:rsidR="003B5131" w:rsidRPr="00985CAE" w:rsidRDefault="003B5131" w:rsidP="003B5131">
            <w:pPr>
              <w:spacing w:after="0" w:line="240" w:lineRule="auto"/>
              <w:jc w:val="center"/>
              <w:rPr>
                <w:rFonts w:ascii="Arial Narrow" w:eastAsia="Times New Roman" w:hAnsi="Arial Narrow" w:cs="Arial"/>
                <w:bCs/>
                <w:sz w:val="20"/>
                <w:szCs w:val="20"/>
                <w:lang w:val="bs-Latn-BA" w:eastAsia="bs-Latn-BA"/>
              </w:rPr>
            </w:pPr>
            <w:r>
              <w:rPr>
                <w:rFonts w:ascii="Arial Narrow" w:eastAsia="Times New Roman" w:hAnsi="Arial Narrow" w:cs="Arial"/>
                <w:bCs/>
                <w:sz w:val="20"/>
                <w:szCs w:val="20"/>
                <w:lang w:val="bs-Latn-BA" w:eastAsia="bs-Latn-BA"/>
              </w:rPr>
              <w:t>%</w:t>
            </w:r>
          </w:p>
        </w:tc>
        <w:tc>
          <w:tcPr>
            <w:tcW w:w="1160" w:type="dxa"/>
            <w:tcBorders>
              <w:top w:val="nil"/>
              <w:left w:val="nil"/>
              <w:bottom w:val="single" w:sz="4" w:space="0" w:color="auto"/>
              <w:right w:val="single" w:sz="4" w:space="0" w:color="auto"/>
            </w:tcBorders>
            <w:shd w:val="clear" w:color="auto" w:fill="auto"/>
            <w:noWrap/>
            <w:vAlign w:val="center"/>
            <w:hideMark/>
          </w:tcPr>
          <w:p w:rsidR="003B5131" w:rsidRPr="00985CAE" w:rsidRDefault="003B5131" w:rsidP="003B5131">
            <w:pPr>
              <w:spacing w:after="0" w:line="240" w:lineRule="auto"/>
              <w:jc w:val="center"/>
              <w:rPr>
                <w:rFonts w:ascii="Arial Narrow" w:eastAsia="Times New Roman" w:hAnsi="Arial Narrow" w:cs="Arial"/>
                <w:bCs/>
                <w:sz w:val="20"/>
                <w:szCs w:val="20"/>
                <w:lang w:val="bs-Latn-BA" w:eastAsia="bs-Latn-BA"/>
              </w:rPr>
            </w:pPr>
            <w:r>
              <w:rPr>
                <w:rFonts w:ascii="Arial Narrow" w:eastAsia="Times New Roman" w:hAnsi="Arial Narrow" w:cs="Arial"/>
                <w:bCs/>
                <w:sz w:val="20"/>
                <w:szCs w:val="20"/>
                <w:lang w:val="bs-Latn-BA" w:eastAsia="bs-Latn-BA"/>
              </w:rPr>
              <w:t>30</w:t>
            </w:r>
          </w:p>
        </w:tc>
        <w:tc>
          <w:tcPr>
            <w:tcW w:w="1046" w:type="dxa"/>
            <w:tcBorders>
              <w:top w:val="nil"/>
              <w:left w:val="nil"/>
              <w:bottom w:val="single" w:sz="4" w:space="0" w:color="auto"/>
              <w:right w:val="single" w:sz="4" w:space="0" w:color="auto"/>
            </w:tcBorders>
            <w:shd w:val="clear" w:color="auto" w:fill="auto"/>
            <w:noWrap/>
            <w:vAlign w:val="center"/>
            <w:hideMark/>
          </w:tcPr>
          <w:p w:rsidR="003B5131" w:rsidRPr="00985CAE" w:rsidRDefault="003B5131" w:rsidP="003B5131">
            <w:pPr>
              <w:spacing w:after="0" w:line="240" w:lineRule="auto"/>
              <w:jc w:val="center"/>
              <w:rPr>
                <w:rFonts w:ascii="Arial Narrow" w:eastAsia="Times New Roman" w:hAnsi="Arial Narrow" w:cs="Arial"/>
                <w:bCs/>
                <w:sz w:val="20"/>
                <w:szCs w:val="20"/>
                <w:lang w:val="bs-Latn-BA" w:eastAsia="bs-Latn-BA"/>
              </w:rPr>
            </w:pPr>
            <w:r>
              <w:rPr>
                <w:rFonts w:ascii="Arial Narrow" w:eastAsia="Times New Roman" w:hAnsi="Arial Narrow" w:cs="Arial"/>
                <w:bCs/>
                <w:sz w:val="20"/>
                <w:szCs w:val="20"/>
                <w:lang w:val="bs-Latn-BA" w:eastAsia="bs-Latn-BA"/>
              </w:rPr>
              <w:t>45</w:t>
            </w:r>
          </w:p>
        </w:tc>
        <w:tc>
          <w:tcPr>
            <w:tcW w:w="1289" w:type="dxa"/>
            <w:tcBorders>
              <w:top w:val="nil"/>
              <w:left w:val="nil"/>
              <w:bottom w:val="single" w:sz="4" w:space="0" w:color="auto"/>
              <w:right w:val="single" w:sz="4" w:space="0" w:color="auto"/>
            </w:tcBorders>
            <w:shd w:val="clear" w:color="auto" w:fill="auto"/>
            <w:noWrap/>
            <w:vAlign w:val="center"/>
            <w:hideMark/>
          </w:tcPr>
          <w:p w:rsidR="003B5131" w:rsidRPr="00985CAE" w:rsidRDefault="003B5131" w:rsidP="003B5131">
            <w:pPr>
              <w:spacing w:after="0" w:line="240" w:lineRule="auto"/>
              <w:jc w:val="center"/>
              <w:rPr>
                <w:rFonts w:ascii="Arial Narrow" w:eastAsia="Times New Roman" w:hAnsi="Arial Narrow" w:cs="Arial"/>
                <w:bCs/>
                <w:sz w:val="20"/>
                <w:szCs w:val="20"/>
                <w:lang w:val="bs-Latn-BA" w:eastAsia="bs-Latn-BA"/>
              </w:rPr>
            </w:pPr>
            <w:r>
              <w:rPr>
                <w:rFonts w:ascii="Arial Narrow" w:eastAsia="Times New Roman" w:hAnsi="Arial Narrow" w:cs="Arial"/>
                <w:bCs/>
                <w:sz w:val="20"/>
                <w:szCs w:val="20"/>
                <w:lang w:val="bs-Latn-BA" w:eastAsia="bs-Latn-BA"/>
              </w:rPr>
              <w:t>35</w:t>
            </w:r>
          </w:p>
        </w:tc>
        <w:tc>
          <w:tcPr>
            <w:tcW w:w="1290" w:type="dxa"/>
            <w:tcBorders>
              <w:top w:val="nil"/>
              <w:left w:val="nil"/>
              <w:bottom w:val="single" w:sz="4" w:space="0" w:color="auto"/>
              <w:right w:val="single" w:sz="4" w:space="0" w:color="auto"/>
            </w:tcBorders>
            <w:shd w:val="clear" w:color="auto" w:fill="auto"/>
            <w:noWrap/>
            <w:vAlign w:val="center"/>
            <w:hideMark/>
          </w:tcPr>
          <w:p w:rsidR="003B5131" w:rsidRPr="00985CAE" w:rsidRDefault="003B5131" w:rsidP="003B5131">
            <w:pPr>
              <w:spacing w:after="0" w:line="240" w:lineRule="auto"/>
              <w:jc w:val="center"/>
              <w:rPr>
                <w:rFonts w:ascii="Arial Narrow" w:eastAsia="Times New Roman" w:hAnsi="Arial Narrow" w:cs="Arial"/>
                <w:bCs/>
                <w:sz w:val="20"/>
                <w:szCs w:val="20"/>
                <w:lang w:val="bs-Latn-BA" w:eastAsia="bs-Latn-BA"/>
              </w:rPr>
            </w:pPr>
            <w:r>
              <w:rPr>
                <w:rFonts w:ascii="Arial Narrow" w:eastAsia="Times New Roman" w:hAnsi="Arial Narrow" w:cs="Arial"/>
                <w:bCs/>
                <w:sz w:val="20"/>
                <w:szCs w:val="20"/>
                <w:lang w:val="bs-Latn-BA" w:eastAsia="bs-Latn-BA"/>
              </w:rPr>
              <w:t>45</w:t>
            </w:r>
          </w:p>
        </w:tc>
        <w:tc>
          <w:tcPr>
            <w:tcW w:w="1046" w:type="dxa"/>
            <w:tcBorders>
              <w:top w:val="nil"/>
              <w:left w:val="nil"/>
              <w:bottom w:val="single" w:sz="4" w:space="0" w:color="auto"/>
              <w:right w:val="single" w:sz="4" w:space="0" w:color="auto"/>
            </w:tcBorders>
            <w:shd w:val="clear" w:color="auto" w:fill="auto"/>
            <w:noWrap/>
            <w:vAlign w:val="center"/>
            <w:hideMark/>
          </w:tcPr>
          <w:p w:rsidR="003B5131" w:rsidRPr="00985CAE" w:rsidRDefault="003B5131" w:rsidP="003B5131">
            <w:pPr>
              <w:spacing w:after="0" w:line="240" w:lineRule="auto"/>
              <w:jc w:val="center"/>
              <w:rPr>
                <w:rFonts w:ascii="Arial Narrow" w:eastAsia="Times New Roman" w:hAnsi="Arial Narrow" w:cs="Arial"/>
                <w:bCs/>
                <w:sz w:val="20"/>
                <w:szCs w:val="20"/>
                <w:lang w:val="bs-Latn-BA" w:eastAsia="bs-Latn-BA"/>
              </w:rPr>
            </w:pPr>
            <w:r>
              <w:rPr>
                <w:rFonts w:ascii="Arial Narrow" w:eastAsia="Times New Roman" w:hAnsi="Arial Narrow" w:cs="Arial"/>
                <w:bCs/>
                <w:sz w:val="20"/>
                <w:szCs w:val="20"/>
                <w:lang w:val="bs-Latn-BA" w:eastAsia="bs-Latn-BA"/>
              </w:rPr>
              <w:t>50</w:t>
            </w:r>
          </w:p>
        </w:tc>
        <w:tc>
          <w:tcPr>
            <w:tcW w:w="1042" w:type="dxa"/>
            <w:tcBorders>
              <w:top w:val="nil"/>
              <w:left w:val="nil"/>
              <w:bottom w:val="single" w:sz="4" w:space="0" w:color="auto"/>
              <w:right w:val="single" w:sz="4" w:space="0" w:color="auto"/>
            </w:tcBorders>
            <w:shd w:val="clear" w:color="auto" w:fill="auto"/>
            <w:noWrap/>
            <w:vAlign w:val="center"/>
            <w:hideMark/>
          </w:tcPr>
          <w:p w:rsidR="003B5131" w:rsidRPr="00985CAE" w:rsidRDefault="003B5131" w:rsidP="003B5131">
            <w:pPr>
              <w:spacing w:after="0" w:line="240" w:lineRule="auto"/>
              <w:jc w:val="center"/>
              <w:rPr>
                <w:rFonts w:ascii="Arial Narrow" w:eastAsia="Times New Roman" w:hAnsi="Arial Narrow" w:cs="Arial"/>
                <w:bCs/>
                <w:sz w:val="20"/>
                <w:szCs w:val="20"/>
                <w:lang w:val="bs-Latn-BA" w:eastAsia="bs-Latn-BA"/>
              </w:rPr>
            </w:pPr>
            <w:r>
              <w:rPr>
                <w:rFonts w:ascii="Arial Narrow" w:eastAsia="Times New Roman" w:hAnsi="Arial Narrow" w:cs="Arial"/>
                <w:bCs/>
                <w:sz w:val="20"/>
                <w:szCs w:val="20"/>
                <w:lang w:val="bs-Latn-BA" w:eastAsia="bs-Latn-BA"/>
              </w:rPr>
              <w:t>DA</w:t>
            </w:r>
          </w:p>
        </w:tc>
        <w:tc>
          <w:tcPr>
            <w:tcW w:w="2410" w:type="dxa"/>
            <w:tcBorders>
              <w:top w:val="nil"/>
              <w:left w:val="nil"/>
              <w:bottom w:val="single" w:sz="4" w:space="0" w:color="auto"/>
              <w:right w:val="single" w:sz="4" w:space="0" w:color="auto"/>
            </w:tcBorders>
            <w:shd w:val="clear" w:color="auto" w:fill="auto"/>
            <w:noWrap/>
            <w:hideMark/>
          </w:tcPr>
          <w:p w:rsidR="003B5131" w:rsidRDefault="003B5131" w:rsidP="003B5131">
            <w:r w:rsidRPr="00510865">
              <w:rPr>
                <w:rFonts w:ascii="Arial Narrow" w:eastAsia="Times New Roman" w:hAnsi="Arial Narrow" w:cs="Arial"/>
                <w:color w:val="000000" w:themeColor="text1"/>
                <w:sz w:val="20"/>
                <w:szCs w:val="20"/>
                <w:lang w:val="bs-Latn-BA" w:eastAsia="bs-Latn-BA"/>
              </w:rPr>
              <w:t>Ciljana vrijednost je ostvarena</w:t>
            </w:r>
          </w:p>
        </w:tc>
        <w:tc>
          <w:tcPr>
            <w:tcW w:w="1607" w:type="dxa"/>
            <w:tcBorders>
              <w:top w:val="nil"/>
              <w:left w:val="nil"/>
              <w:bottom w:val="single" w:sz="4" w:space="0" w:color="auto"/>
              <w:right w:val="single" w:sz="8" w:space="0" w:color="auto"/>
            </w:tcBorders>
            <w:shd w:val="clear" w:color="auto" w:fill="auto"/>
            <w:hideMark/>
          </w:tcPr>
          <w:p w:rsidR="003B5131" w:rsidRDefault="003B5131" w:rsidP="003B5131">
            <w:r w:rsidRPr="0097275A">
              <w:t>MCP BIH</w:t>
            </w:r>
          </w:p>
        </w:tc>
      </w:tr>
      <w:tr w:rsidR="003B5131" w:rsidRPr="00985CAE" w:rsidTr="003B5131">
        <w:trPr>
          <w:trHeight w:val="249"/>
        </w:trPr>
        <w:tc>
          <w:tcPr>
            <w:tcW w:w="1319" w:type="dxa"/>
            <w:vMerge/>
            <w:tcBorders>
              <w:top w:val="nil"/>
              <w:left w:val="single" w:sz="8" w:space="0" w:color="auto"/>
              <w:bottom w:val="single" w:sz="4" w:space="0" w:color="auto"/>
              <w:right w:val="single" w:sz="4" w:space="0" w:color="auto"/>
            </w:tcBorders>
            <w:shd w:val="clear" w:color="auto" w:fill="auto"/>
            <w:vAlign w:val="center"/>
            <w:hideMark/>
          </w:tcPr>
          <w:p w:rsidR="003B5131" w:rsidRPr="006E2405" w:rsidRDefault="003B5131" w:rsidP="003B5131">
            <w:pPr>
              <w:spacing w:after="0" w:line="240" w:lineRule="auto"/>
              <w:rPr>
                <w:rFonts w:ascii="Arial Narrow" w:eastAsia="Times New Roman" w:hAnsi="Arial Narrow" w:cs="Arial"/>
                <w:sz w:val="20"/>
                <w:szCs w:val="20"/>
                <w:lang w:val="bs-Latn-BA" w:eastAsia="bs-Latn-BA"/>
              </w:rPr>
            </w:pPr>
          </w:p>
        </w:tc>
        <w:tc>
          <w:tcPr>
            <w:tcW w:w="1264" w:type="dxa"/>
            <w:tcBorders>
              <w:top w:val="nil"/>
              <w:left w:val="nil"/>
              <w:bottom w:val="single" w:sz="4" w:space="0" w:color="auto"/>
              <w:right w:val="single" w:sz="4" w:space="0" w:color="auto"/>
            </w:tcBorders>
            <w:shd w:val="clear" w:color="auto" w:fill="auto"/>
            <w:noWrap/>
            <w:vAlign w:val="center"/>
            <w:hideMark/>
          </w:tcPr>
          <w:p w:rsidR="003B5131" w:rsidRPr="006E2405"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bCs/>
                <w:sz w:val="16"/>
                <w:szCs w:val="16"/>
                <w:lang w:eastAsia="bs-Latn-BA"/>
              </w:rPr>
              <w:t>Procenat realizacije obaveza u postpcma koordinacije aktivnosti u oblasti kulture u BiH</w:t>
            </w:r>
          </w:p>
        </w:tc>
        <w:tc>
          <w:tcPr>
            <w:tcW w:w="1160" w:type="dxa"/>
            <w:tcBorders>
              <w:top w:val="nil"/>
              <w:left w:val="nil"/>
              <w:bottom w:val="single" w:sz="4" w:space="0" w:color="auto"/>
              <w:right w:val="single" w:sz="4" w:space="0" w:color="auto"/>
            </w:tcBorders>
            <w:shd w:val="clear" w:color="auto" w:fill="auto"/>
            <w:noWrap/>
            <w:vAlign w:val="center"/>
            <w:hideMark/>
          </w:tcPr>
          <w:p w:rsidR="003B5131" w:rsidRDefault="003B5131" w:rsidP="003B5131">
            <w:pPr>
              <w:jc w:val="center"/>
              <w:rPr>
                <w:rFonts w:ascii="Arial Narrow" w:eastAsia="Times New Roman" w:hAnsi="Arial Narrow" w:cs="Arial"/>
                <w:bCs/>
                <w:sz w:val="20"/>
                <w:szCs w:val="20"/>
                <w:lang w:eastAsia="bs-Latn-BA"/>
              </w:rPr>
            </w:pPr>
            <w:r w:rsidRPr="0022231A">
              <w:rPr>
                <w:rFonts w:ascii="Arial Narrow" w:eastAsia="Times New Roman" w:hAnsi="Arial Narrow" w:cs="Arial"/>
                <w:bCs/>
                <w:sz w:val="20"/>
                <w:szCs w:val="20"/>
                <w:lang w:eastAsia="bs-Latn-BA"/>
              </w:rPr>
              <w:t>Kultura:</w:t>
            </w:r>
          </w:p>
          <w:p w:rsidR="003B5131" w:rsidRPr="00F37E71" w:rsidRDefault="003B5131" w:rsidP="003B5131">
            <w:pPr>
              <w:jc w:val="center"/>
              <w:rPr>
                <w:rFonts w:ascii="Arial Narrow" w:eastAsia="Times New Roman" w:hAnsi="Arial Narrow" w:cs="Arial"/>
                <w:bCs/>
                <w:sz w:val="20"/>
                <w:szCs w:val="20"/>
                <w:highlight w:val="yellow"/>
                <w:lang w:eastAsia="bs-Latn-BA"/>
              </w:rPr>
            </w:pPr>
            <w:r>
              <w:rPr>
                <w:rFonts w:ascii="Arial Narrow" w:eastAsia="Times New Roman" w:hAnsi="Arial Narrow" w:cs="Arial"/>
                <w:bCs/>
                <w:sz w:val="20"/>
                <w:szCs w:val="20"/>
                <w:lang w:eastAsia="bs-Latn-BA"/>
              </w:rPr>
              <w:t xml:space="preserve">Aktivnosti realizovane iz Startegije, </w:t>
            </w:r>
            <w:r>
              <w:rPr>
                <w:rFonts w:ascii="Arial Narrow" w:eastAsia="Times New Roman" w:hAnsi="Arial Narrow" w:cs="Arial"/>
                <w:bCs/>
                <w:sz w:val="20"/>
                <w:szCs w:val="20"/>
                <w:lang w:eastAsia="bs-Latn-BA"/>
              </w:rPr>
              <w:lastRenderedPageBreak/>
              <w:t>dodjeljena grant sredstva</w:t>
            </w:r>
          </w:p>
        </w:tc>
        <w:tc>
          <w:tcPr>
            <w:tcW w:w="1032" w:type="dxa"/>
            <w:tcBorders>
              <w:top w:val="nil"/>
              <w:left w:val="nil"/>
              <w:bottom w:val="single" w:sz="4" w:space="0" w:color="auto"/>
              <w:right w:val="single" w:sz="4" w:space="0" w:color="auto"/>
            </w:tcBorders>
            <w:shd w:val="clear" w:color="auto" w:fill="auto"/>
            <w:noWrap/>
            <w:vAlign w:val="center"/>
            <w:hideMark/>
          </w:tcPr>
          <w:p w:rsidR="003B5131" w:rsidRPr="006E2405"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lastRenderedPageBreak/>
              <w:t>%</w:t>
            </w:r>
          </w:p>
        </w:tc>
        <w:tc>
          <w:tcPr>
            <w:tcW w:w="1160" w:type="dxa"/>
            <w:tcBorders>
              <w:top w:val="nil"/>
              <w:left w:val="nil"/>
              <w:bottom w:val="single" w:sz="4" w:space="0" w:color="auto"/>
              <w:right w:val="single" w:sz="4" w:space="0" w:color="auto"/>
            </w:tcBorders>
            <w:shd w:val="clear" w:color="auto" w:fill="auto"/>
            <w:noWrap/>
            <w:vAlign w:val="center"/>
            <w:hideMark/>
          </w:tcPr>
          <w:p w:rsidR="003B5131" w:rsidRPr="006E2405"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25%</w:t>
            </w:r>
          </w:p>
        </w:tc>
        <w:tc>
          <w:tcPr>
            <w:tcW w:w="1046" w:type="dxa"/>
            <w:tcBorders>
              <w:top w:val="nil"/>
              <w:left w:val="nil"/>
              <w:bottom w:val="single" w:sz="4" w:space="0" w:color="auto"/>
              <w:right w:val="single" w:sz="4" w:space="0" w:color="auto"/>
            </w:tcBorders>
            <w:shd w:val="clear" w:color="auto" w:fill="auto"/>
            <w:noWrap/>
            <w:vAlign w:val="center"/>
            <w:hideMark/>
          </w:tcPr>
          <w:p w:rsidR="003B5131" w:rsidRPr="006E2405"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10%</w:t>
            </w:r>
          </w:p>
        </w:tc>
        <w:tc>
          <w:tcPr>
            <w:tcW w:w="1289" w:type="dxa"/>
            <w:tcBorders>
              <w:top w:val="nil"/>
              <w:left w:val="nil"/>
              <w:bottom w:val="single" w:sz="4" w:space="0" w:color="auto"/>
              <w:right w:val="single" w:sz="4" w:space="0" w:color="auto"/>
            </w:tcBorders>
            <w:shd w:val="clear" w:color="auto" w:fill="auto"/>
            <w:noWrap/>
            <w:vAlign w:val="center"/>
            <w:hideMark/>
          </w:tcPr>
          <w:p w:rsidR="003B5131" w:rsidRPr="006E2405"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30%</w:t>
            </w:r>
          </w:p>
        </w:tc>
        <w:tc>
          <w:tcPr>
            <w:tcW w:w="1290" w:type="dxa"/>
            <w:tcBorders>
              <w:top w:val="nil"/>
              <w:left w:val="nil"/>
              <w:bottom w:val="single" w:sz="4" w:space="0" w:color="auto"/>
              <w:right w:val="single" w:sz="4" w:space="0" w:color="auto"/>
            </w:tcBorders>
            <w:shd w:val="clear" w:color="auto" w:fill="auto"/>
            <w:noWrap/>
            <w:vAlign w:val="center"/>
            <w:hideMark/>
          </w:tcPr>
          <w:p w:rsidR="003B5131" w:rsidRPr="006E2405"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35%</w:t>
            </w:r>
          </w:p>
        </w:tc>
        <w:tc>
          <w:tcPr>
            <w:tcW w:w="1046" w:type="dxa"/>
            <w:tcBorders>
              <w:top w:val="nil"/>
              <w:left w:val="nil"/>
              <w:bottom w:val="single" w:sz="4" w:space="0" w:color="auto"/>
              <w:right w:val="single" w:sz="4" w:space="0" w:color="auto"/>
            </w:tcBorders>
            <w:shd w:val="clear" w:color="auto" w:fill="auto"/>
            <w:noWrap/>
            <w:vAlign w:val="center"/>
            <w:hideMark/>
          </w:tcPr>
          <w:p w:rsidR="003B5131" w:rsidRPr="006E2405"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40%</w:t>
            </w:r>
          </w:p>
        </w:tc>
        <w:tc>
          <w:tcPr>
            <w:tcW w:w="1042" w:type="dxa"/>
            <w:tcBorders>
              <w:top w:val="nil"/>
              <w:left w:val="nil"/>
              <w:bottom w:val="single" w:sz="4" w:space="0" w:color="auto"/>
              <w:right w:val="single" w:sz="4" w:space="0" w:color="auto"/>
            </w:tcBorders>
            <w:shd w:val="clear" w:color="auto" w:fill="auto"/>
            <w:noWrap/>
            <w:vAlign w:val="center"/>
            <w:hideMark/>
          </w:tcPr>
          <w:p w:rsidR="003B5131" w:rsidRPr="006E2405"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DA</w:t>
            </w:r>
          </w:p>
        </w:tc>
        <w:tc>
          <w:tcPr>
            <w:tcW w:w="2410" w:type="dxa"/>
            <w:tcBorders>
              <w:top w:val="nil"/>
              <w:left w:val="nil"/>
              <w:bottom w:val="single" w:sz="4" w:space="0" w:color="auto"/>
              <w:right w:val="single" w:sz="4" w:space="0" w:color="auto"/>
            </w:tcBorders>
            <w:shd w:val="clear" w:color="auto" w:fill="auto"/>
            <w:noWrap/>
            <w:vAlign w:val="center"/>
            <w:hideMark/>
          </w:tcPr>
          <w:p w:rsidR="003B5131" w:rsidRPr="000C1BC0" w:rsidRDefault="003B5131" w:rsidP="003B5131">
            <w:pPr>
              <w:spacing w:after="0" w:line="240" w:lineRule="auto"/>
              <w:rPr>
                <w:rFonts w:ascii="Arial Narrow" w:eastAsia="Times New Roman" w:hAnsi="Arial Narrow" w:cs="Arial"/>
                <w:sz w:val="20"/>
                <w:szCs w:val="20"/>
                <w:highlight w:val="yellow"/>
                <w:lang w:val="bs-Latn-BA" w:eastAsia="bs-Latn-BA"/>
              </w:rPr>
            </w:pPr>
            <w:r w:rsidRPr="008E773D">
              <w:rPr>
                <w:rFonts w:ascii="Arial Narrow" w:eastAsia="Times New Roman" w:hAnsi="Arial Narrow" w:cs="Arial"/>
                <w:bCs/>
                <w:sz w:val="20"/>
                <w:szCs w:val="20"/>
                <w:lang w:val="bs-Latn-BA" w:eastAsia="bs-Latn-BA"/>
              </w:rPr>
              <w:t>Djelimično realizovane aktivnosti zbog ne usvajanja Zakona o budžetu institucija BiH i međunarodnih obaveza BiH za 2019. godine</w:t>
            </w:r>
          </w:p>
        </w:tc>
        <w:tc>
          <w:tcPr>
            <w:tcW w:w="1607" w:type="dxa"/>
            <w:tcBorders>
              <w:top w:val="nil"/>
              <w:left w:val="nil"/>
              <w:bottom w:val="single" w:sz="4" w:space="0" w:color="auto"/>
              <w:right w:val="single" w:sz="8" w:space="0" w:color="auto"/>
            </w:tcBorders>
            <w:shd w:val="clear" w:color="auto" w:fill="auto"/>
            <w:hideMark/>
          </w:tcPr>
          <w:p w:rsidR="003B5131" w:rsidRDefault="003B5131" w:rsidP="003B5131">
            <w:r w:rsidRPr="0097275A">
              <w:t>MCP BIH</w:t>
            </w:r>
          </w:p>
        </w:tc>
      </w:tr>
      <w:tr w:rsidR="003B5131" w:rsidRPr="00985CAE" w:rsidTr="003B5131">
        <w:trPr>
          <w:trHeight w:val="249"/>
        </w:trPr>
        <w:tc>
          <w:tcPr>
            <w:tcW w:w="1319" w:type="dxa"/>
            <w:vMerge/>
            <w:tcBorders>
              <w:top w:val="nil"/>
              <w:left w:val="single" w:sz="8" w:space="0" w:color="auto"/>
              <w:bottom w:val="single" w:sz="4" w:space="0" w:color="auto"/>
              <w:right w:val="single" w:sz="4" w:space="0" w:color="auto"/>
            </w:tcBorders>
            <w:shd w:val="clear" w:color="auto" w:fill="auto"/>
            <w:vAlign w:val="center"/>
          </w:tcPr>
          <w:p w:rsidR="003B5131" w:rsidRPr="006E2405" w:rsidRDefault="003B5131" w:rsidP="003B5131">
            <w:pPr>
              <w:spacing w:after="0" w:line="240" w:lineRule="auto"/>
              <w:rPr>
                <w:rFonts w:ascii="Arial Narrow" w:eastAsia="Times New Roman" w:hAnsi="Arial Narrow" w:cs="Arial"/>
                <w:sz w:val="20"/>
                <w:szCs w:val="20"/>
                <w:lang w:val="bs-Latn-BA" w:eastAsia="bs-Latn-BA"/>
              </w:rPr>
            </w:pPr>
          </w:p>
        </w:tc>
        <w:tc>
          <w:tcPr>
            <w:tcW w:w="1264" w:type="dxa"/>
            <w:tcBorders>
              <w:top w:val="nil"/>
              <w:left w:val="nil"/>
              <w:bottom w:val="single" w:sz="4" w:space="0" w:color="auto"/>
              <w:right w:val="single" w:sz="4" w:space="0" w:color="auto"/>
            </w:tcBorders>
            <w:shd w:val="clear" w:color="auto" w:fill="auto"/>
            <w:noWrap/>
            <w:vAlign w:val="center"/>
          </w:tcPr>
          <w:p w:rsidR="003B5131" w:rsidRDefault="003B5131" w:rsidP="003B5131">
            <w:pPr>
              <w:spacing w:after="0" w:line="240" w:lineRule="auto"/>
              <w:jc w:val="center"/>
              <w:rPr>
                <w:rFonts w:ascii="Arial Narrow" w:eastAsia="Times New Roman" w:hAnsi="Arial Narrow" w:cs="Arial"/>
                <w:bCs/>
                <w:sz w:val="16"/>
                <w:szCs w:val="16"/>
                <w:lang w:eastAsia="bs-Latn-BA"/>
              </w:rPr>
            </w:pPr>
            <w:r>
              <w:rPr>
                <w:rFonts w:ascii="Arial Narrow" w:eastAsia="Times New Roman" w:hAnsi="Arial Narrow" w:cs="Arial"/>
                <w:bCs/>
                <w:sz w:val="16"/>
                <w:szCs w:val="16"/>
                <w:lang w:eastAsia="bs-Latn-BA"/>
              </w:rPr>
              <w:t>Procenat realizacije obaveza u postupcima zaključivanja i izvršavanja međunarodnih priznatih pravnih akata čiji potpisnik je BiH</w:t>
            </w:r>
          </w:p>
        </w:tc>
        <w:tc>
          <w:tcPr>
            <w:tcW w:w="1160" w:type="dxa"/>
            <w:tcBorders>
              <w:top w:val="nil"/>
              <w:left w:val="nil"/>
              <w:bottom w:val="single" w:sz="4" w:space="0" w:color="auto"/>
              <w:right w:val="single" w:sz="4" w:space="0" w:color="auto"/>
            </w:tcBorders>
            <w:shd w:val="clear" w:color="auto" w:fill="auto"/>
            <w:noWrap/>
            <w:vAlign w:val="center"/>
          </w:tcPr>
          <w:p w:rsidR="003B5131" w:rsidRDefault="003B5131" w:rsidP="003B5131">
            <w:pPr>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Kultura:</w:t>
            </w:r>
          </w:p>
          <w:p w:rsidR="003B5131" w:rsidRPr="006E2405" w:rsidRDefault="003B5131" w:rsidP="003B5131">
            <w:pPr>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Visok procenat realizacije</w:t>
            </w:r>
          </w:p>
        </w:tc>
        <w:tc>
          <w:tcPr>
            <w:tcW w:w="1032" w:type="dxa"/>
            <w:tcBorders>
              <w:top w:val="nil"/>
              <w:left w:val="nil"/>
              <w:bottom w:val="single" w:sz="4" w:space="0" w:color="auto"/>
              <w:right w:val="single" w:sz="4" w:space="0" w:color="auto"/>
            </w:tcBorders>
            <w:shd w:val="clear" w:color="auto" w:fill="auto"/>
            <w:noWrap/>
            <w:vAlign w:val="center"/>
          </w:tcPr>
          <w:p w:rsidR="003B5131" w:rsidRPr="006E2405"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w:t>
            </w:r>
          </w:p>
        </w:tc>
        <w:tc>
          <w:tcPr>
            <w:tcW w:w="1160" w:type="dxa"/>
            <w:tcBorders>
              <w:top w:val="nil"/>
              <w:left w:val="nil"/>
              <w:bottom w:val="single" w:sz="4" w:space="0" w:color="auto"/>
              <w:right w:val="single" w:sz="4" w:space="0" w:color="auto"/>
            </w:tcBorders>
            <w:shd w:val="clear" w:color="auto" w:fill="auto"/>
            <w:noWrap/>
            <w:vAlign w:val="center"/>
          </w:tcPr>
          <w:p w:rsidR="003B5131"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35</w:t>
            </w:r>
          </w:p>
        </w:tc>
        <w:tc>
          <w:tcPr>
            <w:tcW w:w="1046" w:type="dxa"/>
            <w:tcBorders>
              <w:top w:val="nil"/>
              <w:left w:val="nil"/>
              <w:bottom w:val="single" w:sz="4" w:space="0" w:color="auto"/>
              <w:right w:val="single" w:sz="4" w:space="0" w:color="auto"/>
            </w:tcBorders>
            <w:shd w:val="clear" w:color="auto" w:fill="auto"/>
            <w:noWrap/>
            <w:vAlign w:val="center"/>
          </w:tcPr>
          <w:p w:rsidR="003B5131" w:rsidRPr="006E2405"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40</w:t>
            </w:r>
          </w:p>
        </w:tc>
        <w:tc>
          <w:tcPr>
            <w:tcW w:w="1289" w:type="dxa"/>
            <w:tcBorders>
              <w:top w:val="nil"/>
              <w:left w:val="nil"/>
              <w:bottom w:val="single" w:sz="4" w:space="0" w:color="auto"/>
              <w:right w:val="single" w:sz="4" w:space="0" w:color="auto"/>
            </w:tcBorders>
            <w:shd w:val="clear" w:color="auto" w:fill="auto"/>
            <w:noWrap/>
            <w:vAlign w:val="center"/>
          </w:tcPr>
          <w:p w:rsidR="003B5131"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37</w:t>
            </w:r>
          </w:p>
        </w:tc>
        <w:tc>
          <w:tcPr>
            <w:tcW w:w="1290" w:type="dxa"/>
            <w:tcBorders>
              <w:top w:val="nil"/>
              <w:left w:val="nil"/>
              <w:bottom w:val="single" w:sz="4" w:space="0" w:color="auto"/>
              <w:right w:val="single" w:sz="4" w:space="0" w:color="auto"/>
            </w:tcBorders>
            <w:shd w:val="clear" w:color="auto" w:fill="auto"/>
            <w:noWrap/>
            <w:vAlign w:val="center"/>
          </w:tcPr>
          <w:p w:rsidR="003B5131" w:rsidRPr="006E2405"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40</w:t>
            </w:r>
          </w:p>
        </w:tc>
        <w:tc>
          <w:tcPr>
            <w:tcW w:w="1046" w:type="dxa"/>
            <w:tcBorders>
              <w:top w:val="nil"/>
              <w:left w:val="nil"/>
              <w:bottom w:val="single" w:sz="4" w:space="0" w:color="auto"/>
              <w:right w:val="single" w:sz="4" w:space="0" w:color="auto"/>
            </w:tcBorders>
            <w:shd w:val="clear" w:color="auto" w:fill="auto"/>
            <w:noWrap/>
            <w:vAlign w:val="center"/>
          </w:tcPr>
          <w:p w:rsidR="003B5131" w:rsidRPr="006E2405"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42</w:t>
            </w:r>
          </w:p>
        </w:tc>
        <w:tc>
          <w:tcPr>
            <w:tcW w:w="1042" w:type="dxa"/>
            <w:tcBorders>
              <w:top w:val="nil"/>
              <w:left w:val="nil"/>
              <w:bottom w:val="single" w:sz="4" w:space="0" w:color="auto"/>
              <w:right w:val="single" w:sz="4" w:space="0" w:color="auto"/>
            </w:tcBorders>
            <w:shd w:val="clear" w:color="auto" w:fill="auto"/>
            <w:noWrap/>
            <w:vAlign w:val="center"/>
          </w:tcPr>
          <w:p w:rsidR="003B5131" w:rsidRPr="006E2405"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DA</w:t>
            </w:r>
          </w:p>
        </w:tc>
        <w:tc>
          <w:tcPr>
            <w:tcW w:w="2410" w:type="dxa"/>
            <w:tcBorders>
              <w:top w:val="nil"/>
              <w:left w:val="nil"/>
              <w:bottom w:val="single" w:sz="4" w:space="0" w:color="auto"/>
              <w:right w:val="single" w:sz="4" w:space="0" w:color="auto"/>
            </w:tcBorders>
            <w:shd w:val="clear" w:color="auto" w:fill="auto"/>
            <w:noWrap/>
          </w:tcPr>
          <w:p w:rsidR="003B5131" w:rsidRPr="003B5131" w:rsidRDefault="003B5131" w:rsidP="003B5131">
            <w:pPr>
              <w:rPr>
                <w:color w:val="000000" w:themeColor="text1"/>
              </w:rPr>
            </w:pPr>
            <w:r w:rsidRPr="003B5131">
              <w:rPr>
                <w:rFonts w:ascii="Arial Narrow" w:eastAsia="Times New Roman" w:hAnsi="Arial Narrow" w:cs="Arial"/>
                <w:color w:val="000000" w:themeColor="text1"/>
                <w:sz w:val="20"/>
                <w:szCs w:val="20"/>
                <w:lang w:val="bs-Latn-BA" w:eastAsia="bs-Latn-BA"/>
              </w:rPr>
              <w:t>Ciljana vrijednost je ostvarena</w:t>
            </w:r>
          </w:p>
        </w:tc>
        <w:tc>
          <w:tcPr>
            <w:tcW w:w="1607" w:type="dxa"/>
            <w:tcBorders>
              <w:top w:val="nil"/>
              <w:left w:val="nil"/>
              <w:bottom w:val="single" w:sz="4" w:space="0" w:color="auto"/>
              <w:right w:val="single" w:sz="8" w:space="0" w:color="auto"/>
            </w:tcBorders>
            <w:shd w:val="clear" w:color="auto" w:fill="auto"/>
          </w:tcPr>
          <w:p w:rsidR="003B5131" w:rsidRDefault="003B5131" w:rsidP="003B5131">
            <w:r w:rsidRPr="0097275A">
              <w:t>MCP BIH</w:t>
            </w:r>
          </w:p>
        </w:tc>
      </w:tr>
      <w:tr w:rsidR="003B5131" w:rsidRPr="00985CAE" w:rsidTr="003B5131">
        <w:trPr>
          <w:trHeight w:val="249"/>
        </w:trPr>
        <w:tc>
          <w:tcPr>
            <w:tcW w:w="1319" w:type="dxa"/>
            <w:vMerge/>
            <w:tcBorders>
              <w:top w:val="nil"/>
              <w:left w:val="single" w:sz="8" w:space="0" w:color="auto"/>
              <w:bottom w:val="single" w:sz="4" w:space="0" w:color="auto"/>
              <w:right w:val="single" w:sz="4" w:space="0" w:color="auto"/>
            </w:tcBorders>
            <w:shd w:val="clear" w:color="auto" w:fill="auto"/>
            <w:vAlign w:val="center"/>
          </w:tcPr>
          <w:p w:rsidR="003B5131" w:rsidRPr="006E2405" w:rsidRDefault="003B5131" w:rsidP="003B5131">
            <w:pPr>
              <w:spacing w:after="0" w:line="240" w:lineRule="auto"/>
              <w:rPr>
                <w:rFonts w:ascii="Arial Narrow" w:eastAsia="Times New Roman" w:hAnsi="Arial Narrow" w:cs="Arial"/>
                <w:sz w:val="20"/>
                <w:szCs w:val="20"/>
                <w:lang w:val="bs-Latn-BA" w:eastAsia="bs-Latn-BA"/>
              </w:rPr>
            </w:pPr>
          </w:p>
        </w:tc>
        <w:tc>
          <w:tcPr>
            <w:tcW w:w="1264" w:type="dxa"/>
            <w:tcBorders>
              <w:top w:val="nil"/>
              <w:left w:val="nil"/>
              <w:bottom w:val="single" w:sz="4" w:space="0" w:color="auto"/>
              <w:right w:val="single" w:sz="4" w:space="0" w:color="auto"/>
            </w:tcBorders>
            <w:shd w:val="clear" w:color="auto" w:fill="auto"/>
            <w:noWrap/>
            <w:vAlign w:val="center"/>
          </w:tcPr>
          <w:p w:rsidR="003B5131" w:rsidRPr="006E2405"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Broj realizovanih inicijativa u saradnji sa entitetski organima i organima Brčko Distrikta  u oblasti kulture</w:t>
            </w:r>
          </w:p>
        </w:tc>
        <w:tc>
          <w:tcPr>
            <w:tcW w:w="1160" w:type="dxa"/>
            <w:tcBorders>
              <w:top w:val="nil"/>
              <w:left w:val="nil"/>
              <w:bottom w:val="single" w:sz="4" w:space="0" w:color="auto"/>
              <w:right w:val="single" w:sz="4" w:space="0" w:color="auto"/>
            </w:tcBorders>
            <w:shd w:val="clear" w:color="auto" w:fill="auto"/>
            <w:noWrap/>
            <w:vAlign w:val="center"/>
          </w:tcPr>
          <w:p w:rsidR="003B5131" w:rsidRPr="006E2405"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Kultura: Aktivnosti realizovane u saradnji sa nadležnim entitetskim organima i organima Brčko Distrikta u oblasti kulture</w:t>
            </w:r>
          </w:p>
        </w:tc>
        <w:tc>
          <w:tcPr>
            <w:tcW w:w="1032" w:type="dxa"/>
            <w:tcBorders>
              <w:top w:val="nil"/>
              <w:left w:val="nil"/>
              <w:bottom w:val="single" w:sz="4" w:space="0" w:color="auto"/>
              <w:right w:val="single" w:sz="4" w:space="0" w:color="auto"/>
            </w:tcBorders>
            <w:shd w:val="clear" w:color="auto" w:fill="auto"/>
            <w:noWrap/>
            <w:vAlign w:val="center"/>
          </w:tcPr>
          <w:p w:rsidR="003B5131" w:rsidRPr="006E2405"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Broj</w:t>
            </w:r>
          </w:p>
        </w:tc>
        <w:tc>
          <w:tcPr>
            <w:tcW w:w="1160" w:type="dxa"/>
            <w:tcBorders>
              <w:top w:val="nil"/>
              <w:left w:val="nil"/>
              <w:bottom w:val="single" w:sz="4" w:space="0" w:color="auto"/>
              <w:right w:val="single" w:sz="4" w:space="0" w:color="auto"/>
            </w:tcBorders>
            <w:shd w:val="clear" w:color="auto" w:fill="auto"/>
            <w:noWrap/>
            <w:vAlign w:val="center"/>
          </w:tcPr>
          <w:p w:rsidR="003B5131" w:rsidRPr="006E2405"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2</w:t>
            </w:r>
          </w:p>
        </w:tc>
        <w:tc>
          <w:tcPr>
            <w:tcW w:w="1046" w:type="dxa"/>
            <w:tcBorders>
              <w:top w:val="nil"/>
              <w:left w:val="nil"/>
              <w:bottom w:val="single" w:sz="4" w:space="0" w:color="auto"/>
              <w:right w:val="single" w:sz="4" w:space="0" w:color="auto"/>
            </w:tcBorders>
            <w:shd w:val="clear" w:color="auto" w:fill="auto"/>
            <w:noWrap/>
            <w:vAlign w:val="center"/>
          </w:tcPr>
          <w:p w:rsidR="003B5131" w:rsidRPr="006E2405"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3</w:t>
            </w:r>
          </w:p>
        </w:tc>
        <w:tc>
          <w:tcPr>
            <w:tcW w:w="1289" w:type="dxa"/>
            <w:tcBorders>
              <w:top w:val="nil"/>
              <w:left w:val="nil"/>
              <w:bottom w:val="single" w:sz="4" w:space="0" w:color="auto"/>
              <w:right w:val="single" w:sz="4" w:space="0" w:color="auto"/>
            </w:tcBorders>
            <w:shd w:val="clear" w:color="auto" w:fill="auto"/>
            <w:noWrap/>
            <w:vAlign w:val="center"/>
          </w:tcPr>
          <w:p w:rsidR="003B5131" w:rsidRPr="006E2405"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3</w:t>
            </w:r>
          </w:p>
        </w:tc>
        <w:tc>
          <w:tcPr>
            <w:tcW w:w="1290" w:type="dxa"/>
            <w:tcBorders>
              <w:top w:val="nil"/>
              <w:left w:val="nil"/>
              <w:bottom w:val="single" w:sz="4" w:space="0" w:color="auto"/>
              <w:right w:val="single" w:sz="4" w:space="0" w:color="auto"/>
            </w:tcBorders>
            <w:shd w:val="clear" w:color="auto" w:fill="auto"/>
            <w:noWrap/>
            <w:vAlign w:val="center"/>
          </w:tcPr>
          <w:p w:rsidR="003B5131" w:rsidRPr="006E2405"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3</w:t>
            </w:r>
          </w:p>
        </w:tc>
        <w:tc>
          <w:tcPr>
            <w:tcW w:w="1046" w:type="dxa"/>
            <w:tcBorders>
              <w:top w:val="nil"/>
              <w:left w:val="nil"/>
              <w:bottom w:val="single" w:sz="4" w:space="0" w:color="auto"/>
              <w:right w:val="single" w:sz="4" w:space="0" w:color="auto"/>
            </w:tcBorders>
            <w:shd w:val="clear" w:color="auto" w:fill="auto"/>
            <w:noWrap/>
            <w:vAlign w:val="center"/>
          </w:tcPr>
          <w:p w:rsidR="003B5131" w:rsidRPr="006E2405"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3</w:t>
            </w:r>
          </w:p>
        </w:tc>
        <w:tc>
          <w:tcPr>
            <w:tcW w:w="1042" w:type="dxa"/>
            <w:tcBorders>
              <w:top w:val="nil"/>
              <w:left w:val="nil"/>
              <w:bottom w:val="single" w:sz="4" w:space="0" w:color="auto"/>
              <w:right w:val="single" w:sz="4" w:space="0" w:color="auto"/>
            </w:tcBorders>
            <w:shd w:val="clear" w:color="auto" w:fill="auto"/>
            <w:noWrap/>
            <w:vAlign w:val="center"/>
          </w:tcPr>
          <w:p w:rsidR="003B5131" w:rsidRPr="006E2405"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DA</w:t>
            </w:r>
          </w:p>
        </w:tc>
        <w:tc>
          <w:tcPr>
            <w:tcW w:w="2410" w:type="dxa"/>
            <w:tcBorders>
              <w:top w:val="nil"/>
              <w:left w:val="nil"/>
              <w:bottom w:val="single" w:sz="4" w:space="0" w:color="auto"/>
              <w:right w:val="single" w:sz="4" w:space="0" w:color="auto"/>
            </w:tcBorders>
            <w:shd w:val="clear" w:color="auto" w:fill="auto"/>
            <w:noWrap/>
          </w:tcPr>
          <w:p w:rsidR="003B5131" w:rsidRPr="003B5131" w:rsidRDefault="003B5131" w:rsidP="003B5131">
            <w:pPr>
              <w:rPr>
                <w:color w:val="000000" w:themeColor="text1"/>
              </w:rPr>
            </w:pPr>
            <w:r w:rsidRPr="003B5131">
              <w:rPr>
                <w:rFonts w:ascii="Arial Narrow" w:eastAsia="Times New Roman" w:hAnsi="Arial Narrow" w:cs="Arial"/>
                <w:color w:val="000000" w:themeColor="text1"/>
                <w:sz w:val="20"/>
                <w:szCs w:val="20"/>
                <w:lang w:val="bs-Latn-BA" w:eastAsia="bs-Latn-BA"/>
              </w:rPr>
              <w:t>Ciljana vrijednost je ostvarena</w:t>
            </w:r>
          </w:p>
        </w:tc>
        <w:tc>
          <w:tcPr>
            <w:tcW w:w="1607" w:type="dxa"/>
            <w:tcBorders>
              <w:top w:val="nil"/>
              <w:left w:val="nil"/>
              <w:bottom w:val="single" w:sz="4" w:space="0" w:color="auto"/>
              <w:right w:val="single" w:sz="8" w:space="0" w:color="auto"/>
            </w:tcBorders>
            <w:shd w:val="clear" w:color="auto" w:fill="auto"/>
          </w:tcPr>
          <w:p w:rsidR="003B5131" w:rsidRDefault="003B5131" w:rsidP="003B5131">
            <w:r w:rsidRPr="0097275A">
              <w:t>MCP BIH</w:t>
            </w:r>
          </w:p>
        </w:tc>
      </w:tr>
      <w:tr w:rsidR="003B5131" w:rsidRPr="00985CAE" w:rsidTr="003B5131">
        <w:trPr>
          <w:trHeight w:val="249"/>
        </w:trPr>
        <w:tc>
          <w:tcPr>
            <w:tcW w:w="1319" w:type="dxa"/>
            <w:vMerge/>
            <w:tcBorders>
              <w:top w:val="nil"/>
              <w:left w:val="single" w:sz="8" w:space="0" w:color="auto"/>
              <w:bottom w:val="single" w:sz="4" w:space="0" w:color="auto"/>
              <w:right w:val="single" w:sz="4" w:space="0" w:color="auto"/>
            </w:tcBorders>
            <w:shd w:val="clear" w:color="auto" w:fill="auto"/>
            <w:vAlign w:val="center"/>
          </w:tcPr>
          <w:p w:rsidR="003B5131" w:rsidRPr="006E2405" w:rsidRDefault="003B5131" w:rsidP="003B5131">
            <w:pPr>
              <w:spacing w:after="0" w:line="240" w:lineRule="auto"/>
              <w:rPr>
                <w:rFonts w:ascii="Arial Narrow" w:eastAsia="Times New Roman" w:hAnsi="Arial Narrow" w:cs="Arial"/>
                <w:sz w:val="20"/>
                <w:szCs w:val="20"/>
                <w:lang w:val="bs-Latn-BA" w:eastAsia="bs-Latn-BA"/>
              </w:rPr>
            </w:pPr>
          </w:p>
        </w:tc>
        <w:tc>
          <w:tcPr>
            <w:tcW w:w="1264" w:type="dxa"/>
            <w:tcBorders>
              <w:top w:val="nil"/>
              <w:left w:val="nil"/>
              <w:bottom w:val="single" w:sz="4" w:space="0" w:color="auto"/>
              <w:right w:val="single" w:sz="4" w:space="0" w:color="auto"/>
            </w:tcBorders>
            <w:shd w:val="clear" w:color="auto" w:fill="auto"/>
            <w:noWrap/>
            <w:vAlign w:val="center"/>
          </w:tcPr>
          <w:p w:rsidR="003B5131"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Procenat realizacije planova usklađenih sa entitetima i Brčko Distriktom BiH u oblasti kulture</w:t>
            </w:r>
          </w:p>
        </w:tc>
        <w:tc>
          <w:tcPr>
            <w:tcW w:w="1160" w:type="dxa"/>
            <w:tcBorders>
              <w:top w:val="nil"/>
              <w:left w:val="nil"/>
              <w:bottom w:val="single" w:sz="4" w:space="0" w:color="auto"/>
              <w:right w:val="single" w:sz="4" w:space="0" w:color="auto"/>
            </w:tcBorders>
            <w:shd w:val="clear" w:color="auto" w:fill="auto"/>
            <w:noWrap/>
            <w:vAlign w:val="center"/>
          </w:tcPr>
          <w:p w:rsidR="003B5131" w:rsidRPr="006E2405"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Realizacija uspješna</w:t>
            </w:r>
          </w:p>
        </w:tc>
        <w:tc>
          <w:tcPr>
            <w:tcW w:w="1032" w:type="dxa"/>
            <w:tcBorders>
              <w:top w:val="nil"/>
              <w:left w:val="nil"/>
              <w:bottom w:val="single" w:sz="4" w:space="0" w:color="auto"/>
              <w:right w:val="single" w:sz="4" w:space="0" w:color="auto"/>
            </w:tcBorders>
            <w:shd w:val="clear" w:color="auto" w:fill="auto"/>
            <w:noWrap/>
            <w:vAlign w:val="center"/>
          </w:tcPr>
          <w:p w:rsidR="003B5131"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w:t>
            </w:r>
          </w:p>
        </w:tc>
        <w:tc>
          <w:tcPr>
            <w:tcW w:w="1160" w:type="dxa"/>
            <w:tcBorders>
              <w:top w:val="nil"/>
              <w:left w:val="nil"/>
              <w:bottom w:val="single" w:sz="4" w:space="0" w:color="auto"/>
              <w:right w:val="single" w:sz="4" w:space="0" w:color="auto"/>
            </w:tcBorders>
            <w:shd w:val="clear" w:color="auto" w:fill="auto"/>
            <w:noWrap/>
            <w:vAlign w:val="center"/>
          </w:tcPr>
          <w:p w:rsidR="003B5131" w:rsidRPr="006E2405"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20</w:t>
            </w:r>
          </w:p>
        </w:tc>
        <w:tc>
          <w:tcPr>
            <w:tcW w:w="1046" w:type="dxa"/>
            <w:tcBorders>
              <w:top w:val="nil"/>
              <w:left w:val="nil"/>
              <w:bottom w:val="single" w:sz="4" w:space="0" w:color="auto"/>
              <w:right w:val="single" w:sz="4" w:space="0" w:color="auto"/>
            </w:tcBorders>
            <w:shd w:val="clear" w:color="auto" w:fill="auto"/>
            <w:noWrap/>
            <w:vAlign w:val="center"/>
          </w:tcPr>
          <w:p w:rsidR="003B5131" w:rsidRPr="006E2405"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40</w:t>
            </w:r>
          </w:p>
        </w:tc>
        <w:tc>
          <w:tcPr>
            <w:tcW w:w="1289" w:type="dxa"/>
            <w:tcBorders>
              <w:top w:val="nil"/>
              <w:left w:val="nil"/>
              <w:bottom w:val="single" w:sz="4" w:space="0" w:color="auto"/>
              <w:right w:val="single" w:sz="4" w:space="0" w:color="auto"/>
            </w:tcBorders>
            <w:shd w:val="clear" w:color="auto" w:fill="auto"/>
            <w:noWrap/>
            <w:vAlign w:val="center"/>
          </w:tcPr>
          <w:p w:rsidR="003B5131" w:rsidRPr="006E2405"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30</w:t>
            </w:r>
          </w:p>
        </w:tc>
        <w:tc>
          <w:tcPr>
            <w:tcW w:w="1290" w:type="dxa"/>
            <w:tcBorders>
              <w:top w:val="nil"/>
              <w:left w:val="nil"/>
              <w:bottom w:val="single" w:sz="4" w:space="0" w:color="auto"/>
              <w:right w:val="single" w:sz="4" w:space="0" w:color="auto"/>
            </w:tcBorders>
            <w:shd w:val="clear" w:color="auto" w:fill="auto"/>
            <w:noWrap/>
            <w:vAlign w:val="center"/>
          </w:tcPr>
          <w:p w:rsidR="003B5131" w:rsidRPr="006E2405"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40</w:t>
            </w:r>
          </w:p>
        </w:tc>
        <w:tc>
          <w:tcPr>
            <w:tcW w:w="1046" w:type="dxa"/>
            <w:tcBorders>
              <w:top w:val="nil"/>
              <w:left w:val="nil"/>
              <w:bottom w:val="single" w:sz="4" w:space="0" w:color="auto"/>
              <w:right w:val="single" w:sz="4" w:space="0" w:color="auto"/>
            </w:tcBorders>
            <w:shd w:val="clear" w:color="auto" w:fill="auto"/>
            <w:noWrap/>
            <w:vAlign w:val="center"/>
          </w:tcPr>
          <w:p w:rsidR="003B5131"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50</w:t>
            </w:r>
          </w:p>
        </w:tc>
        <w:tc>
          <w:tcPr>
            <w:tcW w:w="1042" w:type="dxa"/>
            <w:tcBorders>
              <w:top w:val="nil"/>
              <w:left w:val="nil"/>
              <w:bottom w:val="single" w:sz="4" w:space="0" w:color="auto"/>
              <w:right w:val="single" w:sz="4" w:space="0" w:color="auto"/>
            </w:tcBorders>
            <w:shd w:val="clear" w:color="auto" w:fill="auto"/>
            <w:noWrap/>
            <w:vAlign w:val="center"/>
          </w:tcPr>
          <w:p w:rsidR="003B5131" w:rsidRPr="006E2405"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DA</w:t>
            </w:r>
          </w:p>
        </w:tc>
        <w:tc>
          <w:tcPr>
            <w:tcW w:w="2410" w:type="dxa"/>
            <w:tcBorders>
              <w:top w:val="nil"/>
              <w:left w:val="nil"/>
              <w:bottom w:val="single" w:sz="4" w:space="0" w:color="auto"/>
              <w:right w:val="single" w:sz="4" w:space="0" w:color="auto"/>
            </w:tcBorders>
            <w:shd w:val="clear" w:color="auto" w:fill="auto"/>
            <w:noWrap/>
          </w:tcPr>
          <w:p w:rsidR="003B5131" w:rsidRPr="003B5131" w:rsidRDefault="003B5131" w:rsidP="003B5131">
            <w:pPr>
              <w:rPr>
                <w:color w:val="000000" w:themeColor="text1"/>
              </w:rPr>
            </w:pPr>
            <w:r w:rsidRPr="003B5131">
              <w:rPr>
                <w:rFonts w:ascii="Arial Narrow" w:eastAsia="Times New Roman" w:hAnsi="Arial Narrow" w:cs="Arial"/>
                <w:color w:val="000000" w:themeColor="text1"/>
                <w:sz w:val="20"/>
                <w:szCs w:val="20"/>
                <w:lang w:val="bs-Latn-BA" w:eastAsia="bs-Latn-BA"/>
              </w:rPr>
              <w:t>Ciljana vrijednost je ostvarena</w:t>
            </w:r>
          </w:p>
        </w:tc>
        <w:tc>
          <w:tcPr>
            <w:tcW w:w="1607" w:type="dxa"/>
            <w:tcBorders>
              <w:top w:val="nil"/>
              <w:left w:val="nil"/>
              <w:bottom w:val="single" w:sz="4" w:space="0" w:color="auto"/>
              <w:right w:val="single" w:sz="8" w:space="0" w:color="auto"/>
            </w:tcBorders>
            <w:shd w:val="clear" w:color="auto" w:fill="auto"/>
          </w:tcPr>
          <w:p w:rsidR="003B5131" w:rsidRDefault="003B5131" w:rsidP="003B5131">
            <w:r w:rsidRPr="0097275A">
              <w:t>MCP BIH</w:t>
            </w:r>
          </w:p>
        </w:tc>
      </w:tr>
      <w:tr w:rsidR="003B5131" w:rsidRPr="00985CAE" w:rsidTr="003B5131">
        <w:trPr>
          <w:trHeight w:val="249"/>
        </w:trPr>
        <w:tc>
          <w:tcPr>
            <w:tcW w:w="1319" w:type="dxa"/>
            <w:vMerge/>
            <w:tcBorders>
              <w:top w:val="nil"/>
              <w:left w:val="single" w:sz="8" w:space="0" w:color="auto"/>
              <w:bottom w:val="single" w:sz="4" w:space="0" w:color="auto"/>
              <w:right w:val="single" w:sz="4" w:space="0" w:color="auto"/>
            </w:tcBorders>
            <w:shd w:val="clear" w:color="auto" w:fill="auto"/>
            <w:vAlign w:val="center"/>
          </w:tcPr>
          <w:p w:rsidR="003B5131" w:rsidRPr="006E2405" w:rsidRDefault="003B5131" w:rsidP="003B5131">
            <w:pPr>
              <w:spacing w:after="0" w:line="240" w:lineRule="auto"/>
              <w:rPr>
                <w:rFonts w:ascii="Arial Narrow" w:eastAsia="Times New Roman" w:hAnsi="Arial Narrow" w:cs="Arial"/>
                <w:sz w:val="20"/>
                <w:szCs w:val="20"/>
                <w:lang w:val="bs-Latn-BA" w:eastAsia="bs-Latn-BA"/>
              </w:rPr>
            </w:pPr>
          </w:p>
        </w:tc>
        <w:tc>
          <w:tcPr>
            <w:tcW w:w="1264" w:type="dxa"/>
            <w:tcBorders>
              <w:top w:val="nil"/>
              <w:left w:val="nil"/>
              <w:bottom w:val="single" w:sz="4" w:space="0" w:color="auto"/>
              <w:right w:val="single" w:sz="4" w:space="0" w:color="auto"/>
            </w:tcBorders>
            <w:shd w:val="clear" w:color="auto" w:fill="auto"/>
            <w:noWrap/>
            <w:vAlign w:val="center"/>
          </w:tcPr>
          <w:p w:rsidR="003B5131" w:rsidRPr="00985CAE"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Procenat realizacije obaveza u iz međunarodnih akata čiji potpisnik je BiH</w:t>
            </w:r>
          </w:p>
        </w:tc>
        <w:tc>
          <w:tcPr>
            <w:tcW w:w="1160" w:type="dxa"/>
            <w:tcBorders>
              <w:top w:val="nil"/>
              <w:left w:val="nil"/>
              <w:bottom w:val="single" w:sz="4" w:space="0" w:color="auto"/>
              <w:right w:val="single" w:sz="4" w:space="0" w:color="auto"/>
            </w:tcBorders>
            <w:shd w:val="clear" w:color="auto" w:fill="auto"/>
            <w:noWrap/>
            <w:vAlign w:val="center"/>
          </w:tcPr>
          <w:p w:rsidR="003B5131" w:rsidRPr="00985CAE" w:rsidRDefault="003B5131" w:rsidP="003B5131">
            <w:pPr>
              <w:spacing w:after="0" w:line="240" w:lineRule="auto"/>
              <w:jc w:val="center"/>
              <w:rPr>
                <w:rFonts w:ascii="Arial Narrow" w:eastAsia="Times New Roman" w:hAnsi="Arial Narrow" w:cs="Arial"/>
                <w:sz w:val="20"/>
                <w:szCs w:val="20"/>
                <w:lang w:val="bs-Latn-BA" w:eastAsia="bs-Latn-BA"/>
              </w:rPr>
            </w:pPr>
            <w:r w:rsidRPr="00806708">
              <w:rPr>
                <w:rFonts w:ascii="Arial Narrow" w:eastAsia="Times New Roman" w:hAnsi="Arial Narrow" w:cs="Arial"/>
                <w:sz w:val="20"/>
                <w:szCs w:val="20"/>
                <w:lang w:val="bs-Latn-BA" w:eastAsia="bs-Latn-BA"/>
              </w:rPr>
              <w:t>Visok procenat realizacije obaveza</w:t>
            </w:r>
          </w:p>
        </w:tc>
        <w:tc>
          <w:tcPr>
            <w:tcW w:w="1032" w:type="dxa"/>
            <w:tcBorders>
              <w:top w:val="nil"/>
              <w:left w:val="nil"/>
              <w:bottom w:val="single" w:sz="4" w:space="0" w:color="auto"/>
              <w:right w:val="single" w:sz="4" w:space="0" w:color="auto"/>
            </w:tcBorders>
            <w:shd w:val="clear" w:color="auto" w:fill="auto"/>
            <w:noWrap/>
            <w:vAlign w:val="center"/>
          </w:tcPr>
          <w:p w:rsidR="003B5131" w:rsidRPr="00985CAE"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w:t>
            </w:r>
          </w:p>
        </w:tc>
        <w:tc>
          <w:tcPr>
            <w:tcW w:w="1160" w:type="dxa"/>
            <w:tcBorders>
              <w:top w:val="nil"/>
              <w:left w:val="nil"/>
              <w:bottom w:val="single" w:sz="4" w:space="0" w:color="auto"/>
              <w:right w:val="single" w:sz="4" w:space="0" w:color="auto"/>
            </w:tcBorders>
            <w:shd w:val="clear" w:color="auto" w:fill="auto"/>
            <w:noWrap/>
            <w:vAlign w:val="center"/>
          </w:tcPr>
          <w:p w:rsidR="003B5131" w:rsidRPr="00985CAE"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50</w:t>
            </w:r>
          </w:p>
        </w:tc>
        <w:tc>
          <w:tcPr>
            <w:tcW w:w="1046" w:type="dxa"/>
            <w:tcBorders>
              <w:top w:val="nil"/>
              <w:left w:val="nil"/>
              <w:bottom w:val="single" w:sz="4" w:space="0" w:color="auto"/>
              <w:right w:val="single" w:sz="4" w:space="0" w:color="auto"/>
            </w:tcBorders>
            <w:shd w:val="clear" w:color="auto" w:fill="auto"/>
            <w:noWrap/>
            <w:vAlign w:val="center"/>
          </w:tcPr>
          <w:p w:rsidR="003B5131" w:rsidRPr="00985CAE"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70</w:t>
            </w:r>
          </w:p>
        </w:tc>
        <w:tc>
          <w:tcPr>
            <w:tcW w:w="1289" w:type="dxa"/>
            <w:tcBorders>
              <w:top w:val="nil"/>
              <w:left w:val="nil"/>
              <w:bottom w:val="single" w:sz="4" w:space="0" w:color="auto"/>
              <w:right w:val="single" w:sz="4" w:space="0" w:color="auto"/>
            </w:tcBorders>
            <w:shd w:val="clear" w:color="auto" w:fill="auto"/>
            <w:noWrap/>
            <w:vAlign w:val="center"/>
          </w:tcPr>
          <w:p w:rsidR="003B5131" w:rsidRPr="00985CAE"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60</w:t>
            </w:r>
          </w:p>
        </w:tc>
        <w:tc>
          <w:tcPr>
            <w:tcW w:w="1290" w:type="dxa"/>
            <w:tcBorders>
              <w:top w:val="nil"/>
              <w:left w:val="nil"/>
              <w:bottom w:val="single" w:sz="4" w:space="0" w:color="auto"/>
              <w:right w:val="single" w:sz="4" w:space="0" w:color="auto"/>
            </w:tcBorders>
            <w:shd w:val="clear" w:color="auto" w:fill="auto"/>
            <w:noWrap/>
            <w:vAlign w:val="center"/>
          </w:tcPr>
          <w:p w:rsidR="003B5131" w:rsidRPr="00985CAE"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70</w:t>
            </w:r>
          </w:p>
        </w:tc>
        <w:tc>
          <w:tcPr>
            <w:tcW w:w="1046" w:type="dxa"/>
            <w:tcBorders>
              <w:top w:val="nil"/>
              <w:left w:val="nil"/>
              <w:bottom w:val="single" w:sz="4" w:space="0" w:color="auto"/>
              <w:right w:val="single" w:sz="4" w:space="0" w:color="auto"/>
            </w:tcBorders>
            <w:shd w:val="clear" w:color="auto" w:fill="auto"/>
            <w:noWrap/>
            <w:vAlign w:val="center"/>
          </w:tcPr>
          <w:p w:rsidR="003B5131" w:rsidRPr="00985CAE"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80</w:t>
            </w:r>
          </w:p>
        </w:tc>
        <w:tc>
          <w:tcPr>
            <w:tcW w:w="1042" w:type="dxa"/>
            <w:tcBorders>
              <w:top w:val="nil"/>
              <w:left w:val="nil"/>
              <w:bottom w:val="single" w:sz="4" w:space="0" w:color="auto"/>
              <w:right w:val="single" w:sz="4" w:space="0" w:color="auto"/>
            </w:tcBorders>
            <w:shd w:val="clear" w:color="auto" w:fill="auto"/>
            <w:noWrap/>
            <w:vAlign w:val="center"/>
          </w:tcPr>
          <w:p w:rsidR="003B5131" w:rsidRPr="00985CAE"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DA</w:t>
            </w:r>
          </w:p>
        </w:tc>
        <w:tc>
          <w:tcPr>
            <w:tcW w:w="2410" w:type="dxa"/>
            <w:tcBorders>
              <w:top w:val="nil"/>
              <w:left w:val="nil"/>
              <w:bottom w:val="single" w:sz="4" w:space="0" w:color="auto"/>
              <w:right w:val="single" w:sz="4" w:space="0" w:color="auto"/>
            </w:tcBorders>
            <w:shd w:val="clear" w:color="auto" w:fill="auto"/>
            <w:noWrap/>
          </w:tcPr>
          <w:p w:rsidR="003B5131" w:rsidRPr="003B5131" w:rsidRDefault="003B5131" w:rsidP="003B5131">
            <w:pPr>
              <w:rPr>
                <w:color w:val="000000" w:themeColor="text1"/>
              </w:rPr>
            </w:pPr>
            <w:r w:rsidRPr="003B5131">
              <w:rPr>
                <w:rFonts w:ascii="Arial Narrow" w:eastAsia="Times New Roman" w:hAnsi="Arial Narrow" w:cs="Arial"/>
                <w:color w:val="000000" w:themeColor="text1"/>
                <w:sz w:val="20"/>
                <w:szCs w:val="20"/>
                <w:lang w:val="bs-Latn-BA" w:eastAsia="bs-Latn-BA"/>
              </w:rPr>
              <w:t>Ciljana vrijednost je ostvarena</w:t>
            </w:r>
          </w:p>
        </w:tc>
        <w:tc>
          <w:tcPr>
            <w:tcW w:w="1607" w:type="dxa"/>
            <w:tcBorders>
              <w:top w:val="nil"/>
              <w:left w:val="nil"/>
              <w:bottom w:val="single" w:sz="4" w:space="0" w:color="auto"/>
              <w:right w:val="single" w:sz="8" w:space="0" w:color="auto"/>
            </w:tcBorders>
            <w:shd w:val="clear" w:color="auto" w:fill="auto"/>
          </w:tcPr>
          <w:p w:rsidR="003B5131" w:rsidRDefault="003B5131" w:rsidP="003B5131">
            <w:r w:rsidRPr="0097275A">
              <w:t>MCP BIH</w:t>
            </w:r>
          </w:p>
        </w:tc>
      </w:tr>
      <w:tr w:rsidR="003B5131" w:rsidRPr="00985CAE" w:rsidTr="003B5131">
        <w:trPr>
          <w:trHeight w:val="249"/>
        </w:trPr>
        <w:tc>
          <w:tcPr>
            <w:tcW w:w="1319" w:type="dxa"/>
            <w:vMerge/>
            <w:tcBorders>
              <w:top w:val="nil"/>
              <w:left w:val="single" w:sz="8" w:space="0" w:color="auto"/>
              <w:bottom w:val="single" w:sz="4" w:space="0" w:color="auto"/>
              <w:right w:val="single" w:sz="4" w:space="0" w:color="auto"/>
            </w:tcBorders>
            <w:shd w:val="clear" w:color="auto" w:fill="auto"/>
            <w:vAlign w:val="center"/>
          </w:tcPr>
          <w:p w:rsidR="003B5131" w:rsidRPr="006E2405" w:rsidRDefault="003B5131" w:rsidP="003B5131">
            <w:pPr>
              <w:spacing w:after="0" w:line="240" w:lineRule="auto"/>
              <w:rPr>
                <w:rFonts w:ascii="Arial Narrow" w:eastAsia="Times New Roman" w:hAnsi="Arial Narrow" w:cs="Arial"/>
                <w:sz w:val="20"/>
                <w:szCs w:val="20"/>
                <w:lang w:val="bs-Latn-BA" w:eastAsia="bs-Latn-BA"/>
              </w:rPr>
            </w:pPr>
          </w:p>
        </w:tc>
        <w:tc>
          <w:tcPr>
            <w:tcW w:w="1264" w:type="dxa"/>
            <w:tcBorders>
              <w:top w:val="nil"/>
              <w:left w:val="nil"/>
              <w:bottom w:val="single" w:sz="4" w:space="0" w:color="auto"/>
              <w:right w:val="single" w:sz="4" w:space="0" w:color="auto"/>
            </w:tcBorders>
            <w:shd w:val="clear" w:color="auto" w:fill="auto"/>
            <w:noWrap/>
            <w:vAlign w:val="center"/>
          </w:tcPr>
          <w:p w:rsidR="003B5131" w:rsidRPr="00985CAE"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Broj usaglašenih međunarodnih akata iz oblasti kulture</w:t>
            </w:r>
          </w:p>
        </w:tc>
        <w:tc>
          <w:tcPr>
            <w:tcW w:w="1160" w:type="dxa"/>
            <w:tcBorders>
              <w:top w:val="nil"/>
              <w:left w:val="nil"/>
              <w:bottom w:val="single" w:sz="4" w:space="0" w:color="auto"/>
              <w:right w:val="single" w:sz="4" w:space="0" w:color="auto"/>
            </w:tcBorders>
            <w:shd w:val="clear" w:color="auto" w:fill="auto"/>
            <w:noWrap/>
            <w:vAlign w:val="center"/>
          </w:tcPr>
          <w:p w:rsidR="003B5131" w:rsidRPr="00985CAE"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Aktivnosti realizovane uspješno</w:t>
            </w:r>
          </w:p>
        </w:tc>
        <w:tc>
          <w:tcPr>
            <w:tcW w:w="1032" w:type="dxa"/>
            <w:tcBorders>
              <w:top w:val="nil"/>
              <w:left w:val="nil"/>
              <w:bottom w:val="single" w:sz="4" w:space="0" w:color="auto"/>
              <w:right w:val="single" w:sz="4" w:space="0" w:color="auto"/>
            </w:tcBorders>
            <w:shd w:val="clear" w:color="auto" w:fill="auto"/>
            <w:noWrap/>
            <w:vAlign w:val="center"/>
          </w:tcPr>
          <w:p w:rsidR="003B5131" w:rsidRPr="00985CAE"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Broj</w:t>
            </w:r>
          </w:p>
        </w:tc>
        <w:tc>
          <w:tcPr>
            <w:tcW w:w="1160" w:type="dxa"/>
            <w:tcBorders>
              <w:top w:val="nil"/>
              <w:left w:val="nil"/>
              <w:bottom w:val="single" w:sz="4" w:space="0" w:color="auto"/>
              <w:right w:val="single" w:sz="4" w:space="0" w:color="auto"/>
            </w:tcBorders>
            <w:shd w:val="clear" w:color="auto" w:fill="auto"/>
            <w:noWrap/>
            <w:vAlign w:val="center"/>
          </w:tcPr>
          <w:p w:rsidR="003B5131" w:rsidRPr="00985CAE"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1</w:t>
            </w:r>
          </w:p>
        </w:tc>
        <w:tc>
          <w:tcPr>
            <w:tcW w:w="1046" w:type="dxa"/>
            <w:tcBorders>
              <w:top w:val="nil"/>
              <w:left w:val="nil"/>
              <w:bottom w:val="single" w:sz="4" w:space="0" w:color="auto"/>
              <w:right w:val="single" w:sz="4" w:space="0" w:color="auto"/>
            </w:tcBorders>
            <w:shd w:val="clear" w:color="auto" w:fill="auto"/>
            <w:noWrap/>
            <w:vAlign w:val="center"/>
          </w:tcPr>
          <w:p w:rsidR="003B5131" w:rsidRPr="00985CAE"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1</w:t>
            </w:r>
          </w:p>
        </w:tc>
        <w:tc>
          <w:tcPr>
            <w:tcW w:w="1289" w:type="dxa"/>
            <w:tcBorders>
              <w:top w:val="nil"/>
              <w:left w:val="nil"/>
              <w:bottom w:val="single" w:sz="4" w:space="0" w:color="auto"/>
              <w:right w:val="single" w:sz="4" w:space="0" w:color="auto"/>
            </w:tcBorders>
            <w:shd w:val="clear" w:color="auto" w:fill="auto"/>
            <w:noWrap/>
            <w:vAlign w:val="center"/>
          </w:tcPr>
          <w:p w:rsidR="003B5131" w:rsidRPr="00985CAE"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1</w:t>
            </w:r>
          </w:p>
        </w:tc>
        <w:tc>
          <w:tcPr>
            <w:tcW w:w="1290" w:type="dxa"/>
            <w:tcBorders>
              <w:top w:val="nil"/>
              <w:left w:val="nil"/>
              <w:bottom w:val="single" w:sz="4" w:space="0" w:color="auto"/>
              <w:right w:val="single" w:sz="4" w:space="0" w:color="auto"/>
            </w:tcBorders>
            <w:shd w:val="clear" w:color="auto" w:fill="auto"/>
            <w:noWrap/>
            <w:vAlign w:val="center"/>
          </w:tcPr>
          <w:p w:rsidR="003B5131" w:rsidRPr="00985CAE"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1</w:t>
            </w:r>
          </w:p>
        </w:tc>
        <w:tc>
          <w:tcPr>
            <w:tcW w:w="1046" w:type="dxa"/>
            <w:tcBorders>
              <w:top w:val="nil"/>
              <w:left w:val="nil"/>
              <w:bottom w:val="single" w:sz="4" w:space="0" w:color="auto"/>
              <w:right w:val="single" w:sz="4" w:space="0" w:color="auto"/>
            </w:tcBorders>
            <w:shd w:val="clear" w:color="auto" w:fill="auto"/>
            <w:noWrap/>
            <w:vAlign w:val="center"/>
          </w:tcPr>
          <w:p w:rsidR="003B5131" w:rsidRPr="00985CAE"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1</w:t>
            </w:r>
          </w:p>
        </w:tc>
        <w:tc>
          <w:tcPr>
            <w:tcW w:w="1042" w:type="dxa"/>
            <w:tcBorders>
              <w:top w:val="nil"/>
              <w:left w:val="nil"/>
              <w:bottom w:val="single" w:sz="4" w:space="0" w:color="auto"/>
              <w:right w:val="single" w:sz="4" w:space="0" w:color="auto"/>
            </w:tcBorders>
            <w:shd w:val="clear" w:color="auto" w:fill="auto"/>
            <w:noWrap/>
            <w:vAlign w:val="center"/>
          </w:tcPr>
          <w:p w:rsidR="003B5131" w:rsidRPr="00985CAE" w:rsidRDefault="003B5131" w:rsidP="003B5131">
            <w:pPr>
              <w:spacing w:after="0" w:line="240" w:lineRule="auto"/>
              <w:jc w:val="center"/>
              <w:rPr>
                <w:rFonts w:ascii="Arial Narrow" w:eastAsia="Times New Roman" w:hAnsi="Arial Narrow" w:cs="Arial"/>
                <w:sz w:val="20"/>
                <w:szCs w:val="20"/>
                <w:lang w:val="bs-Latn-BA" w:eastAsia="bs-Latn-BA"/>
              </w:rPr>
            </w:pPr>
            <w:r>
              <w:rPr>
                <w:rFonts w:ascii="Arial Narrow" w:eastAsia="Times New Roman" w:hAnsi="Arial Narrow" w:cs="Arial"/>
                <w:sz w:val="20"/>
                <w:szCs w:val="20"/>
                <w:lang w:val="bs-Latn-BA" w:eastAsia="bs-Latn-BA"/>
              </w:rPr>
              <w:t>DA</w:t>
            </w:r>
          </w:p>
        </w:tc>
        <w:tc>
          <w:tcPr>
            <w:tcW w:w="2410" w:type="dxa"/>
            <w:tcBorders>
              <w:top w:val="nil"/>
              <w:left w:val="nil"/>
              <w:bottom w:val="single" w:sz="4" w:space="0" w:color="auto"/>
              <w:right w:val="single" w:sz="4" w:space="0" w:color="auto"/>
            </w:tcBorders>
            <w:shd w:val="clear" w:color="auto" w:fill="auto"/>
            <w:noWrap/>
          </w:tcPr>
          <w:p w:rsidR="003B5131" w:rsidRPr="003B5131" w:rsidRDefault="003B5131" w:rsidP="003B5131">
            <w:pPr>
              <w:rPr>
                <w:color w:val="000000" w:themeColor="text1"/>
              </w:rPr>
            </w:pPr>
            <w:r w:rsidRPr="003B5131">
              <w:rPr>
                <w:rFonts w:ascii="Arial Narrow" w:eastAsia="Times New Roman" w:hAnsi="Arial Narrow" w:cs="Arial"/>
                <w:color w:val="000000" w:themeColor="text1"/>
                <w:sz w:val="20"/>
                <w:szCs w:val="20"/>
                <w:lang w:val="bs-Latn-BA" w:eastAsia="bs-Latn-BA"/>
              </w:rPr>
              <w:t>Ciljana vrijednost je ostvarena</w:t>
            </w:r>
          </w:p>
        </w:tc>
        <w:tc>
          <w:tcPr>
            <w:tcW w:w="1607" w:type="dxa"/>
            <w:tcBorders>
              <w:top w:val="nil"/>
              <w:left w:val="nil"/>
              <w:bottom w:val="single" w:sz="4" w:space="0" w:color="auto"/>
              <w:right w:val="single" w:sz="8" w:space="0" w:color="auto"/>
            </w:tcBorders>
            <w:shd w:val="clear" w:color="auto" w:fill="auto"/>
          </w:tcPr>
          <w:p w:rsidR="003B5131" w:rsidRDefault="003B5131" w:rsidP="003B5131">
            <w:r w:rsidRPr="0097275A">
              <w:t>MCP BIH</w:t>
            </w:r>
          </w:p>
        </w:tc>
      </w:tr>
      <w:tr w:rsidR="003B5131" w:rsidRPr="00985CAE" w:rsidTr="003B5131">
        <w:trPr>
          <w:trHeight w:val="249"/>
        </w:trPr>
        <w:tc>
          <w:tcPr>
            <w:tcW w:w="1319" w:type="dxa"/>
            <w:vMerge/>
            <w:tcBorders>
              <w:top w:val="nil"/>
              <w:left w:val="single" w:sz="8" w:space="0" w:color="auto"/>
              <w:bottom w:val="single" w:sz="4" w:space="0" w:color="auto"/>
              <w:right w:val="single" w:sz="4" w:space="0" w:color="auto"/>
            </w:tcBorders>
            <w:shd w:val="clear" w:color="auto" w:fill="auto"/>
            <w:vAlign w:val="center"/>
            <w:hideMark/>
          </w:tcPr>
          <w:p w:rsidR="003B5131" w:rsidRPr="006E2405" w:rsidRDefault="003B5131" w:rsidP="003B5131">
            <w:pPr>
              <w:spacing w:after="0" w:line="240" w:lineRule="auto"/>
              <w:rPr>
                <w:rFonts w:ascii="Arial Narrow" w:eastAsia="Times New Roman" w:hAnsi="Arial Narrow" w:cs="Arial"/>
                <w:sz w:val="20"/>
                <w:szCs w:val="20"/>
                <w:lang w:val="bs-Latn-BA" w:eastAsia="bs-Latn-BA"/>
              </w:rPr>
            </w:pPr>
          </w:p>
        </w:tc>
        <w:tc>
          <w:tcPr>
            <w:tcW w:w="1264" w:type="dxa"/>
            <w:tcBorders>
              <w:top w:val="nil"/>
              <w:left w:val="nil"/>
              <w:bottom w:val="single" w:sz="4" w:space="0" w:color="auto"/>
              <w:right w:val="single" w:sz="4" w:space="0" w:color="auto"/>
            </w:tcBorders>
            <w:shd w:val="clear" w:color="auto" w:fill="auto"/>
            <w:noWrap/>
            <w:vAlign w:val="center"/>
            <w:hideMark/>
          </w:tcPr>
          <w:p w:rsidR="003B5131" w:rsidRPr="00985CAE" w:rsidRDefault="003B5131" w:rsidP="003B5131">
            <w:pPr>
              <w:spacing w:after="0" w:line="240" w:lineRule="auto"/>
              <w:jc w:val="center"/>
              <w:rPr>
                <w:rFonts w:ascii="Arial Narrow" w:eastAsia="Times New Roman" w:hAnsi="Arial Narrow" w:cs="Arial"/>
                <w:bCs/>
                <w:sz w:val="20"/>
                <w:szCs w:val="20"/>
                <w:lang w:val="bs-Latn-BA" w:eastAsia="bs-Latn-BA"/>
              </w:rPr>
            </w:pPr>
            <w:r>
              <w:rPr>
                <w:rFonts w:ascii="Arial Narrow" w:eastAsia="Times New Roman" w:hAnsi="Arial Narrow" w:cs="Arial"/>
                <w:bCs/>
                <w:sz w:val="20"/>
                <w:szCs w:val="20"/>
                <w:lang w:val="bs-Latn-BA" w:eastAsia="bs-Latn-BA"/>
              </w:rPr>
              <w:t>Procenat razvijenosti modela koordinacije aktivnosti u oblasti kuture u BiH</w:t>
            </w:r>
          </w:p>
        </w:tc>
        <w:tc>
          <w:tcPr>
            <w:tcW w:w="1160" w:type="dxa"/>
            <w:tcBorders>
              <w:top w:val="nil"/>
              <w:left w:val="nil"/>
              <w:bottom w:val="single" w:sz="4" w:space="0" w:color="auto"/>
              <w:right w:val="single" w:sz="4" w:space="0" w:color="auto"/>
            </w:tcBorders>
            <w:shd w:val="clear" w:color="auto" w:fill="auto"/>
            <w:noWrap/>
            <w:vAlign w:val="center"/>
            <w:hideMark/>
          </w:tcPr>
          <w:p w:rsidR="003B5131" w:rsidRPr="00985CAE" w:rsidRDefault="003B5131" w:rsidP="003B5131">
            <w:pPr>
              <w:spacing w:after="0" w:line="240" w:lineRule="auto"/>
              <w:jc w:val="center"/>
              <w:rPr>
                <w:rFonts w:ascii="Arial Narrow" w:eastAsia="Times New Roman" w:hAnsi="Arial Narrow" w:cs="Arial"/>
                <w:bCs/>
                <w:sz w:val="20"/>
                <w:szCs w:val="20"/>
                <w:lang w:val="bs-Latn-BA" w:eastAsia="bs-Latn-BA"/>
              </w:rPr>
            </w:pPr>
            <w:r>
              <w:rPr>
                <w:rFonts w:ascii="Arial Narrow" w:eastAsia="Times New Roman" w:hAnsi="Arial Narrow" w:cs="Arial"/>
                <w:bCs/>
                <w:sz w:val="20"/>
                <w:szCs w:val="20"/>
                <w:lang w:val="bs-Latn-BA" w:eastAsia="bs-Latn-BA"/>
              </w:rPr>
              <w:t>Kultura: Aktivnosti realizovane</w:t>
            </w:r>
          </w:p>
        </w:tc>
        <w:tc>
          <w:tcPr>
            <w:tcW w:w="1032" w:type="dxa"/>
            <w:tcBorders>
              <w:top w:val="nil"/>
              <w:left w:val="nil"/>
              <w:bottom w:val="single" w:sz="4" w:space="0" w:color="auto"/>
              <w:right w:val="single" w:sz="4" w:space="0" w:color="auto"/>
            </w:tcBorders>
            <w:shd w:val="clear" w:color="auto" w:fill="auto"/>
            <w:noWrap/>
            <w:vAlign w:val="center"/>
            <w:hideMark/>
          </w:tcPr>
          <w:p w:rsidR="003B5131" w:rsidRPr="00985CAE" w:rsidRDefault="003B5131" w:rsidP="003B5131">
            <w:pPr>
              <w:spacing w:after="0" w:line="240" w:lineRule="auto"/>
              <w:jc w:val="center"/>
              <w:rPr>
                <w:rFonts w:ascii="Arial Narrow" w:eastAsia="Times New Roman" w:hAnsi="Arial Narrow" w:cs="Arial"/>
                <w:bCs/>
                <w:sz w:val="20"/>
                <w:szCs w:val="20"/>
                <w:lang w:val="bs-Latn-BA" w:eastAsia="bs-Latn-BA"/>
              </w:rPr>
            </w:pPr>
            <w:r>
              <w:rPr>
                <w:rFonts w:ascii="Arial Narrow" w:eastAsia="Times New Roman" w:hAnsi="Arial Narrow" w:cs="Arial"/>
                <w:bCs/>
                <w:sz w:val="20"/>
                <w:szCs w:val="20"/>
                <w:lang w:val="bs-Latn-BA" w:eastAsia="bs-Latn-BA"/>
              </w:rPr>
              <w:t>%</w:t>
            </w:r>
          </w:p>
        </w:tc>
        <w:tc>
          <w:tcPr>
            <w:tcW w:w="1160" w:type="dxa"/>
            <w:tcBorders>
              <w:top w:val="nil"/>
              <w:left w:val="nil"/>
              <w:bottom w:val="single" w:sz="4" w:space="0" w:color="auto"/>
              <w:right w:val="single" w:sz="4" w:space="0" w:color="auto"/>
            </w:tcBorders>
            <w:shd w:val="clear" w:color="auto" w:fill="auto"/>
            <w:noWrap/>
            <w:vAlign w:val="center"/>
            <w:hideMark/>
          </w:tcPr>
          <w:p w:rsidR="003B5131" w:rsidRPr="00985CAE" w:rsidRDefault="003B5131" w:rsidP="003B5131">
            <w:pPr>
              <w:spacing w:after="0" w:line="240" w:lineRule="auto"/>
              <w:jc w:val="center"/>
              <w:rPr>
                <w:rFonts w:ascii="Arial Narrow" w:eastAsia="Times New Roman" w:hAnsi="Arial Narrow" w:cs="Arial"/>
                <w:bCs/>
                <w:sz w:val="20"/>
                <w:szCs w:val="20"/>
                <w:lang w:val="bs-Latn-BA" w:eastAsia="bs-Latn-BA"/>
              </w:rPr>
            </w:pPr>
            <w:r>
              <w:rPr>
                <w:rFonts w:ascii="Arial Narrow" w:eastAsia="Times New Roman" w:hAnsi="Arial Narrow" w:cs="Arial"/>
                <w:bCs/>
                <w:sz w:val="20"/>
                <w:szCs w:val="20"/>
                <w:lang w:val="bs-Latn-BA" w:eastAsia="bs-Latn-BA"/>
              </w:rPr>
              <w:t>30</w:t>
            </w:r>
          </w:p>
        </w:tc>
        <w:tc>
          <w:tcPr>
            <w:tcW w:w="1046" w:type="dxa"/>
            <w:tcBorders>
              <w:top w:val="nil"/>
              <w:left w:val="nil"/>
              <w:bottom w:val="single" w:sz="4" w:space="0" w:color="auto"/>
              <w:right w:val="single" w:sz="4" w:space="0" w:color="auto"/>
            </w:tcBorders>
            <w:shd w:val="clear" w:color="auto" w:fill="auto"/>
            <w:noWrap/>
            <w:vAlign w:val="center"/>
            <w:hideMark/>
          </w:tcPr>
          <w:p w:rsidR="003B5131" w:rsidRPr="00985CAE" w:rsidRDefault="003B5131" w:rsidP="003B5131">
            <w:pPr>
              <w:spacing w:after="0" w:line="240" w:lineRule="auto"/>
              <w:jc w:val="center"/>
              <w:rPr>
                <w:rFonts w:ascii="Arial Narrow" w:eastAsia="Times New Roman" w:hAnsi="Arial Narrow" w:cs="Arial"/>
                <w:bCs/>
                <w:sz w:val="20"/>
                <w:szCs w:val="20"/>
                <w:lang w:val="bs-Latn-BA" w:eastAsia="bs-Latn-BA"/>
              </w:rPr>
            </w:pPr>
            <w:r>
              <w:rPr>
                <w:rFonts w:ascii="Arial Narrow" w:eastAsia="Times New Roman" w:hAnsi="Arial Narrow" w:cs="Arial"/>
                <w:bCs/>
                <w:sz w:val="20"/>
                <w:szCs w:val="20"/>
                <w:lang w:val="bs-Latn-BA" w:eastAsia="bs-Latn-BA"/>
              </w:rPr>
              <w:t>45</w:t>
            </w:r>
          </w:p>
        </w:tc>
        <w:tc>
          <w:tcPr>
            <w:tcW w:w="1289" w:type="dxa"/>
            <w:tcBorders>
              <w:top w:val="nil"/>
              <w:left w:val="nil"/>
              <w:bottom w:val="single" w:sz="4" w:space="0" w:color="auto"/>
              <w:right w:val="single" w:sz="4" w:space="0" w:color="auto"/>
            </w:tcBorders>
            <w:shd w:val="clear" w:color="auto" w:fill="auto"/>
            <w:noWrap/>
            <w:vAlign w:val="center"/>
            <w:hideMark/>
          </w:tcPr>
          <w:p w:rsidR="003B5131" w:rsidRPr="00985CAE" w:rsidRDefault="003B5131" w:rsidP="003B5131">
            <w:pPr>
              <w:spacing w:after="0" w:line="240" w:lineRule="auto"/>
              <w:jc w:val="center"/>
              <w:rPr>
                <w:rFonts w:ascii="Arial Narrow" w:eastAsia="Times New Roman" w:hAnsi="Arial Narrow" w:cs="Arial"/>
                <w:bCs/>
                <w:sz w:val="20"/>
                <w:szCs w:val="20"/>
                <w:lang w:val="bs-Latn-BA" w:eastAsia="bs-Latn-BA"/>
              </w:rPr>
            </w:pPr>
            <w:r>
              <w:rPr>
                <w:rFonts w:ascii="Arial Narrow" w:eastAsia="Times New Roman" w:hAnsi="Arial Narrow" w:cs="Arial"/>
                <w:bCs/>
                <w:sz w:val="20"/>
                <w:szCs w:val="20"/>
                <w:lang w:val="bs-Latn-BA" w:eastAsia="bs-Latn-BA"/>
              </w:rPr>
              <w:t>35</w:t>
            </w:r>
          </w:p>
        </w:tc>
        <w:tc>
          <w:tcPr>
            <w:tcW w:w="1290" w:type="dxa"/>
            <w:tcBorders>
              <w:top w:val="nil"/>
              <w:left w:val="nil"/>
              <w:bottom w:val="single" w:sz="4" w:space="0" w:color="auto"/>
              <w:right w:val="single" w:sz="4" w:space="0" w:color="auto"/>
            </w:tcBorders>
            <w:shd w:val="clear" w:color="auto" w:fill="auto"/>
            <w:noWrap/>
            <w:vAlign w:val="center"/>
            <w:hideMark/>
          </w:tcPr>
          <w:p w:rsidR="003B5131" w:rsidRPr="00985CAE" w:rsidRDefault="003B5131" w:rsidP="003B5131">
            <w:pPr>
              <w:spacing w:after="0" w:line="240" w:lineRule="auto"/>
              <w:jc w:val="center"/>
              <w:rPr>
                <w:rFonts w:ascii="Arial Narrow" w:eastAsia="Times New Roman" w:hAnsi="Arial Narrow" w:cs="Arial"/>
                <w:bCs/>
                <w:sz w:val="20"/>
                <w:szCs w:val="20"/>
                <w:lang w:val="bs-Latn-BA" w:eastAsia="bs-Latn-BA"/>
              </w:rPr>
            </w:pPr>
            <w:r>
              <w:rPr>
                <w:rFonts w:ascii="Arial Narrow" w:eastAsia="Times New Roman" w:hAnsi="Arial Narrow" w:cs="Arial"/>
                <w:bCs/>
                <w:sz w:val="20"/>
                <w:szCs w:val="20"/>
                <w:lang w:val="bs-Latn-BA" w:eastAsia="bs-Latn-BA"/>
              </w:rPr>
              <w:t>45</w:t>
            </w:r>
          </w:p>
        </w:tc>
        <w:tc>
          <w:tcPr>
            <w:tcW w:w="1046" w:type="dxa"/>
            <w:tcBorders>
              <w:top w:val="nil"/>
              <w:left w:val="nil"/>
              <w:bottom w:val="single" w:sz="4" w:space="0" w:color="auto"/>
              <w:right w:val="single" w:sz="4" w:space="0" w:color="auto"/>
            </w:tcBorders>
            <w:shd w:val="clear" w:color="auto" w:fill="auto"/>
            <w:noWrap/>
            <w:vAlign w:val="center"/>
            <w:hideMark/>
          </w:tcPr>
          <w:p w:rsidR="003B5131" w:rsidRPr="00985CAE" w:rsidRDefault="003B5131" w:rsidP="003B5131">
            <w:pPr>
              <w:spacing w:after="0" w:line="240" w:lineRule="auto"/>
              <w:jc w:val="center"/>
              <w:rPr>
                <w:rFonts w:ascii="Arial Narrow" w:eastAsia="Times New Roman" w:hAnsi="Arial Narrow" w:cs="Arial"/>
                <w:bCs/>
                <w:sz w:val="20"/>
                <w:szCs w:val="20"/>
                <w:lang w:val="bs-Latn-BA" w:eastAsia="bs-Latn-BA"/>
              </w:rPr>
            </w:pPr>
            <w:r>
              <w:rPr>
                <w:rFonts w:ascii="Arial Narrow" w:eastAsia="Times New Roman" w:hAnsi="Arial Narrow" w:cs="Arial"/>
                <w:bCs/>
                <w:sz w:val="20"/>
                <w:szCs w:val="20"/>
                <w:lang w:val="bs-Latn-BA" w:eastAsia="bs-Latn-BA"/>
              </w:rPr>
              <w:t>50</w:t>
            </w:r>
          </w:p>
        </w:tc>
        <w:tc>
          <w:tcPr>
            <w:tcW w:w="1042" w:type="dxa"/>
            <w:tcBorders>
              <w:top w:val="nil"/>
              <w:left w:val="nil"/>
              <w:bottom w:val="single" w:sz="4" w:space="0" w:color="auto"/>
              <w:right w:val="single" w:sz="4" w:space="0" w:color="auto"/>
            </w:tcBorders>
            <w:shd w:val="clear" w:color="auto" w:fill="auto"/>
            <w:noWrap/>
            <w:vAlign w:val="center"/>
            <w:hideMark/>
          </w:tcPr>
          <w:p w:rsidR="003B5131" w:rsidRPr="00985CAE" w:rsidRDefault="003B5131" w:rsidP="003B5131">
            <w:pPr>
              <w:spacing w:after="0" w:line="240" w:lineRule="auto"/>
              <w:jc w:val="center"/>
              <w:rPr>
                <w:rFonts w:ascii="Arial Narrow" w:eastAsia="Times New Roman" w:hAnsi="Arial Narrow" w:cs="Arial"/>
                <w:bCs/>
                <w:sz w:val="20"/>
                <w:szCs w:val="20"/>
                <w:lang w:val="bs-Latn-BA" w:eastAsia="bs-Latn-BA"/>
              </w:rPr>
            </w:pPr>
            <w:r>
              <w:rPr>
                <w:rFonts w:ascii="Arial Narrow" w:eastAsia="Times New Roman" w:hAnsi="Arial Narrow" w:cs="Arial"/>
                <w:bCs/>
                <w:sz w:val="20"/>
                <w:szCs w:val="20"/>
                <w:lang w:val="bs-Latn-BA" w:eastAsia="bs-Latn-BA"/>
              </w:rPr>
              <w:t>DA</w:t>
            </w:r>
          </w:p>
        </w:tc>
        <w:tc>
          <w:tcPr>
            <w:tcW w:w="2410" w:type="dxa"/>
            <w:tcBorders>
              <w:top w:val="nil"/>
              <w:left w:val="nil"/>
              <w:bottom w:val="single" w:sz="4" w:space="0" w:color="auto"/>
              <w:right w:val="single" w:sz="4" w:space="0" w:color="auto"/>
            </w:tcBorders>
            <w:shd w:val="clear" w:color="auto" w:fill="auto"/>
            <w:noWrap/>
            <w:hideMark/>
          </w:tcPr>
          <w:p w:rsidR="003B5131" w:rsidRPr="003B5131" w:rsidRDefault="003B5131" w:rsidP="003B5131">
            <w:pPr>
              <w:rPr>
                <w:color w:val="000000" w:themeColor="text1"/>
              </w:rPr>
            </w:pPr>
            <w:r w:rsidRPr="003B5131">
              <w:rPr>
                <w:rFonts w:ascii="Arial Narrow" w:eastAsia="Times New Roman" w:hAnsi="Arial Narrow" w:cs="Arial"/>
                <w:color w:val="000000" w:themeColor="text1"/>
                <w:sz w:val="20"/>
                <w:szCs w:val="20"/>
                <w:lang w:val="bs-Latn-BA" w:eastAsia="bs-Latn-BA"/>
              </w:rPr>
              <w:t>Ciljana vrijednost je ostvarena</w:t>
            </w:r>
          </w:p>
        </w:tc>
        <w:tc>
          <w:tcPr>
            <w:tcW w:w="1607" w:type="dxa"/>
            <w:tcBorders>
              <w:top w:val="nil"/>
              <w:left w:val="nil"/>
              <w:bottom w:val="single" w:sz="4" w:space="0" w:color="auto"/>
              <w:right w:val="single" w:sz="8" w:space="0" w:color="auto"/>
            </w:tcBorders>
            <w:shd w:val="clear" w:color="auto" w:fill="auto"/>
            <w:hideMark/>
          </w:tcPr>
          <w:p w:rsidR="003B5131" w:rsidRDefault="003B5131" w:rsidP="003B5131">
            <w:r w:rsidRPr="0097275A">
              <w:t>MCP BIH</w:t>
            </w:r>
          </w:p>
        </w:tc>
      </w:tr>
    </w:tbl>
    <w:p w:rsidR="00E23036" w:rsidRPr="00521212" w:rsidRDefault="00E23036" w:rsidP="00B12A58">
      <w:pPr>
        <w:spacing w:after="120" w:line="240" w:lineRule="auto"/>
        <w:rPr>
          <w:rFonts w:ascii="Times New Roman" w:hAnsi="Times New Roman" w:cs="Times New Roman"/>
          <w:sz w:val="18"/>
          <w:szCs w:val="18"/>
          <w:lang w:val="bs-Latn-BA"/>
        </w:rPr>
      </w:pPr>
    </w:p>
    <w:p w:rsidR="00E23036" w:rsidRPr="00521212" w:rsidRDefault="00E23036" w:rsidP="00B12A58">
      <w:pPr>
        <w:spacing w:after="120" w:line="240" w:lineRule="auto"/>
        <w:rPr>
          <w:rFonts w:ascii="Times New Roman" w:hAnsi="Times New Roman" w:cs="Times New Roman"/>
          <w:sz w:val="18"/>
          <w:szCs w:val="18"/>
          <w:lang w:val="bs-Latn-BA"/>
        </w:rPr>
      </w:pPr>
    </w:p>
    <w:p w:rsidR="00C573A7" w:rsidRPr="00521212" w:rsidRDefault="00C573A7" w:rsidP="00B12A58">
      <w:pPr>
        <w:spacing w:after="120" w:line="240" w:lineRule="auto"/>
        <w:rPr>
          <w:rFonts w:ascii="Times New Roman" w:hAnsi="Times New Roman" w:cs="Times New Roman"/>
          <w:sz w:val="18"/>
          <w:szCs w:val="18"/>
          <w:lang w:val="bs-Latn-BA"/>
        </w:rPr>
      </w:pPr>
    </w:p>
    <w:tbl>
      <w:tblPr>
        <w:tblW w:w="15351" w:type="dxa"/>
        <w:tblInd w:w="-743" w:type="dxa"/>
        <w:tblLook w:val="04A0" w:firstRow="1" w:lastRow="0" w:firstColumn="1" w:lastColumn="0" w:noHBand="0" w:noVBand="1"/>
      </w:tblPr>
      <w:tblGrid>
        <w:gridCol w:w="1584"/>
        <w:gridCol w:w="1417"/>
        <w:gridCol w:w="1365"/>
        <w:gridCol w:w="992"/>
        <w:gridCol w:w="1134"/>
        <w:gridCol w:w="1276"/>
        <w:gridCol w:w="1276"/>
        <w:gridCol w:w="1276"/>
        <w:gridCol w:w="1116"/>
        <w:gridCol w:w="1018"/>
        <w:gridCol w:w="1285"/>
        <w:gridCol w:w="1612"/>
      </w:tblGrid>
      <w:tr w:rsidR="00521212" w:rsidRPr="00521212" w:rsidTr="004A31E9">
        <w:trPr>
          <w:trHeight w:val="455"/>
        </w:trPr>
        <w:tc>
          <w:tcPr>
            <w:tcW w:w="15351"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AD327A" w:rsidRPr="00521212" w:rsidRDefault="00AD327A" w:rsidP="00AD327A">
            <w:pPr>
              <w:spacing w:after="0" w:line="240" w:lineRule="auto"/>
              <w:rPr>
                <w:rFonts w:ascii="Times New Roman" w:eastAsia="Times New Roman" w:hAnsi="Times New Roman" w:cs="Times New Roman"/>
                <w:b/>
                <w:bCs/>
                <w:sz w:val="18"/>
                <w:szCs w:val="18"/>
                <w:lang w:eastAsia="bs-Latn-BA"/>
              </w:rPr>
            </w:pPr>
            <w:r w:rsidRPr="00521212">
              <w:rPr>
                <w:rFonts w:ascii="Times New Roman" w:eastAsia="Times New Roman" w:hAnsi="Times New Roman" w:cs="Times New Roman"/>
                <w:b/>
                <w:bCs/>
                <w:sz w:val="18"/>
                <w:szCs w:val="18"/>
                <w:lang w:eastAsia="bs-Latn-BA"/>
              </w:rPr>
              <w:t>Tablica B2: IZVJEŠTAJ O PROVOĐENJU SREDNJOROČNOG PLANA RADA INSTITUCIJE – Srednjoročni ciljevi</w:t>
            </w:r>
          </w:p>
        </w:tc>
      </w:tr>
      <w:tr w:rsidR="00521212" w:rsidRPr="00521212" w:rsidTr="004A31E9">
        <w:trPr>
          <w:trHeight w:val="410"/>
        </w:trPr>
        <w:tc>
          <w:tcPr>
            <w:tcW w:w="1584" w:type="dxa"/>
            <w:tcBorders>
              <w:top w:val="nil"/>
              <w:left w:val="single" w:sz="8" w:space="0" w:color="auto"/>
              <w:bottom w:val="single" w:sz="4" w:space="0" w:color="auto"/>
              <w:right w:val="single" w:sz="4" w:space="0" w:color="auto"/>
            </w:tcBorders>
            <w:shd w:val="clear" w:color="auto" w:fill="auto"/>
            <w:noWrap/>
            <w:vAlign w:val="center"/>
            <w:hideMark/>
          </w:tcPr>
          <w:p w:rsidR="00AD327A" w:rsidRPr="00521212" w:rsidRDefault="00AD327A" w:rsidP="00AD327A">
            <w:pPr>
              <w:spacing w:after="0" w:line="240" w:lineRule="auto"/>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Strateški cilj: 2.5</w:t>
            </w:r>
          </w:p>
        </w:tc>
        <w:tc>
          <w:tcPr>
            <w:tcW w:w="13767" w:type="dxa"/>
            <w:gridSpan w:val="11"/>
            <w:tcBorders>
              <w:top w:val="single" w:sz="4" w:space="0" w:color="auto"/>
              <w:left w:val="nil"/>
              <w:bottom w:val="single" w:sz="4" w:space="0" w:color="auto"/>
              <w:right w:val="single" w:sz="8" w:space="0" w:color="000000"/>
            </w:tcBorders>
            <w:shd w:val="clear" w:color="auto" w:fill="auto"/>
            <w:noWrap/>
            <w:vAlign w:val="center"/>
            <w:hideMark/>
          </w:tcPr>
          <w:p w:rsidR="00AD327A" w:rsidRPr="00521212" w:rsidRDefault="00AD327A" w:rsidP="00AD327A">
            <w:pPr>
              <w:spacing w:after="0" w:line="240" w:lineRule="auto"/>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 </w:t>
            </w:r>
            <w:r w:rsidRPr="00521212">
              <w:rPr>
                <w:rFonts w:ascii="Times New Roman" w:eastAsia="Calibri" w:hAnsi="Times New Roman" w:cs="Times New Roman"/>
                <w:sz w:val="18"/>
                <w:szCs w:val="18"/>
                <w:lang w:val="en-GB"/>
              </w:rPr>
              <w:t>Unaprijediti kulturu i kreativne sektore</w:t>
            </w:r>
          </w:p>
        </w:tc>
      </w:tr>
      <w:tr w:rsidR="00521212" w:rsidRPr="00521212" w:rsidTr="004A31E9">
        <w:trPr>
          <w:trHeight w:val="410"/>
        </w:trPr>
        <w:tc>
          <w:tcPr>
            <w:tcW w:w="1584" w:type="dxa"/>
            <w:tcBorders>
              <w:top w:val="nil"/>
              <w:left w:val="single" w:sz="8" w:space="0" w:color="auto"/>
              <w:bottom w:val="single" w:sz="4" w:space="0" w:color="auto"/>
              <w:right w:val="single" w:sz="4" w:space="0" w:color="auto"/>
            </w:tcBorders>
            <w:shd w:val="clear" w:color="auto" w:fill="auto"/>
            <w:noWrap/>
            <w:vAlign w:val="center"/>
            <w:hideMark/>
          </w:tcPr>
          <w:p w:rsidR="00AD327A" w:rsidRPr="00521212" w:rsidRDefault="00AD327A" w:rsidP="00AD327A">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1</w:t>
            </w:r>
          </w:p>
        </w:tc>
        <w:tc>
          <w:tcPr>
            <w:tcW w:w="1417" w:type="dxa"/>
            <w:tcBorders>
              <w:top w:val="nil"/>
              <w:left w:val="nil"/>
              <w:bottom w:val="single" w:sz="4" w:space="0" w:color="auto"/>
              <w:right w:val="single" w:sz="4" w:space="0" w:color="auto"/>
            </w:tcBorders>
            <w:shd w:val="clear" w:color="auto" w:fill="auto"/>
            <w:noWrap/>
            <w:vAlign w:val="center"/>
            <w:hideMark/>
          </w:tcPr>
          <w:p w:rsidR="00AD327A" w:rsidRPr="00521212" w:rsidRDefault="00AD327A" w:rsidP="00AD327A">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2</w:t>
            </w:r>
          </w:p>
        </w:tc>
        <w:tc>
          <w:tcPr>
            <w:tcW w:w="1365" w:type="dxa"/>
            <w:tcBorders>
              <w:top w:val="nil"/>
              <w:left w:val="nil"/>
              <w:bottom w:val="single" w:sz="4" w:space="0" w:color="auto"/>
              <w:right w:val="single" w:sz="4" w:space="0" w:color="auto"/>
            </w:tcBorders>
            <w:shd w:val="clear" w:color="auto" w:fill="auto"/>
            <w:noWrap/>
            <w:vAlign w:val="center"/>
            <w:hideMark/>
          </w:tcPr>
          <w:p w:rsidR="00AD327A" w:rsidRPr="00521212" w:rsidRDefault="00AD327A" w:rsidP="00AD327A">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3</w:t>
            </w:r>
          </w:p>
        </w:tc>
        <w:tc>
          <w:tcPr>
            <w:tcW w:w="992" w:type="dxa"/>
            <w:tcBorders>
              <w:top w:val="nil"/>
              <w:left w:val="nil"/>
              <w:bottom w:val="single" w:sz="4" w:space="0" w:color="auto"/>
              <w:right w:val="single" w:sz="4" w:space="0" w:color="auto"/>
            </w:tcBorders>
            <w:shd w:val="clear" w:color="auto" w:fill="auto"/>
            <w:noWrap/>
            <w:vAlign w:val="center"/>
            <w:hideMark/>
          </w:tcPr>
          <w:p w:rsidR="00AD327A" w:rsidRPr="00521212" w:rsidRDefault="00AD327A" w:rsidP="00AD327A">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4</w:t>
            </w:r>
          </w:p>
        </w:tc>
        <w:tc>
          <w:tcPr>
            <w:tcW w:w="1134" w:type="dxa"/>
            <w:tcBorders>
              <w:top w:val="nil"/>
              <w:left w:val="nil"/>
              <w:bottom w:val="single" w:sz="4" w:space="0" w:color="auto"/>
              <w:right w:val="single" w:sz="4" w:space="0" w:color="auto"/>
            </w:tcBorders>
            <w:shd w:val="clear" w:color="auto" w:fill="auto"/>
            <w:noWrap/>
            <w:vAlign w:val="center"/>
            <w:hideMark/>
          </w:tcPr>
          <w:p w:rsidR="00AD327A" w:rsidRPr="00521212" w:rsidRDefault="00AD327A" w:rsidP="00AD327A">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5</w:t>
            </w:r>
          </w:p>
        </w:tc>
        <w:tc>
          <w:tcPr>
            <w:tcW w:w="1276" w:type="dxa"/>
            <w:tcBorders>
              <w:top w:val="nil"/>
              <w:left w:val="nil"/>
              <w:bottom w:val="single" w:sz="4" w:space="0" w:color="auto"/>
              <w:right w:val="single" w:sz="4" w:space="0" w:color="auto"/>
            </w:tcBorders>
            <w:shd w:val="clear" w:color="auto" w:fill="auto"/>
            <w:noWrap/>
            <w:vAlign w:val="center"/>
            <w:hideMark/>
          </w:tcPr>
          <w:p w:rsidR="00AD327A" w:rsidRPr="00521212" w:rsidRDefault="00AD327A" w:rsidP="00AD327A">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6</w:t>
            </w:r>
          </w:p>
        </w:tc>
        <w:tc>
          <w:tcPr>
            <w:tcW w:w="1276" w:type="dxa"/>
            <w:tcBorders>
              <w:top w:val="nil"/>
              <w:left w:val="nil"/>
              <w:bottom w:val="single" w:sz="4" w:space="0" w:color="auto"/>
              <w:right w:val="single" w:sz="4" w:space="0" w:color="auto"/>
            </w:tcBorders>
            <w:shd w:val="clear" w:color="auto" w:fill="auto"/>
            <w:noWrap/>
            <w:vAlign w:val="center"/>
            <w:hideMark/>
          </w:tcPr>
          <w:p w:rsidR="00AD327A" w:rsidRPr="00521212" w:rsidRDefault="00AD327A" w:rsidP="00AD327A">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7</w:t>
            </w:r>
          </w:p>
        </w:tc>
        <w:tc>
          <w:tcPr>
            <w:tcW w:w="1276" w:type="dxa"/>
            <w:tcBorders>
              <w:top w:val="nil"/>
              <w:left w:val="nil"/>
              <w:bottom w:val="single" w:sz="4" w:space="0" w:color="auto"/>
              <w:right w:val="single" w:sz="4" w:space="0" w:color="auto"/>
            </w:tcBorders>
            <w:shd w:val="clear" w:color="auto" w:fill="auto"/>
            <w:noWrap/>
            <w:vAlign w:val="center"/>
            <w:hideMark/>
          </w:tcPr>
          <w:p w:rsidR="00AD327A" w:rsidRPr="00521212" w:rsidRDefault="00AD327A" w:rsidP="00AD327A">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8</w:t>
            </w:r>
          </w:p>
        </w:tc>
        <w:tc>
          <w:tcPr>
            <w:tcW w:w="1116" w:type="dxa"/>
            <w:tcBorders>
              <w:top w:val="nil"/>
              <w:left w:val="nil"/>
              <w:bottom w:val="single" w:sz="4" w:space="0" w:color="auto"/>
              <w:right w:val="single" w:sz="4" w:space="0" w:color="auto"/>
            </w:tcBorders>
            <w:shd w:val="clear" w:color="auto" w:fill="auto"/>
            <w:noWrap/>
            <w:vAlign w:val="center"/>
            <w:hideMark/>
          </w:tcPr>
          <w:p w:rsidR="00AD327A" w:rsidRPr="00521212" w:rsidRDefault="00AD327A" w:rsidP="00AD327A">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9</w:t>
            </w:r>
          </w:p>
        </w:tc>
        <w:tc>
          <w:tcPr>
            <w:tcW w:w="1018" w:type="dxa"/>
            <w:tcBorders>
              <w:top w:val="nil"/>
              <w:left w:val="nil"/>
              <w:bottom w:val="single" w:sz="4" w:space="0" w:color="auto"/>
              <w:right w:val="single" w:sz="4" w:space="0" w:color="auto"/>
            </w:tcBorders>
            <w:shd w:val="clear" w:color="auto" w:fill="auto"/>
            <w:noWrap/>
            <w:vAlign w:val="center"/>
            <w:hideMark/>
          </w:tcPr>
          <w:p w:rsidR="00AD327A" w:rsidRPr="00521212" w:rsidRDefault="00AD327A" w:rsidP="00AD327A">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10</w:t>
            </w:r>
          </w:p>
        </w:tc>
        <w:tc>
          <w:tcPr>
            <w:tcW w:w="1285" w:type="dxa"/>
            <w:tcBorders>
              <w:top w:val="nil"/>
              <w:left w:val="nil"/>
              <w:bottom w:val="single" w:sz="4" w:space="0" w:color="auto"/>
              <w:right w:val="single" w:sz="8" w:space="0" w:color="auto"/>
            </w:tcBorders>
            <w:shd w:val="clear" w:color="auto" w:fill="auto"/>
            <w:noWrap/>
            <w:vAlign w:val="center"/>
            <w:hideMark/>
          </w:tcPr>
          <w:p w:rsidR="00AD327A" w:rsidRPr="00521212" w:rsidRDefault="00AD327A" w:rsidP="00AD327A">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11</w:t>
            </w:r>
          </w:p>
        </w:tc>
        <w:tc>
          <w:tcPr>
            <w:tcW w:w="1612" w:type="dxa"/>
            <w:tcBorders>
              <w:top w:val="nil"/>
              <w:left w:val="single" w:sz="4" w:space="0" w:color="auto"/>
              <w:bottom w:val="single" w:sz="4" w:space="0" w:color="auto"/>
              <w:right w:val="single" w:sz="4" w:space="0" w:color="auto"/>
            </w:tcBorders>
            <w:shd w:val="clear" w:color="auto" w:fill="auto"/>
            <w:noWrap/>
            <w:vAlign w:val="center"/>
            <w:hideMark/>
          </w:tcPr>
          <w:p w:rsidR="00AD327A" w:rsidRPr="00521212" w:rsidRDefault="00AD327A" w:rsidP="00AD327A">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12</w:t>
            </w:r>
          </w:p>
        </w:tc>
      </w:tr>
      <w:tr w:rsidR="00521212" w:rsidRPr="00521212" w:rsidTr="004A31E9">
        <w:trPr>
          <w:trHeight w:val="1538"/>
        </w:trPr>
        <w:tc>
          <w:tcPr>
            <w:tcW w:w="1584" w:type="dxa"/>
            <w:tcBorders>
              <w:top w:val="nil"/>
              <w:left w:val="single" w:sz="8" w:space="0" w:color="auto"/>
              <w:bottom w:val="single" w:sz="4" w:space="0" w:color="auto"/>
              <w:right w:val="single" w:sz="4" w:space="0" w:color="auto"/>
            </w:tcBorders>
            <w:shd w:val="clear" w:color="auto" w:fill="auto"/>
            <w:vAlign w:val="center"/>
            <w:hideMark/>
          </w:tcPr>
          <w:p w:rsidR="00AD327A" w:rsidRPr="00521212" w:rsidRDefault="00AD327A" w:rsidP="00AD327A">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Srednjoročni cilj</w:t>
            </w:r>
          </w:p>
        </w:tc>
        <w:tc>
          <w:tcPr>
            <w:tcW w:w="1417" w:type="dxa"/>
            <w:tcBorders>
              <w:top w:val="nil"/>
              <w:left w:val="nil"/>
              <w:bottom w:val="single" w:sz="4" w:space="0" w:color="auto"/>
              <w:right w:val="single" w:sz="4" w:space="0" w:color="auto"/>
            </w:tcBorders>
            <w:shd w:val="clear" w:color="auto" w:fill="auto"/>
            <w:vAlign w:val="center"/>
            <w:hideMark/>
          </w:tcPr>
          <w:p w:rsidR="00AD327A" w:rsidRPr="00521212" w:rsidRDefault="00AD327A" w:rsidP="00AD327A">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 xml:space="preserve">Pokazatelj </w:t>
            </w:r>
          </w:p>
        </w:tc>
        <w:tc>
          <w:tcPr>
            <w:tcW w:w="1365" w:type="dxa"/>
            <w:tcBorders>
              <w:top w:val="nil"/>
              <w:left w:val="nil"/>
              <w:bottom w:val="single" w:sz="4" w:space="0" w:color="auto"/>
              <w:right w:val="single" w:sz="4" w:space="0" w:color="auto"/>
            </w:tcBorders>
            <w:shd w:val="clear" w:color="auto" w:fill="auto"/>
            <w:vAlign w:val="center"/>
            <w:hideMark/>
          </w:tcPr>
          <w:p w:rsidR="00AD327A" w:rsidRPr="00521212" w:rsidRDefault="00AD327A" w:rsidP="00AD327A">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Opis pokazatelja</w:t>
            </w:r>
          </w:p>
        </w:tc>
        <w:tc>
          <w:tcPr>
            <w:tcW w:w="992" w:type="dxa"/>
            <w:tcBorders>
              <w:top w:val="nil"/>
              <w:left w:val="nil"/>
              <w:bottom w:val="single" w:sz="4" w:space="0" w:color="auto"/>
              <w:right w:val="single" w:sz="4" w:space="0" w:color="auto"/>
            </w:tcBorders>
            <w:shd w:val="clear" w:color="auto" w:fill="auto"/>
            <w:vAlign w:val="center"/>
            <w:hideMark/>
          </w:tcPr>
          <w:p w:rsidR="00AD327A" w:rsidRPr="00521212" w:rsidRDefault="00AD327A" w:rsidP="00AD327A">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Jedinica mjerenja (%, broj ili opisno)</w:t>
            </w:r>
          </w:p>
        </w:tc>
        <w:tc>
          <w:tcPr>
            <w:tcW w:w="1134" w:type="dxa"/>
            <w:tcBorders>
              <w:top w:val="nil"/>
              <w:left w:val="nil"/>
              <w:bottom w:val="single" w:sz="4" w:space="0" w:color="auto"/>
              <w:right w:val="single" w:sz="4" w:space="0" w:color="auto"/>
            </w:tcBorders>
            <w:shd w:val="clear" w:color="auto" w:fill="auto"/>
            <w:vAlign w:val="center"/>
            <w:hideMark/>
          </w:tcPr>
          <w:p w:rsidR="00AD327A" w:rsidRPr="00521212" w:rsidRDefault="00AD327A" w:rsidP="00AD327A">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Polazna</w:t>
            </w:r>
            <w:r w:rsidRPr="00521212">
              <w:rPr>
                <w:rFonts w:ascii="Times New Roman" w:eastAsia="Times New Roman" w:hAnsi="Times New Roman" w:cs="Times New Roman"/>
                <w:bCs/>
                <w:sz w:val="18"/>
                <w:szCs w:val="18"/>
                <w:lang w:eastAsia="bs-Latn-BA"/>
              </w:rPr>
              <w:br/>
              <w:t>vrijednost pokazatelja 2017</w:t>
            </w:r>
          </w:p>
        </w:tc>
        <w:tc>
          <w:tcPr>
            <w:tcW w:w="1276" w:type="dxa"/>
            <w:tcBorders>
              <w:top w:val="nil"/>
              <w:left w:val="nil"/>
              <w:bottom w:val="single" w:sz="4" w:space="0" w:color="auto"/>
              <w:right w:val="single" w:sz="4" w:space="0" w:color="auto"/>
            </w:tcBorders>
            <w:shd w:val="clear" w:color="auto" w:fill="auto"/>
            <w:vAlign w:val="center"/>
            <w:hideMark/>
          </w:tcPr>
          <w:p w:rsidR="00AD327A" w:rsidRPr="00521212" w:rsidRDefault="00AD327A" w:rsidP="00AD327A">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Trenutna vrijednost pokazatelja 2019</w:t>
            </w:r>
          </w:p>
        </w:tc>
        <w:tc>
          <w:tcPr>
            <w:tcW w:w="1276" w:type="dxa"/>
            <w:tcBorders>
              <w:top w:val="nil"/>
              <w:left w:val="nil"/>
              <w:bottom w:val="single" w:sz="4" w:space="0" w:color="auto"/>
              <w:right w:val="single" w:sz="4" w:space="0" w:color="auto"/>
            </w:tcBorders>
            <w:shd w:val="clear" w:color="auto" w:fill="auto"/>
            <w:vAlign w:val="center"/>
            <w:hideMark/>
          </w:tcPr>
          <w:p w:rsidR="00AD327A" w:rsidRPr="00521212" w:rsidRDefault="00AD327A" w:rsidP="00AD327A">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Ciljana</w:t>
            </w:r>
            <w:r w:rsidRPr="00521212">
              <w:rPr>
                <w:rFonts w:ascii="Times New Roman" w:eastAsia="Times New Roman" w:hAnsi="Times New Roman" w:cs="Times New Roman"/>
                <w:bCs/>
                <w:sz w:val="18"/>
                <w:szCs w:val="18"/>
                <w:lang w:eastAsia="bs-Latn-BA"/>
              </w:rPr>
              <w:br/>
              <w:t>vrijednost pokazatelja 2018</w:t>
            </w:r>
          </w:p>
        </w:tc>
        <w:tc>
          <w:tcPr>
            <w:tcW w:w="1276" w:type="dxa"/>
            <w:tcBorders>
              <w:top w:val="nil"/>
              <w:left w:val="nil"/>
              <w:bottom w:val="single" w:sz="4" w:space="0" w:color="auto"/>
              <w:right w:val="single" w:sz="4" w:space="0" w:color="auto"/>
            </w:tcBorders>
            <w:shd w:val="clear" w:color="auto" w:fill="auto"/>
            <w:vAlign w:val="center"/>
            <w:hideMark/>
          </w:tcPr>
          <w:p w:rsidR="00AD327A" w:rsidRPr="00521212" w:rsidRDefault="00AD327A" w:rsidP="00AD327A">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Ciljana</w:t>
            </w:r>
            <w:r w:rsidRPr="00521212">
              <w:rPr>
                <w:rFonts w:ascii="Times New Roman" w:eastAsia="Times New Roman" w:hAnsi="Times New Roman" w:cs="Times New Roman"/>
                <w:bCs/>
                <w:sz w:val="18"/>
                <w:szCs w:val="18"/>
                <w:lang w:eastAsia="bs-Latn-BA"/>
              </w:rPr>
              <w:br/>
              <w:t>vrijednost pokazatelja 2019</w:t>
            </w:r>
          </w:p>
        </w:tc>
        <w:tc>
          <w:tcPr>
            <w:tcW w:w="1116" w:type="dxa"/>
            <w:tcBorders>
              <w:top w:val="nil"/>
              <w:left w:val="nil"/>
              <w:bottom w:val="single" w:sz="4" w:space="0" w:color="auto"/>
              <w:right w:val="single" w:sz="4" w:space="0" w:color="auto"/>
            </w:tcBorders>
            <w:shd w:val="clear" w:color="auto" w:fill="auto"/>
            <w:vAlign w:val="center"/>
            <w:hideMark/>
          </w:tcPr>
          <w:p w:rsidR="00AD327A" w:rsidRPr="00521212" w:rsidRDefault="00AD327A" w:rsidP="00AD327A">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Ciljana</w:t>
            </w:r>
            <w:r w:rsidRPr="00521212">
              <w:rPr>
                <w:rFonts w:ascii="Times New Roman" w:eastAsia="Times New Roman" w:hAnsi="Times New Roman" w:cs="Times New Roman"/>
                <w:bCs/>
                <w:sz w:val="18"/>
                <w:szCs w:val="18"/>
                <w:lang w:eastAsia="bs-Latn-BA"/>
              </w:rPr>
              <w:br/>
              <w:t>vrijednost pokazatelja 2020</w:t>
            </w:r>
          </w:p>
        </w:tc>
        <w:tc>
          <w:tcPr>
            <w:tcW w:w="1018" w:type="dxa"/>
            <w:tcBorders>
              <w:top w:val="nil"/>
              <w:left w:val="nil"/>
              <w:bottom w:val="single" w:sz="4" w:space="0" w:color="auto"/>
              <w:right w:val="single" w:sz="4" w:space="0" w:color="auto"/>
            </w:tcBorders>
            <w:shd w:val="clear" w:color="auto" w:fill="auto"/>
            <w:vAlign w:val="center"/>
            <w:hideMark/>
          </w:tcPr>
          <w:p w:rsidR="00AD327A" w:rsidRPr="00521212" w:rsidRDefault="00AD327A" w:rsidP="00AD327A">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Ostvarenje cilja</w:t>
            </w:r>
          </w:p>
          <w:p w:rsidR="00AD327A" w:rsidRPr="00521212" w:rsidRDefault="00AD327A" w:rsidP="00AD327A">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 xml:space="preserve"> (DA/NE)</w:t>
            </w:r>
          </w:p>
        </w:tc>
        <w:tc>
          <w:tcPr>
            <w:tcW w:w="1285" w:type="dxa"/>
            <w:tcBorders>
              <w:top w:val="nil"/>
              <w:left w:val="nil"/>
              <w:bottom w:val="single" w:sz="4" w:space="0" w:color="auto"/>
              <w:right w:val="single" w:sz="4" w:space="0" w:color="auto"/>
            </w:tcBorders>
            <w:shd w:val="clear" w:color="auto" w:fill="auto"/>
            <w:vAlign w:val="center"/>
            <w:hideMark/>
          </w:tcPr>
          <w:p w:rsidR="00AD327A" w:rsidRPr="00521212" w:rsidRDefault="00AD327A" w:rsidP="00AD327A">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Obrazloženje</w:t>
            </w:r>
          </w:p>
        </w:tc>
        <w:tc>
          <w:tcPr>
            <w:tcW w:w="1612" w:type="dxa"/>
            <w:tcBorders>
              <w:top w:val="nil"/>
              <w:left w:val="nil"/>
              <w:bottom w:val="single" w:sz="4" w:space="0" w:color="auto"/>
              <w:right w:val="single" w:sz="8" w:space="0" w:color="auto"/>
            </w:tcBorders>
            <w:shd w:val="clear" w:color="auto" w:fill="auto"/>
            <w:vAlign w:val="center"/>
            <w:hideMark/>
          </w:tcPr>
          <w:p w:rsidR="00AD327A" w:rsidRPr="00521212" w:rsidRDefault="00AD327A" w:rsidP="00AD327A">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Nositeljii / koordinatori aktivnosti</w:t>
            </w:r>
          </w:p>
        </w:tc>
      </w:tr>
      <w:tr w:rsidR="003B5131" w:rsidRPr="00521212" w:rsidTr="00E576E5">
        <w:trPr>
          <w:trHeight w:val="249"/>
        </w:trPr>
        <w:tc>
          <w:tcPr>
            <w:tcW w:w="1584" w:type="dxa"/>
            <w:vMerge w:val="restart"/>
            <w:tcBorders>
              <w:top w:val="nil"/>
              <w:left w:val="single" w:sz="8" w:space="0" w:color="auto"/>
              <w:right w:val="single" w:sz="4" w:space="0" w:color="auto"/>
            </w:tcBorders>
            <w:shd w:val="clear" w:color="auto" w:fill="auto"/>
            <w:vAlign w:val="center"/>
            <w:hideMark/>
          </w:tcPr>
          <w:p w:rsidR="003B5131" w:rsidRPr="00521212" w:rsidRDefault="003B5131" w:rsidP="003B5131">
            <w:pPr>
              <w:autoSpaceDE w:val="0"/>
              <w:autoSpaceDN w:val="0"/>
              <w:adjustRightInd w:val="0"/>
              <w:spacing w:after="0" w:line="240" w:lineRule="auto"/>
              <w:rPr>
                <w:rFonts w:ascii="Times New Roman" w:eastAsia="Times New Roman" w:hAnsi="Times New Roman" w:cs="Times New Roman"/>
                <w:sz w:val="18"/>
                <w:szCs w:val="18"/>
                <w:lang w:eastAsia="bs-Latn-BA"/>
              </w:rPr>
            </w:pPr>
            <w:r w:rsidRPr="00521212">
              <w:rPr>
                <w:rFonts w:ascii="Times New Roman" w:eastAsia="Calibri" w:hAnsi="Times New Roman" w:cs="Times New Roman"/>
                <w:sz w:val="18"/>
                <w:szCs w:val="18"/>
                <w:lang w:val="en-GB"/>
              </w:rPr>
              <w:t xml:space="preserve">2.5.1. Unaprijediti politike u oblasti kulture i sporta </w:t>
            </w:r>
          </w:p>
          <w:p w:rsidR="003B5131" w:rsidRPr="00521212" w:rsidRDefault="003B5131" w:rsidP="003B5131">
            <w:pPr>
              <w:spacing w:after="0" w:line="240" w:lineRule="auto"/>
              <w:rPr>
                <w:rFonts w:ascii="Times New Roman" w:eastAsia="Times New Roman" w:hAnsi="Times New Roman" w:cs="Times New Roman"/>
                <w:sz w:val="18"/>
                <w:szCs w:val="18"/>
                <w:lang w:eastAsia="bs-Latn-BA"/>
              </w:rPr>
            </w:pPr>
          </w:p>
        </w:tc>
        <w:tc>
          <w:tcPr>
            <w:tcW w:w="1417" w:type="dxa"/>
            <w:tcBorders>
              <w:top w:val="nil"/>
              <w:left w:val="nil"/>
              <w:bottom w:val="single" w:sz="4" w:space="0" w:color="auto"/>
              <w:right w:val="single" w:sz="4" w:space="0" w:color="auto"/>
            </w:tcBorders>
            <w:shd w:val="clear" w:color="auto" w:fill="auto"/>
            <w:noWrap/>
            <w:vAlign w:val="center"/>
            <w:hideMark/>
          </w:tcPr>
          <w:p w:rsidR="003B5131" w:rsidRPr="00521212" w:rsidRDefault="003B5131" w:rsidP="003B5131">
            <w:pPr>
              <w:autoSpaceDE w:val="0"/>
              <w:autoSpaceDN w:val="0"/>
              <w:adjustRightInd w:val="0"/>
              <w:spacing w:after="0" w:line="240" w:lineRule="auto"/>
              <w:rPr>
                <w:rFonts w:ascii="Times New Roman" w:eastAsia="Times New Roman" w:hAnsi="Times New Roman" w:cs="Times New Roman"/>
                <w:bCs/>
                <w:sz w:val="18"/>
                <w:szCs w:val="18"/>
                <w:lang w:eastAsia="bs-Latn-BA"/>
              </w:rPr>
            </w:pPr>
            <w:r w:rsidRPr="00521212">
              <w:rPr>
                <w:rFonts w:ascii="Times New Roman" w:eastAsia="Calibri" w:hAnsi="Times New Roman" w:cs="Times New Roman"/>
                <w:sz w:val="18"/>
                <w:szCs w:val="18"/>
                <w:lang w:val="en-GB"/>
              </w:rPr>
              <w:t>Procenat usklađenosti politika u oblasti kulture I sporta u BiH sa politikama EU</w:t>
            </w:r>
          </w:p>
          <w:p w:rsidR="003B5131" w:rsidRPr="00521212" w:rsidRDefault="003B5131" w:rsidP="003B5131">
            <w:pPr>
              <w:spacing w:after="0" w:line="240" w:lineRule="auto"/>
              <w:rPr>
                <w:rFonts w:ascii="Times New Roman" w:eastAsia="Times New Roman" w:hAnsi="Times New Roman" w:cs="Times New Roman"/>
                <w:bCs/>
                <w:sz w:val="18"/>
                <w:szCs w:val="18"/>
                <w:lang w:eastAsia="bs-Latn-BA"/>
              </w:rPr>
            </w:pPr>
          </w:p>
        </w:tc>
        <w:tc>
          <w:tcPr>
            <w:tcW w:w="1365" w:type="dxa"/>
            <w:tcBorders>
              <w:top w:val="nil"/>
              <w:left w:val="nil"/>
              <w:bottom w:val="single" w:sz="4" w:space="0" w:color="auto"/>
              <w:right w:val="single" w:sz="4" w:space="0" w:color="auto"/>
            </w:tcBorders>
            <w:shd w:val="clear" w:color="auto" w:fill="auto"/>
            <w:noWrap/>
            <w:vAlign w:val="center"/>
            <w:hideMark/>
          </w:tcPr>
          <w:p w:rsidR="003B5131" w:rsidRPr="00521212" w:rsidRDefault="003B5131" w:rsidP="003B5131">
            <w:pPr>
              <w:autoSpaceDE w:val="0"/>
              <w:autoSpaceDN w:val="0"/>
              <w:adjustRightInd w:val="0"/>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Usklađene poltike</w:t>
            </w:r>
          </w:p>
        </w:tc>
        <w:tc>
          <w:tcPr>
            <w:tcW w:w="992" w:type="dxa"/>
            <w:tcBorders>
              <w:top w:val="nil"/>
              <w:left w:val="nil"/>
              <w:bottom w:val="single" w:sz="4" w:space="0" w:color="auto"/>
              <w:right w:val="single" w:sz="4" w:space="0" w:color="auto"/>
            </w:tcBorders>
            <w:shd w:val="clear" w:color="auto" w:fill="auto"/>
            <w:noWrap/>
            <w:vAlign w:val="center"/>
            <w:hideMark/>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w:t>
            </w:r>
          </w:p>
        </w:tc>
        <w:tc>
          <w:tcPr>
            <w:tcW w:w="1134" w:type="dxa"/>
            <w:tcBorders>
              <w:top w:val="nil"/>
              <w:left w:val="nil"/>
              <w:bottom w:val="single" w:sz="4" w:space="0" w:color="auto"/>
              <w:right w:val="single" w:sz="4" w:space="0" w:color="auto"/>
            </w:tcBorders>
            <w:shd w:val="clear" w:color="auto" w:fill="auto"/>
            <w:noWrap/>
            <w:vAlign w:val="center"/>
            <w:hideMark/>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30</w:t>
            </w:r>
          </w:p>
        </w:tc>
        <w:tc>
          <w:tcPr>
            <w:tcW w:w="1276" w:type="dxa"/>
            <w:tcBorders>
              <w:top w:val="nil"/>
              <w:left w:val="nil"/>
              <w:bottom w:val="single" w:sz="4" w:space="0" w:color="auto"/>
              <w:right w:val="single" w:sz="4" w:space="0" w:color="auto"/>
            </w:tcBorders>
            <w:shd w:val="clear" w:color="auto" w:fill="auto"/>
            <w:noWrap/>
            <w:vAlign w:val="center"/>
            <w:hideMark/>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38</w:t>
            </w:r>
          </w:p>
        </w:tc>
        <w:tc>
          <w:tcPr>
            <w:tcW w:w="1276" w:type="dxa"/>
            <w:tcBorders>
              <w:top w:val="nil"/>
              <w:left w:val="nil"/>
              <w:bottom w:val="single" w:sz="4" w:space="0" w:color="auto"/>
              <w:right w:val="single" w:sz="4" w:space="0" w:color="auto"/>
            </w:tcBorders>
            <w:shd w:val="clear" w:color="auto" w:fill="auto"/>
            <w:noWrap/>
            <w:vAlign w:val="center"/>
            <w:hideMark/>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34</w:t>
            </w:r>
          </w:p>
        </w:tc>
        <w:tc>
          <w:tcPr>
            <w:tcW w:w="1276" w:type="dxa"/>
            <w:tcBorders>
              <w:top w:val="nil"/>
              <w:left w:val="nil"/>
              <w:bottom w:val="single" w:sz="4" w:space="0" w:color="auto"/>
              <w:right w:val="single" w:sz="4" w:space="0" w:color="auto"/>
            </w:tcBorders>
            <w:shd w:val="clear" w:color="auto" w:fill="auto"/>
            <w:noWrap/>
            <w:vAlign w:val="center"/>
            <w:hideMark/>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38</w:t>
            </w:r>
          </w:p>
        </w:tc>
        <w:tc>
          <w:tcPr>
            <w:tcW w:w="1116" w:type="dxa"/>
            <w:tcBorders>
              <w:top w:val="nil"/>
              <w:left w:val="nil"/>
              <w:bottom w:val="single" w:sz="4" w:space="0" w:color="auto"/>
              <w:right w:val="single" w:sz="4" w:space="0" w:color="auto"/>
            </w:tcBorders>
            <w:shd w:val="clear" w:color="auto" w:fill="auto"/>
            <w:noWrap/>
            <w:vAlign w:val="center"/>
            <w:hideMark/>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41</w:t>
            </w:r>
          </w:p>
        </w:tc>
        <w:tc>
          <w:tcPr>
            <w:tcW w:w="1018" w:type="dxa"/>
            <w:tcBorders>
              <w:top w:val="nil"/>
              <w:left w:val="nil"/>
              <w:bottom w:val="single" w:sz="4" w:space="0" w:color="auto"/>
              <w:right w:val="single" w:sz="4" w:space="0" w:color="auto"/>
            </w:tcBorders>
            <w:shd w:val="clear" w:color="auto" w:fill="auto"/>
            <w:noWrap/>
            <w:vAlign w:val="center"/>
            <w:hideMark/>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DA</w:t>
            </w:r>
          </w:p>
        </w:tc>
        <w:tc>
          <w:tcPr>
            <w:tcW w:w="1285" w:type="dxa"/>
            <w:tcBorders>
              <w:top w:val="nil"/>
              <w:left w:val="nil"/>
              <w:bottom w:val="single" w:sz="4" w:space="0" w:color="auto"/>
              <w:right w:val="single" w:sz="4" w:space="0" w:color="auto"/>
            </w:tcBorders>
            <w:shd w:val="clear" w:color="auto" w:fill="auto"/>
            <w:noWrap/>
            <w:vAlign w:val="center"/>
            <w:hideMark/>
          </w:tcPr>
          <w:p w:rsidR="003B5131" w:rsidRPr="00521212" w:rsidRDefault="003B5131" w:rsidP="003B5131">
            <w:pPr>
              <w:spacing w:after="0" w:line="240" w:lineRule="auto"/>
              <w:jc w:val="center"/>
              <w:rPr>
                <w:rFonts w:ascii="Arial Narrow" w:eastAsia="Times New Roman" w:hAnsi="Arial Narrow" w:cs="Arial"/>
                <w:sz w:val="20"/>
                <w:szCs w:val="20"/>
                <w:lang w:eastAsia="bs-Latn-BA"/>
              </w:rPr>
            </w:pPr>
            <w:r w:rsidRPr="00521212">
              <w:rPr>
                <w:rFonts w:ascii="Arial Narrow" w:eastAsia="Times New Roman" w:hAnsi="Arial Narrow" w:cs="Arial"/>
                <w:sz w:val="20"/>
                <w:szCs w:val="20"/>
                <w:lang w:eastAsia="bs-Latn-BA"/>
              </w:rPr>
              <w:t>Ciljanja vrijednost je ostvarena</w:t>
            </w:r>
          </w:p>
          <w:p w:rsidR="003B5131" w:rsidRPr="00521212" w:rsidRDefault="003B5131" w:rsidP="003B5131">
            <w:pPr>
              <w:spacing w:after="0" w:line="240" w:lineRule="auto"/>
              <w:jc w:val="center"/>
              <w:rPr>
                <w:rFonts w:ascii="Arial Narrow" w:eastAsia="Times New Roman" w:hAnsi="Arial Narrow" w:cs="Arial"/>
                <w:bCs/>
                <w:sz w:val="20"/>
                <w:szCs w:val="20"/>
                <w:lang w:eastAsia="bs-Latn-BA"/>
              </w:rPr>
            </w:pPr>
          </w:p>
        </w:tc>
        <w:tc>
          <w:tcPr>
            <w:tcW w:w="1612" w:type="dxa"/>
            <w:tcBorders>
              <w:top w:val="nil"/>
              <w:left w:val="nil"/>
              <w:bottom w:val="single" w:sz="4" w:space="0" w:color="auto"/>
              <w:right w:val="single" w:sz="8" w:space="0" w:color="auto"/>
            </w:tcBorders>
            <w:shd w:val="clear" w:color="auto" w:fill="auto"/>
            <w:hideMark/>
          </w:tcPr>
          <w:p w:rsidR="003B5131" w:rsidRDefault="003B5131" w:rsidP="003B5131">
            <w:r w:rsidRPr="005F4C9F">
              <w:t>MCP BIH</w:t>
            </w:r>
          </w:p>
        </w:tc>
      </w:tr>
      <w:tr w:rsidR="003B5131" w:rsidRPr="00521212" w:rsidTr="00E576E5">
        <w:trPr>
          <w:trHeight w:val="249"/>
        </w:trPr>
        <w:tc>
          <w:tcPr>
            <w:tcW w:w="1584" w:type="dxa"/>
            <w:vMerge/>
            <w:tcBorders>
              <w:left w:val="single" w:sz="8" w:space="0" w:color="auto"/>
              <w:right w:val="single" w:sz="4" w:space="0" w:color="auto"/>
            </w:tcBorders>
            <w:shd w:val="clear" w:color="auto" w:fill="auto"/>
            <w:vAlign w:val="center"/>
            <w:hideMark/>
          </w:tcPr>
          <w:p w:rsidR="003B5131" w:rsidRPr="00521212" w:rsidRDefault="003B5131" w:rsidP="003B5131">
            <w:pPr>
              <w:spacing w:after="0" w:line="240" w:lineRule="auto"/>
              <w:rPr>
                <w:rFonts w:ascii="Times New Roman" w:eastAsia="Times New Roman" w:hAnsi="Times New Roman" w:cs="Times New Roman"/>
                <w:sz w:val="18"/>
                <w:szCs w:val="18"/>
                <w:lang w:eastAsia="bs-Latn-BA"/>
              </w:rPr>
            </w:pPr>
          </w:p>
        </w:tc>
        <w:tc>
          <w:tcPr>
            <w:tcW w:w="1417" w:type="dxa"/>
            <w:tcBorders>
              <w:top w:val="nil"/>
              <w:left w:val="nil"/>
              <w:bottom w:val="single" w:sz="4" w:space="0" w:color="auto"/>
              <w:right w:val="single" w:sz="4" w:space="0" w:color="auto"/>
            </w:tcBorders>
            <w:shd w:val="clear" w:color="auto" w:fill="auto"/>
            <w:noWrap/>
            <w:vAlign w:val="center"/>
            <w:hideMark/>
          </w:tcPr>
          <w:p w:rsidR="003B5131" w:rsidRPr="00521212" w:rsidRDefault="003B5131" w:rsidP="003B5131">
            <w:pPr>
              <w:autoSpaceDE w:val="0"/>
              <w:autoSpaceDN w:val="0"/>
              <w:adjustRightInd w:val="0"/>
              <w:spacing w:after="0" w:line="240" w:lineRule="auto"/>
              <w:rPr>
                <w:rFonts w:ascii="Times New Roman" w:eastAsia="Times New Roman" w:hAnsi="Times New Roman" w:cs="Times New Roman"/>
                <w:sz w:val="18"/>
                <w:szCs w:val="18"/>
                <w:lang w:eastAsia="bs-Latn-BA"/>
              </w:rPr>
            </w:pPr>
            <w:r w:rsidRPr="00521212">
              <w:rPr>
                <w:rFonts w:ascii="Times New Roman" w:eastAsia="Calibri" w:hAnsi="Times New Roman" w:cs="Times New Roman"/>
                <w:sz w:val="18"/>
                <w:szCs w:val="18"/>
                <w:lang w:val="en-GB"/>
              </w:rPr>
              <w:t xml:space="preserve">Broj realiziranih inicijativa u saradnji sa entitetskim organima I organima Brčko </w:t>
            </w:r>
            <w:r w:rsidRPr="00521212">
              <w:rPr>
                <w:rFonts w:ascii="Times New Roman" w:eastAsia="Calibri" w:hAnsi="Times New Roman" w:cs="Times New Roman"/>
                <w:sz w:val="18"/>
                <w:szCs w:val="18"/>
                <w:lang w:val="en-GB"/>
              </w:rPr>
              <w:lastRenderedPageBreak/>
              <w:t>distrikta u oblasti sporta u BiH</w:t>
            </w:r>
          </w:p>
        </w:tc>
        <w:tc>
          <w:tcPr>
            <w:tcW w:w="1365" w:type="dxa"/>
            <w:tcBorders>
              <w:top w:val="nil"/>
              <w:left w:val="nil"/>
              <w:bottom w:val="single" w:sz="4" w:space="0" w:color="auto"/>
              <w:right w:val="single" w:sz="4" w:space="0" w:color="auto"/>
            </w:tcBorders>
            <w:shd w:val="clear" w:color="auto" w:fill="auto"/>
            <w:noWrap/>
            <w:vAlign w:val="center"/>
            <w:hideMark/>
          </w:tcPr>
          <w:p w:rsidR="003B5131" w:rsidRPr="00521212" w:rsidRDefault="003B5131" w:rsidP="003B5131">
            <w:pPr>
              <w:autoSpaceDE w:val="0"/>
              <w:autoSpaceDN w:val="0"/>
              <w:adjustRightInd w:val="0"/>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lastRenderedPageBreak/>
              <w:t>Aktivnosti realizovane u saradnji s entitetima</w:t>
            </w:r>
          </w:p>
        </w:tc>
        <w:tc>
          <w:tcPr>
            <w:tcW w:w="992" w:type="dxa"/>
            <w:tcBorders>
              <w:top w:val="nil"/>
              <w:left w:val="nil"/>
              <w:bottom w:val="single" w:sz="4" w:space="0" w:color="auto"/>
              <w:right w:val="single" w:sz="4" w:space="0" w:color="auto"/>
            </w:tcBorders>
            <w:shd w:val="clear" w:color="auto" w:fill="auto"/>
            <w:noWrap/>
            <w:vAlign w:val="center"/>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 xml:space="preserve">Broj </w:t>
            </w:r>
          </w:p>
        </w:tc>
        <w:tc>
          <w:tcPr>
            <w:tcW w:w="1134" w:type="dxa"/>
            <w:tcBorders>
              <w:top w:val="nil"/>
              <w:left w:val="nil"/>
              <w:bottom w:val="single" w:sz="4" w:space="0" w:color="auto"/>
              <w:right w:val="single" w:sz="4" w:space="0" w:color="auto"/>
            </w:tcBorders>
            <w:shd w:val="clear" w:color="auto" w:fill="auto"/>
            <w:noWrap/>
            <w:vAlign w:val="center"/>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2</w:t>
            </w:r>
          </w:p>
        </w:tc>
        <w:tc>
          <w:tcPr>
            <w:tcW w:w="1276" w:type="dxa"/>
            <w:tcBorders>
              <w:top w:val="nil"/>
              <w:left w:val="nil"/>
              <w:bottom w:val="single" w:sz="4" w:space="0" w:color="auto"/>
              <w:right w:val="single" w:sz="4" w:space="0" w:color="auto"/>
            </w:tcBorders>
            <w:shd w:val="clear" w:color="auto" w:fill="auto"/>
            <w:noWrap/>
            <w:vAlign w:val="center"/>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3</w:t>
            </w:r>
          </w:p>
        </w:tc>
        <w:tc>
          <w:tcPr>
            <w:tcW w:w="1276" w:type="dxa"/>
            <w:tcBorders>
              <w:top w:val="nil"/>
              <w:left w:val="nil"/>
              <w:bottom w:val="single" w:sz="4" w:space="0" w:color="auto"/>
              <w:right w:val="single" w:sz="4" w:space="0" w:color="auto"/>
            </w:tcBorders>
            <w:shd w:val="clear" w:color="auto" w:fill="auto"/>
            <w:noWrap/>
            <w:vAlign w:val="center"/>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3</w:t>
            </w:r>
          </w:p>
        </w:tc>
        <w:tc>
          <w:tcPr>
            <w:tcW w:w="1276" w:type="dxa"/>
            <w:tcBorders>
              <w:top w:val="nil"/>
              <w:left w:val="nil"/>
              <w:bottom w:val="single" w:sz="4" w:space="0" w:color="auto"/>
              <w:right w:val="single" w:sz="4" w:space="0" w:color="auto"/>
            </w:tcBorders>
            <w:shd w:val="clear" w:color="auto" w:fill="auto"/>
            <w:noWrap/>
            <w:vAlign w:val="center"/>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3</w:t>
            </w:r>
          </w:p>
        </w:tc>
        <w:tc>
          <w:tcPr>
            <w:tcW w:w="1116" w:type="dxa"/>
            <w:tcBorders>
              <w:top w:val="nil"/>
              <w:left w:val="nil"/>
              <w:bottom w:val="single" w:sz="4" w:space="0" w:color="auto"/>
              <w:right w:val="single" w:sz="4" w:space="0" w:color="auto"/>
            </w:tcBorders>
            <w:shd w:val="clear" w:color="auto" w:fill="auto"/>
            <w:noWrap/>
            <w:vAlign w:val="center"/>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3</w:t>
            </w:r>
          </w:p>
        </w:tc>
        <w:tc>
          <w:tcPr>
            <w:tcW w:w="1018" w:type="dxa"/>
            <w:tcBorders>
              <w:top w:val="nil"/>
              <w:left w:val="nil"/>
              <w:bottom w:val="single" w:sz="4" w:space="0" w:color="auto"/>
              <w:right w:val="single" w:sz="4" w:space="0" w:color="auto"/>
            </w:tcBorders>
            <w:shd w:val="clear" w:color="auto" w:fill="auto"/>
            <w:noWrap/>
            <w:vAlign w:val="center"/>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DA</w:t>
            </w:r>
          </w:p>
        </w:tc>
        <w:tc>
          <w:tcPr>
            <w:tcW w:w="1285" w:type="dxa"/>
            <w:tcBorders>
              <w:top w:val="nil"/>
              <w:left w:val="nil"/>
              <w:bottom w:val="single" w:sz="4" w:space="0" w:color="auto"/>
              <w:right w:val="single" w:sz="4" w:space="0" w:color="auto"/>
            </w:tcBorders>
            <w:shd w:val="clear" w:color="auto" w:fill="auto"/>
            <w:noWrap/>
            <w:vAlign w:val="center"/>
          </w:tcPr>
          <w:p w:rsidR="003B5131" w:rsidRPr="00521212" w:rsidRDefault="003B5131" w:rsidP="003B5131">
            <w:pPr>
              <w:spacing w:after="0" w:line="240" w:lineRule="auto"/>
              <w:jc w:val="center"/>
              <w:rPr>
                <w:rFonts w:ascii="Arial Narrow" w:eastAsia="Times New Roman" w:hAnsi="Arial Narrow" w:cs="Arial"/>
                <w:sz w:val="20"/>
                <w:szCs w:val="20"/>
                <w:lang w:eastAsia="bs-Latn-BA"/>
              </w:rPr>
            </w:pPr>
            <w:r w:rsidRPr="00521212">
              <w:rPr>
                <w:rFonts w:ascii="Arial Narrow" w:eastAsia="Times New Roman" w:hAnsi="Arial Narrow" w:cs="Arial"/>
                <w:sz w:val="20"/>
                <w:szCs w:val="20"/>
                <w:lang w:eastAsia="bs-Latn-BA"/>
              </w:rPr>
              <w:t>Ciljanja vrijednost je ostvarena</w:t>
            </w:r>
          </w:p>
          <w:p w:rsidR="003B5131" w:rsidRPr="00521212" w:rsidRDefault="003B5131" w:rsidP="003B5131">
            <w:pPr>
              <w:spacing w:after="0" w:line="240" w:lineRule="auto"/>
              <w:jc w:val="center"/>
              <w:rPr>
                <w:rFonts w:ascii="Arial Narrow" w:eastAsia="Times New Roman" w:hAnsi="Arial Narrow" w:cs="Arial"/>
                <w:sz w:val="20"/>
                <w:szCs w:val="20"/>
                <w:lang w:eastAsia="bs-Latn-BA"/>
              </w:rPr>
            </w:pPr>
          </w:p>
        </w:tc>
        <w:tc>
          <w:tcPr>
            <w:tcW w:w="1612" w:type="dxa"/>
            <w:tcBorders>
              <w:top w:val="nil"/>
              <w:left w:val="nil"/>
              <w:bottom w:val="single" w:sz="4" w:space="0" w:color="auto"/>
              <w:right w:val="single" w:sz="8" w:space="0" w:color="auto"/>
            </w:tcBorders>
            <w:shd w:val="clear" w:color="auto" w:fill="auto"/>
            <w:hideMark/>
          </w:tcPr>
          <w:p w:rsidR="003B5131" w:rsidRDefault="003B5131" w:rsidP="003B5131">
            <w:r w:rsidRPr="005F4C9F">
              <w:t>MCP BIH</w:t>
            </w:r>
          </w:p>
        </w:tc>
      </w:tr>
      <w:tr w:rsidR="003B5131" w:rsidRPr="00521212" w:rsidTr="00E576E5">
        <w:trPr>
          <w:trHeight w:val="249"/>
        </w:trPr>
        <w:tc>
          <w:tcPr>
            <w:tcW w:w="1584" w:type="dxa"/>
            <w:vMerge/>
            <w:tcBorders>
              <w:left w:val="single" w:sz="8" w:space="0" w:color="auto"/>
              <w:right w:val="single" w:sz="4" w:space="0" w:color="auto"/>
            </w:tcBorders>
            <w:shd w:val="clear" w:color="auto" w:fill="auto"/>
            <w:vAlign w:val="center"/>
            <w:hideMark/>
          </w:tcPr>
          <w:p w:rsidR="003B5131" w:rsidRPr="00521212" w:rsidRDefault="003B5131" w:rsidP="003B5131">
            <w:pPr>
              <w:spacing w:after="0" w:line="240" w:lineRule="auto"/>
              <w:rPr>
                <w:rFonts w:ascii="Times New Roman" w:eastAsia="Times New Roman" w:hAnsi="Times New Roman" w:cs="Times New Roman"/>
                <w:sz w:val="18"/>
                <w:szCs w:val="18"/>
                <w:lang w:eastAsia="bs-Latn-BA"/>
              </w:rPr>
            </w:pPr>
          </w:p>
        </w:tc>
        <w:tc>
          <w:tcPr>
            <w:tcW w:w="1417" w:type="dxa"/>
            <w:tcBorders>
              <w:top w:val="nil"/>
              <w:left w:val="nil"/>
              <w:bottom w:val="single" w:sz="4" w:space="0" w:color="auto"/>
              <w:right w:val="single" w:sz="4" w:space="0" w:color="auto"/>
            </w:tcBorders>
            <w:shd w:val="clear" w:color="auto" w:fill="auto"/>
            <w:noWrap/>
            <w:vAlign w:val="center"/>
          </w:tcPr>
          <w:p w:rsidR="003B5131" w:rsidRPr="00521212" w:rsidRDefault="003B5131" w:rsidP="003B5131">
            <w:pPr>
              <w:autoSpaceDE w:val="0"/>
              <w:autoSpaceDN w:val="0"/>
              <w:adjustRightInd w:val="0"/>
              <w:spacing w:after="0" w:line="240" w:lineRule="auto"/>
              <w:rPr>
                <w:rFonts w:ascii="Times New Roman" w:eastAsia="Calibri" w:hAnsi="Times New Roman" w:cs="Times New Roman"/>
                <w:sz w:val="18"/>
                <w:szCs w:val="18"/>
                <w:lang w:val="en-GB"/>
              </w:rPr>
            </w:pPr>
            <w:r w:rsidRPr="00521212">
              <w:rPr>
                <w:rFonts w:ascii="Times New Roman" w:eastAsia="Calibri" w:hAnsi="Times New Roman" w:cs="Times New Roman"/>
                <w:sz w:val="18"/>
                <w:szCs w:val="18"/>
                <w:lang w:val="en-GB"/>
              </w:rPr>
              <w:t>Izrada izvještaja o implementaciji I novih normativnih akata u oblasti sporta</w:t>
            </w:r>
          </w:p>
        </w:tc>
        <w:tc>
          <w:tcPr>
            <w:tcW w:w="1365" w:type="dxa"/>
            <w:tcBorders>
              <w:top w:val="nil"/>
              <w:left w:val="nil"/>
              <w:bottom w:val="single" w:sz="4" w:space="0" w:color="auto"/>
              <w:right w:val="single" w:sz="4" w:space="0" w:color="auto"/>
            </w:tcBorders>
            <w:shd w:val="clear" w:color="auto" w:fill="auto"/>
            <w:noWrap/>
            <w:vAlign w:val="center"/>
          </w:tcPr>
          <w:p w:rsidR="003B5131" w:rsidRPr="00521212" w:rsidRDefault="003B5131" w:rsidP="003B5131">
            <w:pPr>
              <w:autoSpaceDE w:val="0"/>
              <w:autoSpaceDN w:val="0"/>
              <w:adjustRightInd w:val="0"/>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Aktivnosti realizovane u saradnji s entitetima</w:t>
            </w:r>
          </w:p>
        </w:tc>
        <w:tc>
          <w:tcPr>
            <w:tcW w:w="992" w:type="dxa"/>
            <w:tcBorders>
              <w:top w:val="nil"/>
              <w:left w:val="nil"/>
              <w:bottom w:val="single" w:sz="4" w:space="0" w:color="auto"/>
              <w:right w:val="single" w:sz="4" w:space="0" w:color="auto"/>
            </w:tcBorders>
            <w:shd w:val="clear" w:color="auto" w:fill="auto"/>
            <w:noWrap/>
            <w:vAlign w:val="center"/>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 xml:space="preserve">Broj </w:t>
            </w:r>
          </w:p>
        </w:tc>
        <w:tc>
          <w:tcPr>
            <w:tcW w:w="1134" w:type="dxa"/>
            <w:tcBorders>
              <w:top w:val="nil"/>
              <w:left w:val="nil"/>
              <w:bottom w:val="single" w:sz="4" w:space="0" w:color="auto"/>
              <w:right w:val="single" w:sz="4" w:space="0" w:color="auto"/>
            </w:tcBorders>
            <w:shd w:val="clear" w:color="auto" w:fill="auto"/>
            <w:noWrap/>
            <w:vAlign w:val="center"/>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1</w:t>
            </w:r>
          </w:p>
        </w:tc>
        <w:tc>
          <w:tcPr>
            <w:tcW w:w="1276" w:type="dxa"/>
            <w:tcBorders>
              <w:top w:val="nil"/>
              <w:left w:val="nil"/>
              <w:bottom w:val="single" w:sz="4" w:space="0" w:color="auto"/>
              <w:right w:val="single" w:sz="4" w:space="0" w:color="auto"/>
            </w:tcBorders>
            <w:shd w:val="clear" w:color="auto" w:fill="auto"/>
            <w:noWrap/>
            <w:vAlign w:val="center"/>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2</w:t>
            </w:r>
          </w:p>
        </w:tc>
        <w:tc>
          <w:tcPr>
            <w:tcW w:w="1276" w:type="dxa"/>
            <w:tcBorders>
              <w:top w:val="nil"/>
              <w:left w:val="nil"/>
              <w:bottom w:val="single" w:sz="4" w:space="0" w:color="auto"/>
              <w:right w:val="single" w:sz="4" w:space="0" w:color="auto"/>
            </w:tcBorders>
            <w:shd w:val="clear" w:color="auto" w:fill="auto"/>
            <w:noWrap/>
            <w:vAlign w:val="center"/>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2</w:t>
            </w:r>
          </w:p>
        </w:tc>
        <w:tc>
          <w:tcPr>
            <w:tcW w:w="1276" w:type="dxa"/>
            <w:tcBorders>
              <w:top w:val="nil"/>
              <w:left w:val="nil"/>
              <w:bottom w:val="single" w:sz="4" w:space="0" w:color="auto"/>
              <w:right w:val="single" w:sz="4" w:space="0" w:color="auto"/>
            </w:tcBorders>
            <w:shd w:val="clear" w:color="auto" w:fill="auto"/>
            <w:noWrap/>
            <w:vAlign w:val="center"/>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2</w:t>
            </w:r>
          </w:p>
        </w:tc>
        <w:tc>
          <w:tcPr>
            <w:tcW w:w="1116" w:type="dxa"/>
            <w:tcBorders>
              <w:top w:val="nil"/>
              <w:left w:val="nil"/>
              <w:bottom w:val="single" w:sz="4" w:space="0" w:color="auto"/>
              <w:right w:val="single" w:sz="4" w:space="0" w:color="auto"/>
            </w:tcBorders>
            <w:shd w:val="clear" w:color="auto" w:fill="auto"/>
            <w:noWrap/>
            <w:vAlign w:val="center"/>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2</w:t>
            </w:r>
          </w:p>
        </w:tc>
        <w:tc>
          <w:tcPr>
            <w:tcW w:w="1018" w:type="dxa"/>
            <w:tcBorders>
              <w:top w:val="nil"/>
              <w:left w:val="nil"/>
              <w:bottom w:val="single" w:sz="4" w:space="0" w:color="auto"/>
              <w:right w:val="single" w:sz="4" w:space="0" w:color="auto"/>
            </w:tcBorders>
            <w:shd w:val="clear" w:color="auto" w:fill="auto"/>
            <w:noWrap/>
            <w:vAlign w:val="center"/>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DA</w:t>
            </w:r>
          </w:p>
        </w:tc>
        <w:tc>
          <w:tcPr>
            <w:tcW w:w="1285" w:type="dxa"/>
            <w:tcBorders>
              <w:top w:val="nil"/>
              <w:left w:val="nil"/>
              <w:bottom w:val="single" w:sz="4" w:space="0" w:color="auto"/>
              <w:right w:val="single" w:sz="4" w:space="0" w:color="auto"/>
            </w:tcBorders>
            <w:shd w:val="clear" w:color="auto" w:fill="auto"/>
            <w:noWrap/>
            <w:vAlign w:val="center"/>
          </w:tcPr>
          <w:p w:rsidR="003B5131" w:rsidRPr="00521212" w:rsidRDefault="003B5131" w:rsidP="003B5131">
            <w:pPr>
              <w:spacing w:after="0" w:line="240" w:lineRule="auto"/>
              <w:jc w:val="center"/>
              <w:rPr>
                <w:rFonts w:ascii="Arial Narrow" w:eastAsia="Times New Roman" w:hAnsi="Arial Narrow" w:cs="Arial"/>
                <w:sz w:val="20"/>
                <w:szCs w:val="20"/>
                <w:lang w:eastAsia="bs-Latn-BA"/>
              </w:rPr>
            </w:pPr>
            <w:r w:rsidRPr="00521212">
              <w:rPr>
                <w:rFonts w:ascii="Arial Narrow" w:eastAsia="Times New Roman" w:hAnsi="Arial Narrow" w:cs="Arial"/>
                <w:sz w:val="20"/>
                <w:szCs w:val="20"/>
                <w:lang w:eastAsia="bs-Latn-BA"/>
              </w:rPr>
              <w:t>Ciljanja vrijednost je ostvarena</w:t>
            </w:r>
          </w:p>
          <w:p w:rsidR="003B5131" w:rsidRPr="00521212" w:rsidRDefault="003B5131" w:rsidP="003B5131">
            <w:pPr>
              <w:spacing w:after="0" w:line="240" w:lineRule="auto"/>
              <w:jc w:val="center"/>
              <w:rPr>
                <w:rFonts w:ascii="Arial Narrow" w:eastAsia="Times New Roman" w:hAnsi="Arial Narrow" w:cs="Arial"/>
                <w:sz w:val="20"/>
                <w:szCs w:val="20"/>
                <w:lang w:eastAsia="bs-Latn-BA"/>
              </w:rPr>
            </w:pPr>
          </w:p>
        </w:tc>
        <w:tc>
          <w:tcPr>
            <w:tcW w:w="1612" w:type="dxa"/>
            <w:tcBorders>
              <w:top w:val="nil"/>
              <w:left w:val="nil"/>
              <w:bottom w:val="single" w:sz="4" w:space="0" w:color="auto"/>
              <w:right w:val="single" w:sz="8" w:space="0" w:color="auto"/>
            </w:tcBorders>
            <w:shd w:val="clear" w:color="auto" w:fill="auto"/>
            <w:hideMark/>
          </w:tcPr>
          <w:p w:rsidR="003B5131" w:rsidRDefault="003B5131" w:rsidP="003B5131">
            <w:r w:rsidRPr="005F4C9F">
              <w:t>MCP BIH</w:t>
            </w:r>
          </w:p>
        </w:tc>
      </w:tr>
      <w:tr w:rsidR="003B5131" w:rsidRPr="00521212" w:rsidTr="00E576E5">
        <w:trPr>
          <w:trHeight w:val="249"/>
        </w:trPr>
        <w:tc>
          <w:tcPr>
            <w:tcW w:w="1584" w:type="dxa"/>
            <w:vMerge/>
            <w:tcBorders>
              <w:left w:val="single" w:sz="8" w:space="0" w:color="auto"/>
              <w:right w:val="single" w:sz="4" w:space="0" w:color="auto"/>
            </w:tcBorders>
            <w:shd w:val="clear" w:color="auto" w:fill="auto"/>
            <w:vAlign w:val="center"/>
            <w:hideMark/>
          </w:tcPr>
          <w:p w:rsidR="003B5131" w:rsidRPr="00521212" w:rsidRDefault="003B5131" w:rsidP="003B5131">
            <w:pPr>
              <w:spacing w:after="0" w:line="240" w:lineRule="auto"/>
              <w:rPr>
                <w:rFonts w:ascii="Times New Roman" w:eastAsia="Times New Roman" w:hAnsi="Times New Roman" w:cs="Times New Roman"/>
                <w:sz w:val="18"/>
                <w:szCs w:val="18"/>
                <w:lang w:eastAsia="bs-Latn-BA"/>
              </w:rPr>
            </w:pPr>
          </w:p>
        </w:tc>
        <w:tc>
          <w:tcPr>
            <w:tcW w:w="1417" w:type="dxa"/>
            <w:tcBorders>
              <w:top w:val="nil"/>
              <w:left w:val="nil"/>
              <w:bottom w:val="single" w:sz="4" w:space="0" w:color="auto"/>
              <w:right w:val="single" w:sz="4" w:space="0" w:color="auto"/>
            </w:tcBorders>
            <w:shd w:val="clear" w:color="auto" w:fill="auto"/>
            <w:noWrap/>
            <w:vAlign w:val="center"/>
          </w:tcPr>
          <w:p w:rsidR="003B5131" w:rsidRPr="00521212" w:rsidRDefault="003B5131" w:rsidP="003B5131">
            <w:pPr>
              <w:autoSpaceDE w:val="0"/>
              <w:autoSpaceDN w:val="0"/>
              <w:adjustRightInd w:val="0"/>
              <w:spacing w:after="0" w:line="240" w:lineRule="auto"/>
              <w:rPr>
                <w:rFonts w:ascii="Times New Roman" w:eastAsia="Calibri" w:hAnsi="Times New Roman" w:cs="Times New Roman"/>
                <w:sz w:val="18"/>
                <w:szCs w:val="18"/>
                <w:lang w:val="en-GB"/>
              </w:rPr>
            </w:pPr>
            <w:r w:rsidRPr="00521212">
              <w:rPr>
                <w:rFonts w:ascii="Times New Roman" w:eastAsia="Calibri" w:hAnsi="Times New Roman" w:cs="Times New Roman"/>
                <w:sz w:val="18"/>
                <w:szCs w:val="18"/>
                <w:lang w:val="en-GB"/>
              </w:rPr>
              <w:t>Procenat realizacije obaveza iz međunarodnih akata čiji potpisnik je BiH</w:t>
            </w:r>
          </w:p>
        </w:tc>
        <w:tc>
          <w:tcPr>
            <w:tcW w:w="1365" w:type="dxa"/>
            <w:tcBorders>
              <w:top w:val="nil"/>
              <w:left w:val="nil"/>
              <w:bottom w:val="single" w:sz="4" w:space="0" w:color="auto"/>
              <w:right w:val="single" w:sz="4" w:space="0" w:color="auto"/>
            </w:tcBorders>
            <w:shd w:val="clear" w:color="auto" w:fill="auto"/>
            <w:noWrap/>
            <w:vAlign w:val="center"/>
          </w:tcPr>
          <w:p w:rsidR="003B5131" w:rsidRPr="00521212" w:rsidRDefault="003B5131" w:rsidP="003B5131">
            <w:pPr>
              <w:autoSpaceDE w:val="0"/>
              <w:autoSpaceDN w:val="0"/>
              <w:adjustRightInd w:val="0"/>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Visok procenat realizacije obaveza</w:t>
            </w:r>
          </w:p>
        </w:tc>
        <w:tc>
          <w:tcPr>
            <w:tcW w:w="992" w:type="dxa"/>
            <w:tcBorders>
              <w:top w:val="nil"/>
              <w:left w:val="nil"/>
              <w:bottom w:val="single" w:sz="4" w:space="0" w:color="auto"/>
              <w:right w:val="single" w:sz="4" w:space="0" w:color="auto"/>
            </w:tcBorders>
            <w:shd w:val="clear" w:color="auto" w:fill="auto"/>
            <w:noWrap/>
            <w:vAlign w:val="center"/>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w:t>
            </w:r>
          </w:p>
        </w:tc>
        <w:tc>
          <w:tcPr>
            <w:tcW w:w="1134" w:type="dxa"/>
            <w:tcBorders>
              <w:top w:val="nil"/>
              <w:left w:val="nil"/>
              <w:bottom w:val="single" w:sz="4" w:space="0" w:color="auto"/>
              <w:right w:val="single" w:sz="4" w:space="0" w:color="auto"/>
            </w:tcBorders>
            <w:shd w:val="clear" w:color="auto" w:fill="auto"/>
            <w:noWrap/>
            <w:vAlign w:val="center"/>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50</w:t>
            </w:r>
          </w:p>
        </w:tc>
        <w:tc>
          <w:tcPr>
            <w:tcW w:w="1276" w:type="dxa"/>
            <w:tcBorders>
              <w:top w:val="nil"/>
              <w:left w:val="nil"/>
              <w:bottom w:val="single" w:sz="4" w:space="0" w:color="auto"/>
              <w:right w:val="single" w:sz="4" w:space="0" w:color="auto"/>
            </w:tcBorders>
            <w:shd w:val="clear" w:color="auto" w:fill="auto"/>
            <w:noWrap/>
            <w:vAlign w:val="center"/>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65</w:t>
            </w:r>
          </w:p>
        </w:tc>
        <w:tc>
          <w:tcPr>
            <w:tcW w:w="1276" w:type="dxa"/>
            <w:tcBorders>
              <w:top w:val="nil"/>
              <w:left w:val="nil"/>
              <w:bottom w:val="single" w:sz="4" w:space="0" w:color="auto"/>
              <w:right w:val="single" w:sz="4" w:space="0" w:color="auto"/>
            </w:tcBorders>
            <w:shd w:val="clear" w:color="auto" w:fill="auto"/>
            <w:noWrap/>
            <w:vAlign w:val="center"/>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60</w:t>
            </w:r>
          </w:p>
        </w:tc>
        <w:tc>
          <w:tcPr>
            <w:tcW w:w="1276" w:type="dxa"/>
            <w:tcBorders>
              <w:top w:val="nil"/>
              <w:left w:val="nil"/>
              <w:bottom w:val="single" w:sz="4" w:space="0" w:color="auto"/>
              <w:right w:val="single" w:sz="4" w:space="0" w:color="auto"/>
            </w:tcBorders>
            <w:shd w:val="clear" w:color="auto" w:fill="auto"/>
            <w:noWrap/>
            <w:vAlign w:val="center"/>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70</w:t>
            </w:r>
          </w:p>
        </w:tc>
        <w:tc>
          <w:tcPr>
            <w:tcW w:w="1116" w:type="dxa"/>
            <w:tcBorders>
              <w:top w:val="nil"/>
              <w:left w:val="nil"/>
              <w:bottom w:val="single" w:sz="4" w:space="0" w:color="auto"/>
              <w:right w:val="single" w:sz="4" w:space="0" w:color="auto"/>
            </w:tcBorders>
            <w:shd w:val="clear" w:color="auto" w:fill="auto"/>
            <w:noWrap/>
            <w:vAlign w:val="center"/>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80</w:t>
            </w:r>
          </w:p>
        </w:tc>
        <w:tc>
          <w:tcPr>
            <w:tcW w:w="1018" w:type="dxa"/>
            <w:tcBorders>
              <w:top w:val="nil"/>
              <w:left w:val="nil"/>
              <w:bottom w:val="single" w:sz="4" w:space="0" w:color="auto"/>
              <w:right w:val="single" w:sz="4" w:space="0" w:color="auto"/>
            </w:tcBorders>
            <w:shd w:val="clear" w:color="auto" w:fill="auto"/>
            <w:noWrap/>
            <w:vAlign w:val="center"/>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DA</w:t>
            </w:r>
          </w:p>
        </w:tc>
        <w:tc>
          <w:tcPr>
            <w:tcW w:w="1285" w:type="dxa"/>
            <w:tcBorders>
              <w:top w:val="nil"/>
              <w:left w:val="nil"/>
              <w:bottom w:val="single" w:sz="4" w:space="0" w:color="auto"/>
              <w:right w:val="single" w:sz="4" w:space="0" w:color="auto"/>
            </w:tcBorders>
            <w:shd w:val="clear" w:color="auto" w:fill="auto"/>
            <w:noWrap/>
            <w:vAlign w:val="center"/>
          </w:tcPr>
          <w:p w:rsidR="003B5131" w:rsidRPr="00521212" w:rsidRDefault="003B5131" w:rsidP="003B5131">
            <w:pPr>
              <w:spacing w:after="0" w:line="240" w:lineRule="auto"/>
              <w:jc w:val="center"/>
              <w:rPr>
                <w:rFonts w:ascii="Arial Narrow" w:eastAsia="Times New Roman" w:hAnsi="Arial Narrow" w:cs="Arial"/>
                <w:sz w:val="20"/>
                <w:szCs w:val="20"/>
                <w:lang w:eastAsia="bs-Latn-BA"/>
              </w:rPr>
            </w:pPr>
            <w:r w:rsidRPr="00521212">
              <w:rPr>
                <w:rFonts w:ascii="Arial Narrow" w:eastAsia="Times New Roman" w:hAnsi="Arial Narrow" w:cs="Arial"/>
                <w:sz w:val="20"/>
                <w:szCs w:val="20"/>
                <w:lang w:eastAsia="bs-Latn-BA"/>
              </w:rPr>
              <w:t xml:space="preserve">Djelimično realizovane aktivnosti u </w:t>
            </w:r>
            <w:r w:rsidRPr="00521212">
              <w:rPr>
                <w:rFonts w:ascii="Arial Narrow" w:eastAsia="Times New Roman" w:hAnsi="Arial Narrow" w:cs="Times New Roman"/>
                <w:sz w:val="20"/>
                <w:szCs w:val="20"/>
                <w:lang w:val="hr-HR" w:eastAsia="hr-HR"/>
              </w:rPr>
              <w:t>zbog ne usvajanja Zakona o budžetu institucija BiH i međunarodnih obaveza za 2019. godinu</w:t>
            </w:r>
          </w:p>
        </w:tc>
        <w:tc>
          <w:tcPr>
            <w:tcW w:w="1612" w:type="dxa"/>
            <w:tcBorders>
              <w:top w:val="nil"/>
              <w:left w:val="nil"/>
              <w:bottom w:val="single" w:sz="4" w:space="0" w:color="auto"/>
              <w:right w:val="single" w:sz="8" w:space="0" w:color="auto"/>
            </w:tcBorders>
            <w:shd w:val="clear" w:color="auto" w:fill="auto"/>
            <w:hideMark/>
          </w:tcPr>
          <w:p w:rsidR="003B5131" w:rsidRDefault="003B5131" w:rsidP="003B5131">
            <w:r w:rsidRPr="005F4C9F">
              <w:t>MCP BIH</w:t>
            </w:r>
          </w:p>
        </w:tc>
      </w:tr>
      <w:tr w:rsidR="003B5131" w:rsidRPr="00521212" w:rsidTr="00E576E5">
        <w:trPr>
          <w:trHeight w:val="249"/>
        </w:trPr>
        <w:tc>
          <w:tcPr>
            <w:tcW w:w="1584" w:type="dxa"/>
            <w:vMerge/>
            <w:tcBorders>
              <w:left w:val="single" w:sz="8" w:space="0" w:color="auto"/>
              <w:right w:val="single" w:sz="4" w:space="0" w:color="auto"/>
            </w:tcBorders>
            <w:shd w:val="clear" w:color="auto" w:fill="auto"/>
            <w:vAlign w:val="center"/>
          </w:tcPr>
          <w:p w:rsidR="003B5131" w:rsidRPr="00521212" w:rsidRDefault="003B5131" w:rsidP="003B5131">
            <w:pPr>
              <w:spacing w:after="0" w:line="240" w:lineRule="auto"/>
              <w:rPr>
                <w:rFonts w:ascii="Times New Roman" w:eastAsia="Times New Roman" w:hAnsi="Times New Roman" w:cs="Times New Roman"/>
                <w:sz w:val="18"/>
                <w:szCs w:val="18"/>
                <w:lang w:eastAsia="bs-Latn-BA"/>
              </w:rPr>
            </w:pPr>
          </w:p>
        </w:tc>
        <w:tc>
          <w:tcPr>
            <w:tcW w:w="1417" w:type="dxa"/>
            <w:tcBorders>
              <w:top w:val="nil"/>
              <w:left w:val="nil"/>
              <w:bottom w:val="single" w:sz="4" w:space="0" w:color="auto"/>
              <w:right w:val="single" w:sz="4" w:space="0" w:color="auto"/>
            </w:tcBorders>
            <w:shd w:val="clear" w:color="auto" w:fill="auto"/>
            <w:noWrap/>
            <w:vAlign w:val="center"/>
          </w:tcPr>
          <w:p w:rsidR="003B5131" w:rsidRPr="00521212" w:rsidRDefault="003B5131" w:rsidP="003B5131">
            <w:pPr>
              <w:autoSpaceDE w:val="0"/>
              <w:autoSpaceDN w:val="0"/>
              <w:adjustRightInd w:val="0"/>
              <w:spacing w:after="0" w:line="240" w:lineRule="auto"/>
              <w:rPr>
                <w:rFonts w:ascii="Times New Roman" w:eastAsia="Calibri" w:hAnsi="Times New Roman" w:cs="Times New Roman"/>
                <w:sz w:val="18"/>
                <w:szCs w:val="18"/>
                <w:lang w:val="en-GB"/>
              </w:rPr>
            </w:pPr>
            <w:r w:rsidRPr="00521212">
              <w:rPr>
                <w:rFonts w:ascii="Times New Roman" w:eastAsia="Calibri" w:hAnsi="Times New Roman" w:cs="Times New Roman"/>
                <w:sz w:val="18"/>
                <w:szCs w:val="18"/>
                <w:lang w:val="en-GB"/>
              </w:rPr>
              <w:t>Broj usaglašenih međunarodnih sporazuma I drugih međunarodnih akata iz sporta</w:t>
            </w:r>
          </w:p>
        </w:tc>
        <w:tc>
          <w:tcPr>
            <w:tcW w:w="1365" w:type="dxa"/>
            <w:tcBorders>
              <w:top w:val="nil"/>
              <w:left w:val="nil"/>
              <w:bottom w:val="single" w:sz="4" w:space="0" w:color="auto"/>
              <w:right w:val="single" w:sz="4" w:space="0" w:color="auto"/>
            </w:tcBorders>
            <w:shd w:val="clear" w:color="auto" w:fill="auto"/>
            <w:noWrap/>
            <w:vAlign w:val="center"/>
          </w:tcPr>
          <w:p w:rsidR="003B5131" w:rsidRPr="00521212" w:rsidRDefault="003B5131" w:rsidP="003B5131">
            <w:pPr>
              <w:autoSpaceDE w:val="0"/>
              <w:autoSpaceDN w:val="0"/>
              <w:adjustRightInd w:val="0"/>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Aktivnosti realizovane uspješno</w:t>
            </w:r>
          </w:p>
        </w:tc>
        <w:tc>
          <w:tcPr>
            <w:tcW w:w="992" w:type="dxa"/>
            <w:tcBorders>
              <w:top w:val="nil"/>
              <w:left w:val="nil"/>
              <w:bottom w:val="single" w:sz="4" w:space="0" w:color="auto"/>
              <w:right w:val="single" w:sz="4" w:space="0" w:color="auto"/>
            </w:tcBorders>
            <w:shd w:val="clear" w:color="auto" w:fill="auto"/>
            <w:noWrap/>
            <w:vAlign w:val="center"/>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Broj</w:t>
            </w:r>
          </w:p>
        </w:tc>
        <w:tc>
          <w:tcPr>
            <w:tcW w:w="1134" w:type="dxa"/>
            <w:tcBorders>
              <w:top w:val="nil"/>
              <w:left w:val="nil"/>
              <w:bottom w:val="single" w:sz="4" w:space="0" w:color="auto"/>
              <w:right w:val="single" w:sz="4" w:space="0" w:color="auto"/>
            </w:tcBorders>
            <w:shd w:val="clear" w:color="auto" w:fill="auto"/>
            <w:noWrap/>
            <w:vAlign w:val="center"/>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1</w:t>
            </w:r>
          </w:p>
        </w:tc>
        <w:tc>
          <w:tcPr>
            <w:tcW w:w="1276" w:type="dxa"/>
            <w:tcBorders>
              <w:top w:val="nil"/>
              <w:left w:val="nil"/>
              <w:bottom w:val="single" w:sz="4" w:space="0" w:color="auto"/>
              <w:right w:val="single" w:sz="4" w:space="0" w:color="auto"/>
            </w:tcBorders>
            <w:shd w:val="clear" w:color="auto" w:fill="auto"/>
            <w:noWrap/>
            <w:vAlign w:val="center"/>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2</w:t>
            </w:r>
          </w:p>
        </w:tc>
        <w:tc>
          <w:tcPr>
            <w:tcW w:w="1276" w:type="dxa"/>
            <w:tcBorders>
              <w:top w:val="nil"/>
              <w:left w:val="nil"/>
              <w:bottom w:val="single" w:sz="4" w:space="0" w:color="auto"/>
              <w:right w:val="single" w:sz="4" w:space="0" w:color="auto"/>
            </w:tcBorders>
            <w:shd w:val="clear" w:color="auto" w:fill="auto"/>
            <w:noWrap/>
            <w:vAlign w:val="center"/>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2</w:t>
            </w:r>
          </w:p>
        </w:tc>
        <w:tc>
          <w:tcPr>
            <w:tcW w:w="1276" w:type="dxa"/>
            <w:tcBorders>
              <w:top w:val="nil"/>
              <w:left w:val="nil"/>
              <w:bottom w:val="single" w:sz="4" w:space="0" w:color="auto"/>
              <w:right w:val="single" w:sz="4" w:space="0" w:color="auto"/>
            </w:tcBorders>
            <w:shd w:val="clear" w:color="auto" w:fill="auto"/>
            <w:noWrap/>
            <w:vAlign w:val="center"/>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2</w:t>
            </w:r>
          </w:p>
        </w:tc>
        <w:tc>
          <w:tcPr>
            <w:tcW w:w="1116" w:type="dxa"/>
            <w:tcBorders>
              <w:top w:val="nil"/>
              <w:left w:val="nil"/>
              <w:bottom w:val="single" w:sz="4" w:space="0" w:color="auto"/>
              <w:right w:val="single" w:sz="4" w:space="0" w:color="auto"/>
            </w:tcBorders>
            <w:shd w:val="clear" w:color="auto" w:fill="auto"/>
            <w:noWrap/>
            <w:vAlign w:val="center"/>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2</w:t>
            </w:r>
          </w:p>
        </w:tc>
        <w:tc>
          <w:tcPr>
            <w:tcW w:w="1018" w:type="dxa"/>
            <w:tcBorders>
              <w:top w:val="nil"/>
              <w:left w:val="nil"/>
              <w:bottom w:val="single" w:sz="4" w:space="0" w:color="auto"/>
              <w:right w:val="single" w:sz="4" w:space="0" w:color="auto"/>
            </w:tcBorders>
            <w:shd w:val="clear" w:color="auto" w:fill="auto"/>
            <w:noWrap/>
            <w:vAlign w:val="center"/>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DA</w:t>
            </w:r>
          </w:p>
        </w:tc>
        <w:tc>
          <w:tcPr>
            <w:tcW w:w="1285" w:type="dxa"/>
            <w:tcBorders>
              <w:top w:val="nil"/>
              <w:left w:val="nil"/>
              <w:bottom w:val="single" w:sz="4" w:space="0" w:color="auto"/>
              <w:right w:val="single" w:sz="4" w:space="0" w:color="auto"/>
            </w:tcBorders>
            <w:shd w:val="clear" w:color="auto" w:fill="auto"/>
            <w:noWrap/>
            <w:vAlign w:val="center"/>
          </w:tcPr>
          <w:p w:rsidR="003B5131" w:rsidRPr="00521212" w:rsidRDefault="003B5131" w:rsidP="003B5131">
            <w:pPr>
              <w:spacing w:after="0" w:line="240" w:lineRule="auto"/>
              <w:jc w:val="center"/>
              <w:rPr>
                <w:rFonts w:ascii="Arial Narrow" w:eastAsia="Times New Roman" w:hAnsi="Arial Narrow" w:cs="Arial"/>
                <w:sz w:val="20"/>
                <w:szCs w:val="20"/>
                <w:lang w:eastAsia="bs-Latn-BA"/>
              </w:rPr>
            </w:pPr>
            <w:r w:rsidRPr="00521212">
              <w:rPr>
                <w:rFonts w:ascii="Arial Narrow" w:eastAsia="Times New Roman" w:hAnsi="Arial Narrow" w:cs="Arial"/>
                <w:sz w:val="20"/>
                <w:szCs w:val="20"/>
                <w:lang w:eastAsia="bs-Latn-BA"/>
              </w:rPr>
              <w:t>Ciljanja vrijednost je ostvarena</w:t>
            </w:r>
          </w:p>
          <w:p w:rsidR="003B5131" w:rsidRPr="00521212" w:rsidRDefault="003B5131" w:rsidP="003B5131">
            <w:pPr>
              <w:spacing w:after="0" w:line="240" w:lineRule="auto"/>
              <w:jc w:val="center"/>
              <w:rPr>
                <w:rFonts w:ascii="Arial Narrow" w:eastAsia="Times New Roman" w:hAnsi="Arial Narrow" w:cs="Arial"/>
                <w:sz w:val="20"/>
                <w:szCs w:val="20"/>
                <w:lang w:eastAsia="bs-Latn-BA"/>
              </w:rPr>
            </w:pPr>
          </w:p>
        </w:tc>
        <w:tc>
          <w:tcPr>
            <w:tcW w:w="1612" w:type="dxa"/>
            <w:tcBorders>
              <w:top w:val="nil"/>
              <w:left w:val="nil"/>
              <w:bottom w:val="single" w:sz="4" w:space="0" w:color="auto"/>
              <w:right w:val="single" w:sz="8" w:space="0" w:color="auto"/>
            </w:tcBorders>
            <w:shd w:val="clear" w:color="auto" w:fill="auto"/>
          </w:tcPr>
          <w:p w:rsidR="003B5131" w:rsidRDefault="003B5131" w:rsidP="003B5131">
            <w:r w:rsidRPr="005F4C9F">
              <w:t>MCP BIH</w:t>
            </w:r>
          </w:p>
        </w:tc>
      </w:tr>
      <w:tr w:rsidR="003B5131" w:rsidRPr="00521212" w:rsidTr="00E576E5">
        <w:trPr>
          <w:trHeight w:val="249"/>
        </w:trPr>
        <w:tc>
          <w:tcPr>
            <w:tcW w:w="1584" w:type="dxa"/>
            <w:vMerge/>
            <w:tcBorders>
              <w:left w:val="single" w:sz="8" w:space="0" w:color="auto"/>
              <w:right w:val="single" w:sz="4" w:space="0" w:color="auto"/>
            </w:tcBorders>
            <w:shd w:val="clear" w:color="auto" w:fill="auto"/>
            <w:vAlign w:val="center"/>
            <w:hideMark/>
          </w:tcPr>
          <w:p w:rsidR="003B5131" w:rsidRPr="00521212" w:rsidRDefault="003B5131" w:rsidP="003B5131">
            <w:pPr>
              <w:spacing w:after="0" w:line="240" w:lineRule="auto"/>
              <w:rPr>
                <w:rFonts w:ascii="Times New Roman" w:eastAsia="Times New Roman" w:hAnsi="Times New Roman" w:cs="Times New Roman"/>
                <w:sz w:val="18"/>
                <w:szCs w:val="18"/>
                <w:lang w:eastAsia="bs-Latn-BA"/>
              </w:rPr>
            </w:pPr>
          </w:p>
        </w:tc>
        <w:tc>
          <w:tcPr>
            <w:tcW w:w="1417" w:type="dxa"/>
            <w:vMerge w:val="restart"/>
            <w:tcBorders>
              <w:top w:val="nil"/>
              <w:left w:val="nil"/>
              <w:right w:val="single" w:sz="4" w:space="0" w:color="auto"/>
            </w:tcBorders>
            <w:shd w:val="clear" w:color="auto" w:fill="auto"/>
            <w:noWrap/>
            <w:vAlign w:val="center"/>
          </w:tcPr>
          <w:p w:rsidR="003B5131" w:rsidRPr="00521212" w:rsidRDefault="003B5131" w:rsidP="003B5131">
            <w:pPr>
              <w:autoSpaceDE w:val="0"/>
              <w:autoSpaceDN w:val="0"/>
              <w:adjustRightInd w:val="0"/>
              <w:spacing w:after="0" w:line="240" w:lineRule="auto"/>
              <w:rPr>
                <w:rFonts w:ascii="Times New Roman" w:eastAsia="Calibri" w:hAnsi="Times New Roman" w:cs="Times New Roman"/>
                <w:sz w:val="18"/>
                <w:szCs w:val="18"/>
                <w:lang w:val="en-GB"/>
              </w:rPr>
            </w:pPr>
            <w:r w:rsidRPr="00521212">
              <w:rPr>
                <w:rFonts w:ascii="Times New Roman" w:eastAsia="Calibri" w:hAnsi="Times New Roman" w:cs="Times New Roman"/>
                <w:sz w:val="18"/>
                <w:szCs w:val="18"/>
                <w:lang w:val="en-GB"/>
              </w:rPr>
              <w:t xml:space="preserve">Uspješno realizovan projekat “Sufinansiranje Evropskog zimskog olimpijskog festivala za mlade – EYOF 2019 </w:t>
            </w:r>
          </w:p>
        </w:tc>
        <w:tc>
          <w:tcPr>
            <w:tcW w:w="1365" w:type="dxa"/>
            <w:vMerge w:val="restart"/>
            <w:tcBorders>
              <w:top w:val="nil"/>
              <w:left w:val="nil"/>
              <w:right w:val="single" w:sz="4" w:space="0" w:color="auto"/>
            </w:tcBorders>
            <w:shd w:val="clear" w:color="auto" w:fill="auto"/>
            <w:noWrap/>
            <w:vAlign w:val="center"/>
          </w:tcPr>
          <w:p w:rsidR="003B5131" w:rsidRPr="00521212" w:rsidRDefault="003B5131" w:rsidP="003B5131">
            <w:pPr>
              <w:autoSpaceDE w:val="0"/>
              <w:autoSpaceDN w:val="0"/>
              <w:adjustRightInd w:val="0"/>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Aktivnosti realizovane uspješno</w:t>
            </w:r>
          </w:p>
        </w:tc>
        <w:tc>
          <w:tcPr>
            <w:tcW w:w="992" w:type="dxa"/>
            <w:vMerge w:val="restart"/>
            <w:tcBorders>
              <w:top w:val="nil"/>
              <w:left w:val="nil"/>
              <w:right w:val="single" w:sz="4" w:space="0" w:color="auto"/>
            </w:tcBorders>
            <w:shd w:val="clear" w:color="auto" w:fill="auto"/>
            <w:noWrap/>
            <w:vAlign w:val="center"/>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w:t>
            </w:r>
          </w:p>
        </w:tc>
        <w:tc>
          <w:tcPr>
            <w:tcW w:w="1134" w:type="dxa"/>
            <w:vMerge w:val="restart"/>
            <w:tcBorders>
              <w:top w:val="nil"/>
              <w:left w:val="nil"/>
              <w:right w:val="single" w:sz="4" w:space="0" w:color="auto"/>
            </w:tcBorders>
            <w:shd w:val="clear" w:color="auto" w:fill="auto"/>
            <w:noWrap/>
            <w:vAlign w:val="center"/>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30</w:t>
            </w:r>
          </w:p>
        </w:tc>
        <w:tc>
          <w:tcPr>
            <w:tcW w:w="1276" w:type="dxa"/>
            <w:vMerge w:val="restart"/>
            <w:tcBorders>
              <w:top w:val="nil"/>
              <w:left w:val="nil"/>
              <w:right w:val="single" w:sz="4" w:space="0" w:color="auto"/>
            </w:tcBorders>
            <w:shd w:val="clear" w:color="auto" w:fill="auto"/>
            <w:noWrap/>
            <w:vAlign w:val="center"/>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100</w:t>
            </w:r>
          </w:p>
        </w:tc>
        <w:tc>
          <w:tcPr>
            <w:tcW w:w="1276" w:type="dxa"/>
            <w:vMerge w:val="restart"/>
            <w:tcBorders>
              <w:top w:val="nil"/>
              <w:left w:val="nil"/>
              <w:right w:val="single" w:sz="4" w:space="0" w:color="auto"/>
            </w:tcBorders>
            <w:shd w:val="clear" w:color="auto" w:fill="auto"/>
            <w:noWrap/>
            <w:vAlign w:val="center"/>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60</w:t>
            </w:r>
          </w:p>
        </w:tc>
        <w:tc>
          <w:tcPr>
            <w:tcW w:w="1276" w:type="dxa"/>
            <w:vMerge w:val="restart"/>
            <w:tcBorders>
              <w:top w:val="nil"/>
              <w:left w:val="nil"/>
              <w:right w:val="single" w:sz="4" w:space="0" w:color="auto"/>
            </w:tcBorders>
            <w:shd w:val="clear" w:color="auto" w:fill="auto"/>
            <w:noWrap/>
            <w:vAlign w:val="center"/>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100</w:t>
            </w:r>
          </w:p>
        </w:tc>
        <w:tc>
          <w:tcPr>
            <w:tcW w:w="1116" w:type="dxa"/>
            <w:vMerge w:val="restart"/>
            <w:tcBorders>
              <w:top w:val="nil"/>
              <w:left w:val="nil"/>
              <w:right w:val="single" w:sz="4" w:space="0" w:color="auto"/>
            </w:tcBorders>
            <w:shd w:val="clear" w:color="auto" w:fill="auto"/>
            <w:noWrap/>
            <w:vAlign w:val="center"/>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w:t>
            </w:r>
          </w:p>
        </w:tc>
        <w:tc>
          <w:tcPr>
            <w:tcW w:w="1018" w:type="dxa"/>
            <w:vMerge w:val="restart"/>
            <w:tcBorders>
              <w:top w:val="nil"/>
              <w:left w:val="nil"/>
              <w:right w:val="single" w:sz="4" w:space="0" w:color="auto"/>
            </w:tcBorders>
            <w:shd w:val="clear" w:color="auto" w:fill="auto"/>
            <w:noWrap/>
            <w:vAlign w:val="center"/>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r w:rsidRPr="00521212">
              <w:rPr>
                <w:rFonts w:ascii="Times New Roman" w:eastAsia="Times New Roman" w:hAnsi="Times New Roman" w:cs="Times New Roman"/>
                <w:bCs/>
                <w:sz w:val="18"/>
                <w:szCs w:val="18"/>
                <w:lang w:eastAsia="bs-Latn-BA"/>
              </w:rPr>
              <w:t>DA</w:t>
            </w:r>
          </w:p>
        </w:tc>
        <w:tc>
          <w:tcPr>
            <w:tcW w:w="1285" w:type="dxa"/>
            <w:vMerge w:val="restart"/>
            <w:tcBorders>
              <w:top w:val="nil"/>
              <w:left w:val="nil"/>
              <w:right w:val="single" w:sz="4" w:space="0" w:color="auto"/>
            </w:tcBorders>
            <w:shd w:val="clear" w:color="auto" w:fill="auto"/>
            <w:noWrap/>
            <w:vAlign w:val="center"/>
          </w:tcPr>
          <w:p w:rsidR="003B5131" w:rsidRPr="00521212" w:rsidRDefault="003B5131" w:rsidP="003B5131">
            <w:pPr>
              <w:spacing w:after="0" w:line="240" w:lineRule="auto"/>
              <w:jc w:val="center"/>
              <w:rPr>
                <w:rFonts w:ascii="Arial Narrow" w:eastAsia="Times New Roman" w:hAnsi="Arial Narrow" w:cs="Arial"/>
                <w:sz w:val="20"/>
                <w:szCs w:val="20"/>
                <w:lang w:eastAsia="bs-Latn-BA"/>
              </w:rPr>
            </w:pPr>
            <w:r w:rsidRPr="00521212">
              <w:rPr>
                <w:rFonts w:ascii="Arial Narrow" w:eastAsia="Times New Roman" w:hAnsi="Arial Narrow" w:cs="Arial"/>
                <w:sz w:val="20"/>
                <w:szCs w:val="20"/>
                <w:lang w:eastAsia="bs-Latn-BA"/>
              </w:rPr>
              <w:t>Ciljanja vrijednost je ostvarena</w:t>
            </w:r>
          </w:p>
          <w:p w:rsidR="003B5131" w:rsidRPr="00521212" w:rsidRDefault="003B5131" w:rsidP="003B5131">
            <w:pPr>
              <w:spacing w:after="0" w:line="240" w:lineRule="auto"/>
              <w:jc w:val="center"/>
              <w:rPr>
                <w:rFonts w:ascii="Arial Narrow" w:eastAsia="Times New Roman" w:hAnsi="Arial Narrow" w:cs="Arial"/>
                <w:sz w:val="20"/>
                <w:szCs w:val="20"/>
                <w:lang w:eastAsia="bs-Latn-BA"/>
              </w:rPr>
            </w:pPr>
          </w:p>
        </w:tc>
        <w:tc>
          <w:tcPr>
            <w:tcW w:w="1612" w:type="dxa"/>
            <w:tcBorders>
              <w:top w:val="nil"/>
              <w:left w:val="nil"/>
              <w:bottom w:val="nil"/>
              <w:right w:val="single" w:sz="8" w:space="0" w:color="auto"/>
            </w:tcBorders>
            <w:shd w:val="clear" w:color="auto" w:fill="auto"/>
          </w:tcPr>
          <w:p w:rsidR="003B5131" w:rsidRDefault="003B5131" w:rsidP="003B5131">
            <w:r w:rsidRPr="005F4C9F">
              <w:t>MCP BIH</w:t>
            </w:r>
          </w:p>
        </w:tc>
      </w:tr>
      <w:tr w:rsidR="003B5131" w:rsidRPr="00521212" w:rsidTr="00E576E5">
        <w:trPr>
          <w:trHeight w:val="249"/>
        </w:trPr>
        <w:tc>
          <w:tcPr>
            <w:tcW w:w="1584" w:type="dxa"/>
            <w:tcBorders>
              <w:left w:val="single" w:sz="8" w:space="0" w:color="auto"/>
              <w:bottom w:val="single" w:sz="4" w:space="0" w:color="auto"/>
              <w:right w:val="single" w:sz="4" w:space="0" w:color="auto"/>
            </w:tcBorders>
            <w:shd w:val="clear" w:color="auto" w:fill="auto"/>
            <w:vAlign w:val="center"/>
          </w:tcPr>
          <w:p w:rsidR="003B5131" w:rsidRPr="00521212" w:rsidRDefault="003B5131" w:rsidP="003B5131">
            <w:pPr>
              <w:spacing w:after="0" w:line="240" w:lineRule="auto"/>
              <w:rPr>
                <w:rFonts w:ascii="Times New Roman" w:eastAsia="Times New Roman" w:hAnsi="Times New Roman" w:cs="Times New Roman"/>
                <w:sz w:val="18"/>
                <w:szCs w:val="18"/>
                <w:lang w:eastAsia="bs-Latn-BA"/>
              </w:rPr>
            </w:pPr>
          </w:p>
        </w:tc>
        <w:tc>
          <w:tcPr>
            <w:tcW w:w="1417" w:type="dxa"/>
            <w:vMerge/>
            <w:tcBorders>
              <w:left w:val="nil"/>
              <w:bottom w:val="single" w:sz="4" w:space="0" w:color="auto"/>
              <w:right w:val="single" w:sz="4" w:space="0" w:color="auto"/>
            </w:tcBorders>
            <w:shd w:val="clear" w:color="auto" w:fill="auto"/>
            <w:noWrap/>
            <w:vAlign w:val="center"/>
          </w:tcPr>
          <w:p w:rsidR="003B5131" w:rsidRPr="00521212" w:rsidRDefault="003B5131" w:rsidP="003B5131">
            <w:pPr>
              <w:autoSpaceDE w:val="0"/>
              <w:autoSpaceDN w:val="0"/>
              <w:adjustRightInd w:val="0"/>
              <w:spacing w:after="0" w:line="240" w:lineRule="auto"/>
              <w:rPr>
                <w:rFonts w:ascii="Times New Roman" w:eastAsia="Calibri" w:hAnsi="Times New Roman" w:cs="Times New Roman"/>
                <w:sz w:val="18"/>
                <w:szCs w:val="18"/>
                <w:lang w:val="en-GB"/>
              </w:rPr>
            </w:pPr>
          </w:p>
        </w:tc>
        <w:tc>
          <w:tcPr>
            <w:tcW w:w="1365" w:type="dxa"/>
            <w:vMerge/>
            <w:tcBorders>
              <w:left w:val="nil"/>
              <w:bottom w:val="single" w:sz="4" w:space="0" w:color="auto"/>
              <w:right w:val="single" w:sz="4" w:space="0" w:color="auto"/>
            </w:tcBorders>
            <w:shd w:val="clear" w:color="auto" w:fill="auto"/>
            <w:noWrap/>
            <w:vAlign w:val="center"/>
          </w:tcPr>
          <w:p w:rsidR="003B5131" w:rsidRPr="00521212" w:rsidRDefault="003B5131" w:rsidP="003B5131">
            <w:pPr>
              <w:autoSpaceDE w:val="0"/>
              <w:autoSpaceDN w:val="0"/>
              <w:adjustRightInd w:val="0"/>
              <w:spacing w:after="0" w:line="240" w:lineRule="auto"/>
              <w:jc w:val="center"/>
              <w:rPr>
                <w:rFonts w:ascii="Times New Roman" w:eastAsia="Times New Roman" w:hAnsi="Times New Roman" w:cs="Times New Roman"/>
                <w:bCs/>
                <w:sz w:val="18"/>
                <w:szCs w:val="18"/>
                <w:lang w:eastAsia="bs-Latn-BA"/>
              </w:rPr>
            </w:pPr>
          </w:p>
        </w:tc>
        <w:tc>
          <w:tcPr>
            <w:tcW w:w="992" w:type="dxa"/>
            <w:vMerge/>
            <w:tcBorders>
              <w:left w:val="nil"/>
              <w:bottom w:val="single" w:sz="4" w:space="0" w:color="auto"/>
              <w:right w:val="single" w:sz="4" w:space="0" w:color="auto"/>
            </w:tcBorders>
            <w:shd w:val="clear" w:color="auto" w:fill="auto"/>
            <w:noWrap/>
            <w:vAlign w:val="center"/>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p>
        </w:tc>
        <w:tc>
          <w:tcPr>
            <w:tcW w:w="1134" w:type="dxa"/>
            <w:vMerge/>
            <w:tcBorders>
              <w:left w:val="nil"/>
              <w:bottom w:val="single" w:sz="4" w:space="0" w:color="auto"/>
              <w:right w:val="single" w:sz="4" w:space="0" w:color="auto"/>
            </w:tcBorders>
            <w:shd w:val="clear" w:color="auto" w:fill="auto"/>
            <w:noWrap/>
            <w:vAlign w:val="center"/>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p>
        </w:tc>
        <w:tc>
          <w:tcPr>
            <w:tcW w:w="1276" w:type="dxa"/>
            <w:vMerge/>
            <w:tcBorders>
              <w:left w:val="nil"/>
              <w:bottom w:val="single" w:sz="4" w:space="0" w:color="auto"/>
              <w:right w:val="single" w:sz="4" w:space="0" w:color="auto"/>
            </w:tcBorders>
            <w:shd w:val="clear" w:color="auto" w:fill="auto"/>
            <w:noWrap/>
            <w:vAlign w:val="center"/>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p>
        </w:tc>
        <w:tc>
          <w:tcPr>
            <w:tcW w:w="1276" w:type="dxa"/>
            <w:vMerge/>
            <w:tcBorders>
              <w:left w:val="nil"/>
              <w:bottom w:val="single" w:sz="4" w:space="0" w:color="auto"/>
              <w:right w:val="single" w:sz="4" w:space="0" w:color="auto"/>
            </w:tcBorders>
            <w:shd w:val="clear" w:color="auto" w:fill="auto"/>
            <w:noWrap/>
            <w:vAlign w:val="center"/>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p>
        </w:tc>
        <w:tc>
          <w:tcPr>
            <w:tcW w:w="1276" w:type="dxa"/>
            <w:vMerge/>
            <w:tcBorders>
              <w:left w:val="nil"/>
              <w:bottom w:val="single" w:sz="4" w:space="0" w:color="auto"/>
              <w:right w:val="single" w:sz="4" w:space="0" w:color="auto"/>
            </w:tcBorders>
            <w:shd w:val="clear" w:color="auto" w:fill="auto"/>
            <w:noWrap/>
            <w:vAlign w:val="center"/>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p>
        </w:tc>
        <w:tc>
          <w:tcPr>
            <w:tcW w:w="1116" w:type="dxa"/>
            <w:vMerge/>
            <w:tcBorders>
              <w:left w:val="nil"/>
              <w:bottom w:val="single" w:sz="4" w:space="0" w:color="auto"/>
              <w:right w:val="single" w:sz="4" w:space="0" w:color="auto"/>
            </w:tcBorders>
            <w:shd w:val="clear" w:color="auto" w:fill="auto"/>
            <w:noWrap/>
            <w:vAlign w:val="center"/>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p>
        </w:tc>
        <w:tc>
          <w:tcPr>
            <w:tcW w:w="1018" w:type="dxa"/>
            <w:vMerge/>
            <w:tcBorders>
              <w:left w:val="nil"/>
              <w:bottom w:val="single" w:sz="4" w:space="0" w:color="auto"/>
              <w:right w:val="single" w:sz="4" w:space="0" w:color="auto"/>
            </w:tcBorders>
            <w:shd w:val="clear" w:color="auto" w:fill="auto"/>
            <w:noWrap/>
            <w:vAlign w:val="center"/>
          </w:tcPr>
          <w:p w:rsidR="003B5131" w:rsidRPr="00521212" w:rsidRDefault="003B5131" w:rsidP="003B5131">
            <w:pPr>
              <w:spacing w:after="0" w:line="240" w:lineRule="auto"/>
              <w:jc w:val="center"/>
              <w:rPr>
                <w:rFonts w:ascii="Times New Roman" w:eastAsia="Times New Roman" w:hAnsi="Times New Roman" w:cs="Times New Roman"/>
                <w:bCs/>
                <w:sz w:val="18"/>
                <w:szCs w:val="18"/>
                <w:lang w:eastAsia="bs-Latn-BA"/>
              </w:rPr>
            </w:pPr>
          </w:p>
        </w:tc>
        <w:tc>
          <w:tcPr>
            <w:tcW w:w="1285" w:type="dxa"/>
            <w:vMerge/>
            <w:tcBorders>
              <w:left w:val="nil"/>
              <w:bottom w:val="single" w:sz="4" w:space="0" w:color="auto"/>
              <w:right w:val="single" w:sz="4" w:space="0" w:color="auto"/>
            </w:tcBorders>
            <w:shd w:val="clear" w:color="auto" w:fill="auto"/>
            <w:noWrap/>
            <w:vAlign w:val="center"/>
          </w:tcPr>
          <w:p w:rsidR="003B5131" w:rsidRPr="00521212" w:rsidRDefault="003B5131" w:rsidP="003B5131">
            <w:pPr>
              <w:spacing w:after="0" w:line="240" w:lineRule="auto"/>
              <w:jc w:val="center"/>
              <w:rPr>
                <w:rFonts w:ascii="Times New Roman" w:eastAsia="Times New Roman" w:hAnsi="Times New Roman" w:cs="Times New Roman"/>
                <w:sz w:val="18"/>
                <w:szCs w:val="18"/>
                <w:lang w:eastAsia="bs-Latn-BA"/>
              </w:rPr>
            </w:pPr>
          </w:p>
        </w:tc>
        <w:tc>
          <w:tcPr>
            <w:tcW w:w="1612" w:type="dxa"/>
            <w:tcBorders>
              <w:top w:val="nil"/>
              <w:left w:val="nil"/>
              <w:bottom w:val="single" w:sz="4" w:space="0" w:color="auto"/>
              <w:right w:val="single" w:sz="8" w:space="0" w:color="auto"/>
            </w:tcBorders>
            <w:shd w:val="clear" w:color="auto" w:fill="auto"/>
          </w:tcPr>
          <w:p w:rsidR="003B5131" w:rsidRDefault="003B5131" w:rsidP="003B5131"/>
        </w:tc>
      </w:tr>
    </w:tbl>
    <w:p w:rsidR="009B0F15" w:rsidRPr="00521212" w:rsidRDefault="009B0F15" w:rsidP="00B12A58">
      <w:pPr>
        <w:spacing w:after="120" w:line="240" w:lineRule="auto"/>
        <w:rPr>
          <w:rFonts w:ascii="Times New Roman" w:hAnsi="Times New Roman" w:cs="Times New Roman"/>
          <w:sz w:val="18"/>
          <w:szCs w:val="18"/>
          <w:lang w:val="bs-Latn-BA"/>
        </w:rPr>
      </w:pPr>
    </w:p>
    <w:p w:rsidR="009B0F15" w:rsidRPr="00521212" w:rsidRDefault="009B0F15" w:rsidP="00B12A58">
      <w:pPr>
        <w:spacing w:after="120" w:line="240" w:lineRule="auto"/>
        <w:rPr>
          <w:rFonts w:ascii="Times New Roman" w:hAnsi="Times New Roman" w:cs="Times New Roman"/>
          <w:sz w:val="18"/>
          <w:szCs w:val="18"/>
          <w:lang w:val="bs-Latn-BA"/>
        </w:rPr>
      </w:pPr>
    </w:p>
    <w:p w:rsidR="00057EB1" w:rsidRDefault="00057EB1" w:rsidP="00B12A58">
      <w:pPr>
        <w:spacing w:after="120" w:line="240" w:lineRule="auto"/>
        <w:rPr>
          <w:rFonts w:ascii="Times New Roman" w:hAnsi="Times New Roman" w:cs="Times New Roman"/>
          <w:sz w:val="18"/>
          <w:szCs w:val="18"/>
          <w:lang w:val="bs-Latn-BA"/>
        </w:rPr>
      </w:pPr>
    </w:p>
    <w:p w:rsidR="008E773D" w:rsidRDefault="008E773D" w:rsidP="00B12A58">
      <w:pPr>
        <w:spacing w:after="120" w:line="240" w:lineRule="auto"/>
        <w:rPr>
          <w:rFonts w:ascii="Times New Roman" w:hAnsi="Times New Roman" w:cs="Times New Roman"/>
          <w:sz w:val="18"/>
          <w:szCs w:val="18"/>
          <w:lang w:val="bs-Latn-BA"/>
        </w:rPr>
      </w:pPr>
    </w:p>
    <w:tbl>
      <w:tblPr>
        <w:tblW w:w="15807" w:type="dxa"/>
        <w:tblInd w:w="-743" w:type="dxa"/>
        <w:tblLook w:val="04A0" w:firstRow="1" w:lastRow="0" w:firstColumn="1" w:lastColumn="0" w:noHBand="0" w:noVBand="1"/>
      </w:tblPr>
      <w:tblGrid>
        <w:gridCol w:w="1375"/>
        <w:gridCol w:w="246"/>
        <w:gridCol w:w="886"/>
        <w:gridCol w:w="735"/>
        <w:gridCol w:w="425"/>
        <w:gridCol w:w="735"/>
        <w:gridCol w:w="297"/>
        <w:gridCol w:w="735"/>
        <w:gridCol w:w="425"/>
        <w:gridCol w:w="795"/>
        <w:gridCol w:w="251"/>
        <w:gridCol w:w="1041"/>
        <w:gridCol w:w="248"/>
        <w:gridCol w:w="1041"/>
        <w:gridCol w:w="249"/>
        <w:gridCol w:w="1046"/>
        <w:gridCol w:w="1240"/>
        <w:gridCol w:w="52"/>
        <w:gridCol w:w="1240"/>
        <w:gridCol w:w="571"/>
        <w:gridCol w:w="684"/>
        <w:gridCol w:w="1191"/>
        <w:gridCol w:w="302"/>
      </w:tblGrid>
      <w:tr w:rsidR="00521212" w:rsidRPr="00521212" w:rsidTr="003B5131">
        <w:trPr>
          <w:trHeight w:val="455"/>
        </w:trPr>
        <w:tc>
          <w:tcPr>
            <w:tcW w:w="15807" w:type="dxa"/>
            <w:gridSpan w:val="2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A33432" w:rsidRPr="00521212" w:rsidRDefault="00A33432" w:rsidP="00A33432">
            <w:pPr>
              <w:spacing w:after="0" w:line="240" w:lineRule="auto"/>
              <w:rPr>
                <w:rFonts w:ascii="Arial Narrow" w:eastAsia="Times New Roman" w:hAnsi="Arial Narrow" w:cs="Arial"/>
                <w:b/>
                <w:bCs/>
                <w:sz w:val="20"/>
                <w:szCs w:val="20"/>
                <w:lang w:val="bs-Latn-BA" w:eastAsia="bs-Latn-BA"/>
              </w:rPr>
            </w:pPr>
            <w:r w:rsidRPr="00521212">
              <w:rPr>
                <w:rFonts w:ascii="Arial Narrow" w:eastAsia="Times New Roman" w:hAnsi="Arial Narrow" w:cs="Arial"/>
                <w:b/>
                <w:bCs/>
                <w:sz w:val="20"/>
                <w:szCs w:val="20"/>
                <w:lang w:val="bs-Latn-BA" w:eastAsia="bs-Latn-BA"/>
              </w:rPr>
              <w:lastRenderedPageBreak/>
              <w:t>Tablica B2: IZVJEŠTAJ O PROVOĐENJU SREDNJOROČNOG PLANA RADA INSTITUCIJE – Srednjoročni ciljevi</w:t>
            </w:r>
          </w:p>
        </w:tc>
      </w:tr>
      <w:tr w:rsidR="00521212" w:rsidRPr="00521212" w:rsidTr="003B5131">
        <w:trPr>
          <w:trHeight w:val="410"/>
        </w:trPr>
        <w:tc>
          <w:tcPr>
            <w:tcW w:w="1621" w:type="dxa"/>
            <w:gridSpan w:val="2"/>
            <w:tcBorders>
              <w:top w:val="nil"/>
              <w:left w:val="single" w:sz="8" w:space="0" w:color="auto"/>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 xml:space="preserve">Strateški cilj: </w:t>
            </w:r>
          </w:p>
        </w:tc>
        <w:tc>
          <w:tcPr>
            <w:tcW w:w="14186" w:type="dxa"/>
            <w:gridSpan w:val="21"/>
            <w:tcBorders>
              <w:top w:val="single" w:sz="4" w:space="0" w:color="auto"/>
              <w:left w:val="nil"/>
              <w:bottom w:val="single" w:sz="4" w:space="0" w:color="auto"/>
              <w:right w:val="single" w:sz="8" w:space="0" w:color="000000"/>
            </w:tcBorders>
            <w:shd w:val="clear" w:color="auto" w:fill="auto"/>
            <w:noWrap/>
            <w:vAlign w:val="center"/>
            <w:hideMark/>
          </w:tcPr>
          <w:p w:rsidR="00A33432" w:rsidRPr="00521212" w:rsidRDefault="00A33432" w:rsidP="00A33432">
            <w:pPr>
              <w:spacing w:after="0" w:line="240" w:lineRule="auto"/>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  7. Poboljšanje upravljanja okolišem i razvoj okolinske infrastrukture, uz povećanje otpornosti na klimatske promjene</w:t>
            </w:r>
          </w:p>
        </w:tc>
      </w:tr>
      <w:tr w:rsidR="00521212" w:rsidRPr="00521212" w:rsidTr="003B5131">
        <w:trPr>
          <w:trHeight w:val="410"/>
        </w:trPr>
        <w:tc>
          <w:tcPr>
            <w:tcW w:w="1621" w:type="dxa"/>
            <w:gridSpan w:val="2"/>
            <w:tcBorders>
              <w:top w:val="nil"/>
              <w:left w:val="single" w:sz="8" w:space="0" w:color="auto"/>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1</w:t>
            </w:r>
          </w:p>
        </w:tc>
        <w:tc>
          <w:tcPr>
            <w:tcW w:w="1621" w:type="dxa"/>
            <w:gridSpan w:val="2"/>
            <w:tcBorders>
              <w:top w:val="nil"/>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3</w:t>
            </w:r>
          </w:p>
        </w:tc>
        <w:tc>
          <w:tcPr>
            <w:tcW w:w="1032" w:type="dxa"/>
            <w:gridSpan w:val="2"/>
            <w:tcBorders>
              <w:top w:val="nil"/>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4</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5</w:t>
            </w:r>
          </w:p>
        </w:tc>
        <w:tc>
          <w:tcPr>
            <w:tcW w:w="1292" w:type="dxa"/>
            <w:gridSpan w:val="2"/>
            <w:tcBorders>
              <w:top w:val="nil"/>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6</w:t>
            </w:r>
          </w:p>
        </w:tc>
        <w:tc>
          <w:tcPr>
            <w:tcW w:w="1289" w:type="dxa"/>
            <w:gridSpan w:val="2"/>
            <w:tcBorders>
              <w:top w:val="nil"/>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7</w:t>
            </w:r>
          </w:p>
        </w:tc>
        <w:tc>
          <w:tcPr>
            <w:tcW w:w="1292" w:type="dxa"/>
            <w:gridSpan w:val="2"/>
            <w:tcBorders>
              <w:top w:val="nil"/>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8</w:t>
            </w:r>
          </w:p>
        </w:tc>
        <w:tc>
          <w:tcPr>
            <w:tcW w:w="1292" w:type="dxa"/>
            <w:gridSpan w:val="2"/>
            <w:tcBorders>
              <w:top w:val="nil"/>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9</w:t>
            </w:r>
          </w:p>
        </w:tc>
        <w:tc>
          <w:tcPr>
            <w:tcW w:w="1240" w:type="dxa"/>
            <w:tcBorders>
              <w:top w:val="nil"/>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10</w:t>
            </w:r>
          </w:p>
        </w:tc>
        <w:tc>
          <w:tcPr>
            <w:tcW w:w="1255" w:type="dxa"/>
            <w:gridSpan w:val="2"/>
            <w:tcBorders>
              <w:top w:val="nil"/>
              <w:left w:val="nil"/>
              <w:bottom w:val="single" w:sz="4" w:space="0" w:color="auto"/>
              <w:right w:val="single" w:sz="8" w:space="0" w:color="auto"/>
            </w:tcBorders>
            <w:shd w:val="clear" w:color="auto" w:fill="auto"/>
            <w:noWrap/>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11</w:t>
            </w:r>
          </w:p>
        </w:tc>
        <w:tc>
          <w:tcPr>
            <w:tcW w:w="1493" w:type="dxa"/>
            <w:gridSpan w:val="2"/>
            <w:tcBorders>
              <w:top w:val="nil"/>
              <w:left w:val="single" w:sz="4" w:space="0" w:color="auto"/>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12</w:t>
            </w:r>
          </w:p>
        </w:tc>
      </w:tr>
      <w:tr w:rsidR="00521212" w:rsidRPr="00521212" w:rsidTr="003B5131">
        <w:trPr>
          <w:trHeight w:val="1538"/>
        </w:trPr>
        <w:tc>
          <w:tcPr>
            <w:tcW w:w="1621" w:type="dxa"/>
            <w:gridSpan w:val="2"/>
            <w:tcBorders>
              <w:top w:val="nil"/>
              <w:left w:val="single" w:sz="8" w:space="0" w:color="auto"/>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Srednjoročni cilj</w:t>
            </w:r>
          </w:p>
        </w:tc>
        <w:tc>
          <w:tcPr>
            <w:tcW w:w="1621" w:type="dxa"/>
            <w:gridSpan w:val="2"/>
            <w:tcBorders>
              <w:top w:val="nil"/>
              <w:left w:val="nil"/>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 xml:space="preserve">Pokazatelj </w:t>
            </w:r>
          </w:p>
        </w:tc>
        <w:tc>
          <w:tcPr>
            <w:tcW w:w="1160" w:type="dxa"/>
            <w:gridSpan w:val="2"/>
            <w:tcBorders>
              <w:top w:val="nil"/>
              <w:left w:val="nil"/>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Opis pokazatelja</w:t>
            </w:r>
          </w:p>
        </w:tc>
        <w:tc>
          <w:tcPr>
            <w:tcW w:w="1032" w:type="dxa"/>
            <w:gridSpan w:val="2"/>
            <w:tcBorders>
              <w:top w:val="nil"/>
              <w:left w:val="nil"/>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Jedinica mjerenja (%, broj ili opisno)</w:t>
            </w:r>
          </w:p>
        </w:tc>
        <w:tc>
          <w:tcPr>
            <w:tcW w:w="1220" w:type="dxa"/>
            <w:gridSpan w:val="2"/>
            <w:tcBorders>
              <w:top w:val="nil"/>
              <w:left w:val="nil"/>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Polazna</w:t>
            </w:r>
            <w:r w:rsidRPr="00521212">
              <w:rPr>
                <w:rFonts w:ascii="Arial Narrow" w:eastAsia="Times New Roman" w:hAnsi="Arial Narrow" w:cs="Arial"/>
                <w:bCs/>
                <w:sz w:val="20"/>
                <w:szCs w:val="20"/>
                <w:lang w:val="bs-Latn-BA" w:eastAsia="bs-Latn-BA"/>
              </w:rPr>
              <w:br/>
              <w:t>vrijednost pokazatelja 2017</w:t>
            </w:r>
          </w:p>
        </w:tc>
        <w:tc>
          <w:tcPr>
            <w:tcW w:w="1292" w:type="dxa"/>
            <w:gridSpan w:val="2"/>
            <w:tcBorders>
              <w:top w:val="nil"/>
              <w:left w:val="nil"/>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Trenutna vrijednost pokazatelja 2019</w:t>
            </w:r>
          </w:p>
        </w:tc>
        <w:tc>
          <w:tcPr>
            <w:tcW w:w="1289" w:type="dxa"/>
            <w:gridSpan w:val="2"/>
            <w:tcBorders>
              <w:top w:val="nil"/>
              <w:left w:val="nil"/>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Ciljana</w:t>
            </w:r>
            <w:r w:rsidRPr="00521212">
              <w:rPr>
                <w:rFonts w:ascii="Arial Narrow" w:eastAsia="Times New Roman" w:hAnsi="Arial Narrow" w:cs="Arial"/>
                <w:bCs/>
                <w:sz w:val="20"/>
                <w:szCs w:val="20"/>
                <w:lang w:val="bs-Latn-BA" w:eastAsia="bs-Latn-BA"/>
              </w:rPr>
              <w:br/>
              <w:t>vrijednost pokazatelja 2018</w:t>
            </w:r>
          </w:p>
        </w:tc>
        <w:tc>
          <w:tcPr>
            <w:tcW w:w="1292" w:type="dxa"/>
            <w:gridSpan w:val="2"/>
            <w:tcBorders>
              <w:top w:val="nil"/>
              <w:left w:val="nil"/>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Ciljana</w:t>
            </w:r>
            <w:r w:rsidRPr="00521212">
              <w:rPr>
                <w:rFonts w:ascii="Arial Narrow" w:eastAsia="Times New Roman" w:hAnsi="Arial Narrow" w:cs="Arial"/>
                <w:bCs/>
                <w:sz w:val="20"/>
                <w:szCs w:val="20"/>
                <w:lang w:val="bs-Latn-BA" w:eastAsia="bs-Latn-BA"/>
              </w:rPr>
              <w:br/>
              <w:t>vrijednost pokazatelja 2019</w:t>
            </w:r>
          </w:p>
        </w:tc>
        <w:tc>
          <w:tcPr>
            <w:tcW w:w="1292" w:type="dxa"/>
            <w:gridSpan w:val="2"/>
            <w:tcBorders>
              <w:top w:val="nil"/>
              <w:left w:val="nil"/>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Ciljana</w:t>
            </w:r>
            <w:r w:rsidRPr="00521212">
              <w:rPr>
                <w:rFonts w:ascii="Arial Narrow" w:eastAsia="Times New Roman" w:hAnsi="Arial Narrow" w:cs="Arial"/>
                <w:bCs/>
                <w:sz w:val="20"/>
                <w:szCs w:val="20"/>
                <w:lang w:val="bs-Latn-BA" w:eastAsia="bs-Latn-BA"/>
              </w:rPr>
              <w:br/>
              <w:t>vrijednost pokazatelja 2020</w:t>
            </w:r>
          </w:p>
        </w:tc>
        <w:tc>
          <w:tcPr>
            <w:tcW w:w="1240" w:type="dxa"/>
            <w:tcBorders>
              <w:top w:val="nil"/>
              <w:left w:val="nil"/>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Ostvarenje cilja</w:t>
            </w:r>
          </w:p>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 xml:space="preserve"> (DA/NE)</w:t>
            </w:r>
          </w:p>
        </w:tc>
        <w:tc>
          <w:tcPr>
            <w:tcW w:w="1255" w:type="dxa"/>
            <w:gridSpan w:val="2"/>
            <w:tcBorders>
              <w:top w:val="nil"/>
              <w:left w:val="nil"/>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Obrazloženje</w:t>
            </w:r>
          </w:p>
        </w:tc>
        <w:tc>
          <w:tcPr>
            <w:tcW w:w="1493" w:type="dxa"/>
            <w:gridSpan w:val="2"/>
            <w:tcBorders>
              <w:top w:val="nil"/>
              <w:left w:val="nil"/>
              <w:bottom w:val="single" w:sz="4" w:space="0" w:color="auto"/>
              <w:right w:val="single" w:sz="8" w:space="0" w:color="auto"/>
            </w:tcBorders>
            <w:shd w:val="clear" w:color="auto" w:fill="auto"/>
            <w:vAlign w:val="center"/>
            <w:hideMark/>
          </w:tcPr>
          <w:p w:rsidR="00A33432" w:rsidRPr="00521212" w:rsidRDefault="00A33432" w:rsidP="00A33432">
            <w:pPr>
              <w:spacing w:after="0" w:line="240" w:lineRule="auto"/>
              <w:jc w:val="center"/>
              <w:rPr>
                <w:rFonts w:ascii="Arial Narrow" w:eastAsia="Times New Roman" w:hAnsi="Arial Narrow" w:cs="Arial"/>
                <w:bCs/>
                <w:sz w:val="20"/>
                <w:szCs w:val="20"/>
                <w:lang w:val="bs-Latn-BA" w:eastAsia="bs-Latn-BA"/>
              </w:rPr>
            </w:pPr>
            <w:r w:rsidRPr="00521212">
              <w:rPr>
                <w:rFonts w:ascii="Arial Narrow" w:eastAsia="Times New Roman" w:hAnsi="Arial Narrow" w:cs="Arial"/>
                <w:bCs/>
                <w:sz w:val="20"/>
                <w:szCs w:val="20"/>
                <w:lang w:val="bs-Latn-BA" w:eastAsia="bs-Latn-BA"/>
              </w:rPr>
              <w:t>Nositeljii / koordinatori aktivnosti</w:t>
            </w:r>
          </w:p>
        </w:tc>
      </w:tr>
      <w:tr w:rsidR="00521212" w:rsidRPr="00521212" w:rsidTr="003B5131">
        <w:trPr>
          <w:trHeight w:val="2514"/>
        </w:trPr>
        <w:tc>
          <w:tcPr>
            <w:tcW w:w="1621" w:type="dxa"/>
            <w:gridSpan w:val="2"/>
            <w:tcBorders>
              <w:top w:val="nil"/>
              <w:left w:val="single" w:sz="8" w:space="0" w:color="auto"/>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bCs/>
                <w:sz w:val="20"/>
                <w:szCs w:val="20"/>
                <w:lang w:val="bs-Latn-BA" w:eastAsia="bs-Latn-BA"/>
              </w:rPr>
              <w:t>7.4. Urediti državnu granicu Bosne i Hercegovine</w:t>
            </w:r>
          </w:p>
        </w:tc>
        <w:tc>
          <w:tcPr>
            <w:tcW w:w="1621" w:type="dxa"/>
            <w:gridSpan w:val="2"/>
            <w:tcBorders>
              <w:top w:val="single" w:sz="4" w:space="0" w:color="auto"/>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Procenat uređenosti državne granice</w:t>
            </w:r>
          </w:p>
          <w:p w:rsidR="00A33432" w:rsidRPr="00521212" w:rsidRDefault="00A33432" w:rsidP="00A33432">
            <w:pPr>
              <w:spacing w:after="0" w:line="240" w:lineRule="auto"/>
              <w:rPr>
                <w:rFonts w:ascii="Arial Narrow" w:eastAsia="Times New Roman" w:hAnsi="Arial Narrow" w:cs="Arial"/>
                <w:sz w:val="20"/>
                <w:szCs w:val="20"/>
                <w:lang w:val="bs-Latn-BA" w:eastAsia="bs-Latn-BA"/>
              </w:rPr>
            </w:pPr>
          </w:p>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bCs/>
                <w:sz w:val="20"/>
                <w:szCs w:val="20"/>
                <w:lang w:val="bs-Latn-BA" w:eastAsia="bs-Latn-BA"/>
              </w:rPr>
              <w:t>Procjenjuje se procenat uređenosti državne granice</w:t>
            </w:r>
          </w:p>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032" w:type="dxa"/>
            <w:gridSpan w:val="2"/>
            <w:tcBorders>
              <w:top w:val="single" w:sz="4" w:space="0" w:color="auto"/>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jc w:val="center"/>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w:t>
            </w:r>
          </w:p>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jc w:val="center"/>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5</w:t>
            </w:r>
          </w:p>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292" w:type="dxa"/>
            <w:gridSpan w:val="2"/>
            <w:tcBorders>
              <w:top w:val="single" w:sz="4" w:space="0" w:color="auto"/>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jc w:val="center"/>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7</w:t>
            </w:r>
          </w:p>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289" w:type="dxa"/>
            <w:gridSpan w:val="2"/>
            <w:tcBorders>
              <w:top w:val="single" w:sz="4" w:space="0" w:color="auto"/>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jc w:val="center"/>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12</w:t>
            </w:r>
          </w:p>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292" w:type="dxa"/>
            <w:gridSpan w:val="2"/>
            <w:tcBorders>
              <w:top w:val="single" w:sz="4" w:space="0" w:color="auto"/>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jc w:val="center"/>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15</w:t>
            </w:r>
          </w:p>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292" w:type="dxa"/>
            <w:gridSpan w:val="2"/>
            <w:tcBorders>
              <w:top w:val="single" w:sz="4" w:space="0" w:color="auto"/>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jc w:val="center"/>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18</w:t>
            </w:r>
          </w:p>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jc w:val="center"/>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NE</w:t>
            </w:r>
          </w:p>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255" w:type="dxa"/>
            <w:gridSpan w:val="2"/>
            <w:tcBorders>
              <w:top w:val="single" w:sz="4" w:space="0" w:color="auto"/>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bCs/>
                <w:sz w:val="20"/>
                <w:szCs w:val="20"/>
                <w:lang w:val="bs-Latn-BA" w:eastAsia="bs-Latn-BA"/>
              </w:rPr>
              <w:t>Nije u potpunosti ostvaren cilj jer nije izrađen Projekat za obilježavanje državne granice sa Crnom</w:t>
            </w:r>
            <w:r w:rsidRPr="00521212">
              <w:rPr>
                <w:rFonts w:ascii="Arial Narrow" w:eastAsia="Times New Roman" w:hAnsi="Arial Narrow" w:cs="Arial"/>
                <w:sz w:val="20"/>
                <w:szCs w:val="20"/>
                <w:lang w:val="bs-Latn-BA" w:eastAsia="bs-Latn-BA"/>
              </w:rPr>
              <w:t> </w:t>
            </w:r>
            <w:r w:rsidR="003B5131">
              <w:rPr>
                <w:rFonts w:ascii="Arial Narrow" w:eastAsia="Times New Roman" w:hAnsi="Arial Narrow" w:cs="Arial"/>
                <w:sz w:val="20"/>
                <w:szCs w:val="20"/>
                <w:lang w:val="bs-Latn-BA" w:eastAsia="bs-Latn-BA"/>
              </w:rPr>
              <w:t>Gorom</w:t>
            </w:r>
          </w:p>
        </w:tc>
        <w:tc>
          <w:tcPr>
            <w:tcW w:w="1493" w:type="dxa"/>
            <w:gridSpan w:val="2"/>
            <w:tcBorders>
              <w:top w:val="single" w:sz="4" w:space="0" w:color="auto"/>
              <w:left w:val="nil"/>
              <w:bottom w:val="single" w:sz="4" w:space="0" w:color="auto"/>
              <w:right w:val="single" w:sz="8" w:space="0" w:color="auto"/>
            </w:tcBorders>
            <w:shd w:val="clear" w:color="auto" w:fill="auto"/>
            <w:vAlign w:val="center"/>
            <w:hideMark/>
          </w:tcPr>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r w:rsidRPr="00521212">
              <w:rPr>
                <w:rFonts w:ascii="Arial Narrow" w:eastAsia="Times New Roman" w:hAnsi="Arial Narrow" w:cs="Arial"/>
                <w:bCs/>
                <w:sz w:val="20"/>
                <w:szCs w:val="20"/>
                <w:lang w:val="bs-Latn-BA" w:eastAsia="bs-Latn-BA"/>
              </w:rPr>
              <w:t>Minstarstvo civilnih poslova BiH /Državna komisija za granicu BiH  </w:t>
            </w:r>
          </w:p>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r>
      <w:tr w:rsidR="00521212" w:rsidRPr="00521212" w:rsidTr="003B5131">
        <w:trPr>
          <w:trHeight w:val="2830"/>
        </w:trPr>
        <w:tc>
          <w:tcPr>
            <w:tcW w:w="162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bCs/>
                <w:sz w:val="20"/>
                <w:szCs w:val="20"/>
                <w:lang w:val="bs-Latn-BA" w:eastAsia="bs-Latn-BA"/>
              </w:rPr>
              <w:t>7.5. Unaprijediti saradnju unutar BiH i na međunaodnom planu u oblasti geodezije, geologije i meteorologije</w:t>
            </w:r>
          </w:p>
        </w:tc>
        <w:tc>
          <w:tcPr>
            <w:tcW w:w="1621" w:type="dxa"/>
            <w:gridSpan w:val="2"/>
            <w:tcBorders>
              <w:top w:val="single" w:sz="4" w:space="0" w:color="auto"/>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rPr>
                <w:rFonts w:ascii="Arial Narrow" w:eastAsia="Times New Roman" w:hAnsi="Arial Narrow" w:cs="Arial"/>
                <w:bCs/>
                <w:sz w:val="20"/>
                <w:szCs w:val="20"/>
                <w:lang w:val="bs-Latn-BA" w:eastAsia="bs-Latn-BA"/>
              </w:rPr>
            </w:pPr>
          </w:p>
          <w:p w:rsidR="00A33432" w:rsidRPr="00521212" w:rsidRDefault="00A33432" w:rsidP="00A33432">
            <w:pPr>
              <w:spacing w:after="0" w:line="240" w:lineRule="auto"/>
              <w:rPr>
                <w:rFonts w:ascii="Arial Narrow" w:eastAsia="Times New Roman" w:hAnsi="Arial Narrow" w:cs="Arial"/>
                <w:bCs/>
                <w:sz w:val="20"/>
                <w:szCs w:val="20"/>
                <w:lang w:val="bs-Latn-BA" w:eastAsia="bs-Latn-BA"/>
              </w:rPr>
            </w:pPr>
          </w:p>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bCs/>
                <w:sz w:val="20"/>
                <w:szCs w:val="20"/>
                <w:lang w:val="bs-Latn-BA" w:eastAsia="bs-Latn-BA"/>
              </w:rPr>
              <w:t>Procenat realizacije zajedničkih projekata i aktivnosti po osnovu međuentitetske i međunarodne saradnje u oblasti geodezije, geologije i meteorologije</w:t>
            </w:r>
          </w:p>
          <w:p w:rsidR="00A33432" w:rsidRPr="00521212" w:rsidRDefault="00A33432" w:rsidP="00A33432">
            <w:pPr>
              <w:spacing w:after="0" w:line="240" w:lineRule="auto"/>
              <w:rPr>
                <w:rFonts w:ascii="Arial Narrow" w:eastAsia="Times New Roman" w:hAnsi="Arial Narrow" w:cs="Arial"/>
                <w:sz w:val="20"/>
                <w:szCs w:val="20"/>
                <w:lang w:val="bs-Latn-BA" w:eastAsia="bs-Latn-BA"/>
              </w:rPr>
            </w:pPr>
          </w:p>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r w:rsidRPr="00521212">
              <w:rPr>
                <w:rFonts w:ascii="Arial Narrow" w:eastAsia="Times New Roman" w:hAnsi="Arial Narrow" w:cs="Arial"/>
                <w:bCs/>
                <w:sz w:val="20"/>
                <w:szCs w:val="20"/>
                <w:lang w:val="bs-Latn-BA" w:eastAsia="bs-Latn-BA"/>
              </w:rPr>
              <w:t>Procjenjuje se procenat realizacije zajedničkih projekata i aktivnosti</w:t>
            </w:r>
            <w:r w:rsidRPr="00521212">
              <w:rPr>
                <w:rFonts w:ascii="Arial Narrow" w:eastAsia="Times New Roman" w:hAnsi="Arial Narrow" w:cs="Arial"/>
                <w:sz w:val="20"/>
                <w:szCs w:val="20"/>
                <w:lang w:val="bs-Latn-BA" w:eastAsia="bs-Latn-BA"/>
              </w:rPr>
              <w:t> </w:t>
            </w:r>
          </w:p>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032" w:type="dxa"/>
            <w:gridSpan w:val="2"/>
            <w:tcBorders>
              <w:top w:val="single" w:sz="4" w:space="0" w:color="auto"/>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p w:rsidR="00A33432" w:rsidRPr="00521212" w:rsidRDefault="00A33432" w:rsidP="00A33432">
            <w:pPr>
              <w:spacing w:after="0" w:line="240" w:lineRule="auto"/>
              <w:jc w:val="center"/>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w:t>
            </w:r>
          </w:p>
          <w:p w:rsidR="00A33432" w:rsidRPr="00521212" w:rsidRDefault="00A33432" w:rsidP="00A33432">
            <w:pPr>
              <w:spacing w:after="0" w:line="240" w:lineRule="auto"/>
              <w:rPr>
                <w:rFonts w:ascii="Arial Narrow" w:eastAsia="Times New Roman" w:hAnsi="Arial Narrow" w:cs="Arial"/>
                <w:sz w:val="20"/>
                <w:szCs w:val="20"/>
                <w:lang w:val="bs-Latn-BA" w:eastAsia="bs-Latn-BA"/>
              </w:rPr>
            </w:pPr>
          </w:p>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rPr>
                <w:rFonts w:ascii="Arial Narrow" w:eastAsia="Times New Roman" w:hAnsi="Arial Narrow" w:cs="Arial"/>
                <w:sz w:val="20"/>
                <w:szCs w:val="20"/>
                <w:lang w:val="bs-Latn-BA" w:eastAsia="bs-Latn-BA"/>
              </w:rPr>
            </w:pPr>
          </w:p>
          <w:p w:rsidR="00A33432" w:rsidRPr="00521212" w:rsidRDefault="00A33432" w:rsidP="00A33432">
            <w:pPr>
              <w:spacing w:after="0" w:line="240" w:lineRule="auto"/>
              <w:jc w:val="center"/>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7</w:t>
            </w:r>
          </w:p>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292" w:type="dxa"/>
            <w:gridSpan w:val="2"/>
            <w:tcBorders>
              <w:top w:val="single" w:sz="4" w:space="0" w:color="auto"/>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jc w:val="center"/>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19</w:t>
            </w:r>
          </w:p>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289" w:type="dxa"/>
            <w:gridSpan w:val="2"/>
            <w:tcBorders>
              <w:top w:val="single" w:sz="4" w:space="0" w:color="auto"/>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p w:rsidR="00A33432" w:rsidRPr="00521212" w:rsidRDefault="00A33432" w:rsidP="00A33432">
            <w:pPr>
              <w:spacing w:after="0" w:line="240" w:lineRule="auto"/>
              <w:rPr>
                <w:rFonts w:ascii="Arial Narrow" w:eastAsia="Times New Roman" w:hAnsi="Arial Narrow" w:cs="Arial"/>
                <w:sz w:val="20"/>
                <w:szCs w:val="20"/>
                <w:lang w:val="bs-Latn-BA" w:eastAsia="bs-Latn-BA"/>
              </w:rPr>
            </w:pPr>
          </w:p>
          <w:p w:rsidR="00A33432" w:rsidRPr="00521212" w:rsidRDefault="00A33432" w:rsidP="00A33432">
            <w:pPr>
              <w:spacing w:after="0" w:line="240" w:lineRule="auto"/>
              <w:jc w:val="center"/>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15</w:t>
            </w:r>
          </w:p>
          <w:p w:rsidR="00A33432" w:rsidRPr="00521212" w:rsidRDefault="00A33432" w:rsidP="00A33432">
            <w:pPr>
              <w:spacing w:after="0" w:line="240" w:lineRule="auto"/>
              <w:rPr>
                <w:rFonts w:ascii="Arial Narrow" w:eastAsia="Times New Roman" w:hAnsi="Arial Narrow" w:cs="Arial"/>
                <w:sz w:val="20"/>
                <w:szCs w:val="20"/>
                <w:lang w:val="bs-Latn-BA" w:eastAsia="bs-Latn-BA"/>
              </w:rPr>
            </w:pPr>
          </w:p>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292" w:type="dxa"/>
            <w:gridSpan w:val="2"/>
            <w:tcBorders>
              <w:top w:val="single" w:sz="4" w:space="0" w:color="auto"/>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p w:rsidR="00A33432" w:rsidRPr="00521212" w:rsidRDefault="00A33432" w:rsidP="00A33432">
            <w:pPr>
              <w:spacing w:after="0" w:line="240" w:lineRule="auto"/>
              <w:jc w:val="center"/>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19</w:t>
            </w:r>
          </w:p>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292" w:type="dxa"/>
            <w:gridSpan w:val="2"/>
            <w:tcBorders>
              <w:top w:val="single" w:sz="4" w:space="0" w:color="auto"/>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p w:rsidR="00A33432" w:rsidRPr="00521212" w:rsidRDefault="00A33432" w:rsidP="00A33432">
            <w:pPr>
              <w:spacing w:after="0" w:line="240" w:lineRule="auto"/>
              <w:jc w:val="center"/>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23</w:t>
            </w:r>
          </w:p>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jc w:val="center"/>
              <w:rPr>
                <w:rFonts w:ascii="Arial Narrow" w:eastAsia="Times New Roman" w:hAnsi="Arial Narrow" w:cs="Arial"/>
                <w:sz w:val="20"/>
                <w:szCs w:val="20"/>
                <w:lang w:val="bs-Latn-BA" w:eastAsia="bs-Latn-BA"/>
              </w:rPr>
            </w:pPr>
          </w:p>
          <w:p w:rsidR="00A33432" w:rsidRPr="00521212" w:rsidRDefault="00A33432" w:rsidP="00A33432">
            <w:pPr>
              <w:spacing w:after="0" w:line="240" w:lineRule="auto"/>
              <w:jc w:val="center"/>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DA</w:t>
            </w:r>
          </w:p>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255" w:type="dxa"/>
            <w:gridSpan w:val="2"/>
            <w:tcBorders>
              <w:top w:val="single" w:sz="4" w:space="0" w:color="auto"/>
              <w:left w:val="nil"/>
              <w:bottom w:val="single" w:sz="4" w:space="0" w:color="auto"/>
              <w:right w:val="single" w:sz="4" w:space="0" w:color="auto"/>
            </w:tcBorders>
            <w:shd w:val="clear" w:color="auto" w:fill="auto"/>
            <w:noWrap/>
            <w:vAlign w:val="center"/>
            <w:hideMark/>
          </w:tcPr>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p w:rsidR="00A33432" w:rsidRPr="00521212" w:rsidRDefault="008275B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xml:space="preserve">S </w:t>
            </w:r>
            <w:r w:rsidR="00A33432" w:rsidRPr="00521212">
              <w:rPr>
                <w:rFonts w:ascii="Arial Narrow" w:eastAsia="Times New Roman" w:hAnsi="Arial Narrow" w:cs="Arial"/>
                <w:sz w:val="20"/>
                <w:szCs w:val="20"/>
                <w:lang w:val="bs-Latn-BA" w:eastAsia="bs-Latn-BA"/>
              </w:rPr>
              <w:t> </w:t>
            </w:r>
            <w:r w:rsidRPr="00521212">
              <w:rPr>
                <w:rFonts w:ascii="Arial Narrow" w:eastAsia="Times New Roman" w:hAnsi="Arial Narrow" w:cs="Arial"/>
                <w:bCs/>
                <w:sz w:val="20"/>
                <w:szCs w:val="20"/>
                <w:lang w:val="bs-Latn-BA" w:eastAsia="bs-Latn-BA"/>
              </w:rPr>
              <w:t>o</w:t>
            </w:r>
            <w:r w:rsidR="00A33432" w:rsidRPr="00521212">
              <w:rPr>
                <w:rFonts w:ascii="Arial Narrow" w:eastAsia="Times New Roman" w:hAnsi="Arial Narrow" w:cs="Arial"/>
                <w:bCs/>
                <w:sz w:val="20"/>
                <w:szCs w:val="20"/>
                <w:lang w:val="bs-Latn-BA" w:eastAsia="bs-Latn-BA"/>
              </w:rPr>
              <w:t>bzirom na broj koordiniranih projekata procijenjeno je da je realizacija zajedničkih projekata i aktivnosti unaprijeđena</w:t>
            </w:r>
          </w:p>
          <w:p w:rsidR="00A33432" w:rsidRPr="00521212" w:rsidRDefault="00A33432" w:rsidP="00A33432">
            <w:pPr>
              <w:spacing w:after="0" w:line="240" w:lineRule="auto"/>
              <w:rPr>
                <w:rFonts w:ascii="Arial Narrow" w:eastAsia="Times New Roman" w:hAnsi="Arial Narrow" w:cs="Arial"/>
                <w:sz w:val="20"/>
                <w:szCs w:val="20"/>
                <w:lang w:val="bs-Latn-BA" w:eastAsia="bs-Latn-BA"/>
              </w:rPr>
            </w:pPr>
            <w:r w:rsidRPr="00521212">
              <w:rPr>
                <w:rFonts w:ascii="Arial Narrow" w:eastAsia="Times New Roman" w:hAnsi="Arial Narrow" w:cs="Arial"/>
                <w:sz w:val="20"/>
                <w:szCs w:val="20"/>
                <w:lang w:val="bs-Latn-BA" w:eastAsia="bs-Latn-BA"/>
              </w:rPr>
              <w:t> </w:t>
            </w:r>
          </w:p>
        </w:tc>
        <w:tc>
          <w:tcPr>
            <w:tcW w:w="1493" w:type="dxa"/>
            <w:gridSpan w:val="2"/>
            <w:tcBorders>
              <w:top w:val="single" w:sz="4" w:space="0" w:color="auto"/>
              <w:left w:val="nil"/>
              <w:bottom w:val="single" w:sz="4" w:space="0" w:color="auto"/>
              <w:right w:val="single" w:sz="8" w:space="0" w:color="auto"/>
            </w:tcBorders>
            <w:shd w:val="clear" w:color="auto" w:fill="auto"/>
            <w:vAlign w:val="center"/>
            <w:hideMark/>
          </w:tcPr>
          <w:p w:rsidR="00A33432" w:rsidRPr="00521212" w:rsidRDefault="003B5131" w:rsidP="00A33432">
            <w:pPr>
              <w:spacing w:after="0" w:line="240" w:lineRule="auto"/>
              <w:rPr>
                <w:rFonts w:ascii="Arial Narrow" w:eastAsia="Times New Roman" w:hAnsi="Arial Narrow" w:cs="Arial"/>
                <w:sz w:val="20"/>
                <w:szCs w:val="20"/>
                <w:lang w:val="bs-Latn-BA" w:eastAsia="bs-Latn-BA"/>
              </w:rPr>
            </w:pPr>
            <w:r w:rsidRPr="003B5131">
              <w:rPr>
                <w:rFonts w:ascii="Arial Narrow" w:eastAsia="Times New Roman" w:hAnsi="Arial Narrow" w:cs="Arial"/>
                <w:sz w:val="20"/>
                <w:szCs w:val="20"/>
                <w:lang w:val="bs-Latn-BA" w:eastAsia="bs-Latn-BA"/>
              </w:rPr>
              <w:t>MCP BIH</w:t>
            </w:r>
            <w:r w:rsidR="00A33432" w:rsidRPr="00521212">
              <w:rPr>
                <w:rFonts w:ascii="Arial Narrow" w:eastAsia="Times New Roman" w:hAnsi="Arial Narrow" w:cs="Arial"/>
                <w:sz w:val="20"/>
                <w:szCs w:val="20"/>
                <w:lang w:val="bs-Latn-BA" w:eastAsia="bs-Latn-BA"/>
              </w:rPr>
              <w:t> </w:t>
            </w:r>
          </w:p>
        </w:tc>
      </w:tr>
      <w:tr w:rsidR="00521212" w:rsidRPr="00521212" w:rsidTr="003B5131">
        <w:trPr>
          <w:gridAfter w:val="1"/>
          <w:wAfter w:w="299" w:type="dxa"/>
          <w:trHeight w:val="455"/>
        </w:trPr>
        <w:tc>
          <w:tcPr>
            <w:tcW w:w="15508" w:type="dxa"/>
            <w:gridSpan w:val="2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A6B59" w:rsidRPr="00521212" w:rsidRDefault="005A6B59" w:rsidP="005A6B59">
            <w:pPr>
              <w:spacing w:after="0" w:line="240" w:lineRule="auto"/>
              <w:rPr>
                <w:rFonts w:ascii="Times New Roman" w:eastAsia="Times New Roman" w:hAnsi="Times New Roman" w:cs="Times New Roman"/>
                <w:b/>
                <w:bCs/>
                <w:sz w:val="18"/>
                <w:szCs w:val="18"/>
                <w:lang w:val="bs-Latn-BA" w:eastAsia="bs-Latn-BA"/>
              </w:rPr>
            </w:pPr>
            <w:r w:rsidRPr="00521212">
              <w:rPr>
                <w:rFonts w:ascii="Times New Roman" w:eastAsia="Times New Roman" w:hAnsi="Times New Roman" w:cs="Times New Roman"/>
                <w:b/>
                <w:bCs/>
                <w:sz w:val="18"/>
                <w:szCs w:val="18"/>
                <w:lang w:val="bs-Latn-BA" w:eastAsia="bs-Latn-BA"/>
              </w:rPr>
              <w:lastRenderedPageBreak/>
              <w:t>Tablica B2: IZVJEŠTAJ O PROVOĐENJU SREDNJOROČNOG PLANA RADA INSTITUCIJE – Srednjoročni ciljevi</w:t>
            </w:r>
          </w:p>
        </w:tc>
      </w:tr>
      <w:tr w:rsidR="00521212" w:rsidRPr="00521212" w:rsidTr="003B5131">
        <w:trPr>
          <w:gridAfter w:val="1"/>
          <w:wAfter w:w="299" w:type="dxa"/>
          <w:trHeight w:val="410"/>
        </w:trPr>
        <w:tc>
          <w:tcPr>
            <w:tcW w:w="1375" w:type="dxa"/>
            <w:tcBorders>
              <w:top w:val="nil"/>
              <w:left w:val="single" w:sz="8" w:space="0" w:color="auto"/>
              <w:bottom w:val="single" w:sz="4" w:space="0" w:color="auto"/>
              <w:right w:val="single" w:sz="4" w:space="0" w:color="auto"/>
            </w:tcBorders>
            <w:shd w:val="clear" w:color="auto" w:fill="auto"/>
            <w:noWrap/>
            <w:vAlign w:val="center"/>
            <w:hideMark/>
          </w:tcPr>
          <w:p w:rsidR="005A6B59" w:rsidRPr="00521212" w:rsidRDefault="005A6B59" w:rsidP="005A6B59">
            <w:pPr>
              <w:spacing w:after="0" w:line="240" w:lineRule="auto"/>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 xml:space="preserve">Strateški cilj: </w:t>
            </w:r>
          </w:p>
        </w:tc>
        <w:tc>
          <w:tcPr>
            <w:tcW w:w="14133" w:type="dxa"/>
            <w:gridSpan w:val="21"/>
            <w:tcBorders>
              <w:top w:val="single" w:sz="4" w:space="0" w:color="auto"/>
              <w:left w:val="nil"/>
              <w:bottom w:val="single" w:sz="4" w:space="0" w:color="auto"/>
              <w:right w:val="single" w:sz="8" w:space="0" w:color="000000"/>
            </w:tcBorders>
            <w:shd w:val="clear" w:color="auto" w:fill="auto"/>
            <w:noWrap/>
            <w:vAlign w:val="center"/>
            <w:hideMark/>
          </w:tcPr>
          <w:p w:rsidR="005A6B59" w:rsidRPr="00521212" w:rsidRDefault="005A6B59" w:rsidP="005A6B59">
            <w:pPr>
              <w:spacing w:after="0" w:line="240" w:lineRule="auto"/>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 </w:t>
            </w:r>
            <w:r w:rsidRPr="00521212">
              <w:rPr>
                <w:rFonts w:ascii="Times New Roman" w:hAnsi="Times New Roman" w:cs="Times New Roman"/>
                <w:bCs/>
                <w:sz w:val="18"/>
                <w:szCs w:val="18"/>
              </w:rPr>
              <w:t>3.7. Poboljšanje upravljanja okoliša i razvoj okolinske infrastrukture, uz povećanje otpornisti na klimatske promjene</w:t>
            </w:r>
          </w:p>
        </w:tc>
      </w:tr>
      <w:tr w:rsidR="00521212" w:rsidRPr="00521212" w:rsidTr="003B5131">
        <w:trPr>
          <w:gridAfter w:val="1"/>
          <w:wAfter w:w="299" w:type="dxa"/>
          <w:trHeight w:val="410"/>
        </w:trPr>
        <w:tc>
          <w:tcPr>
            <w:tcW w:w="1375" w:type="dxa"/>
            <w:tcBorders>
              <w:top w:val="nil"/>
              <w:left w:val="single" w:sz="8" w:space="0" w:color="auto"/>
              <w:bottom w:val="single" w:sz="4" w:space="0" w:color="auto"/>
              <w:right w:val="single" w:sz="4" w:space="0" w:color="auto"/>
            </w:tcBorders>
            <w:shd w:val="clear" w:color="auto" w:fill="auto"/>
            <w:noWrap/>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1</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3</w:t>
            </w:r>
          </w:p>
        </w:tc>
        <w:tc>
          <w:tcPr>
            <w:tcW w:w="1032" w:type="dxa"/>
            <w:gridSpan w:val="2"/>
            <w:tcBorders>
              <w:top w:val="nil"/>
              <w:left w:val="nil"/>
              <w:bottom w:val="single" w:sz="4" w:space="0" w:color="auto"/>
              <w:right w:val="single" w:sz="4" w:space="0" w:color="auto"/>
            </w:tcBorders>
            <w:shd w:val="clear" w:color="auto" w:fill="auto"/>
            <w:noWrap/>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4</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5</w:t>
            </w:r>
          </w:p>
        </w:tc>
        <w:tc>
          <w:tcPr>
            <w:tcW w:w="1046" w:type="dxa"/>
            <w:gridSpan w:val="2"/>
            <w:tcBorders>
              <w:top w:val="nil"/>
              <w:left w:val="nil"/>
              <w:bottom w:val="single" w:sz="4" w:space="0" w:color="auto"/>
              <w:right w:val="single" w:sz="4" w:space="0" w:color="auto"/>
            </w:tcBorders>
            <w:shd w:val="clear" w:color="auto" w:fill="auto"/>
            <w:noWrap/>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6</w:t>
            </w:r>
          </w:p>
        </w:tc>
        <w:tc>
          <w:tcPr>
            <w:tcW w:w="1289" w:type="dxa"/>
            <w:gridSpan w:val="2"/>
            <w:tcBorders>
              <w:top w:val="nil"/>
              <w:left w:val="nil"/>
              <w:bottom w:val="single" w:sz="4" w:space="0" w:color="auto"/>
              <w:right w:val="single" w:sz="4" w:space="0" w:color="auto"/>
            </w:tcBorders>
            <w:shd w:val="clear" w:color="auto" w:fill="auto"/>
            <w:noWrap/>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7</w:t>
            </w:r>
          </w:p>
        </w:tc>
        <w:tc>
          <w:tcPr>
            <w:tcW w:w="1290" w:type="dxa"/>
            <w:gridSpan w:val="2"/>
            <w:tcBorders>
              <w:top w:val="nil"/>
              <w:left w:val="nil"/>
              <w:bottom w:val="single" w:sz="4" w:space="0" w:color="auto"/>
              <w:right w:val="single" w:sz="4" w:space="0" w:color="auto"/>
            </w:tcBorders>
            <w:shd w:val="clear" w:color="auto" w:fill="auto"/>
            <w:noWrap/>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8</w:t>
            </w:r>
          </w:p>
        </w:tc>
        <w:tc>
          <w:tcPr>
            <w:tcW w:w="1046" w:type="dxa"/>
            <w:tcBorders>
              <w:top w:val="nil"/>
              <w:left w:val="nil"/>
              <w:bottom w:val="single" w:sz="4" w:space="0" w:color="auto"/>
              <w:right w:val="single" w:sz="4" w:space="0" w:color="auto"/>
            </w:tcBorders>
            <w:shd w:val="clear" w:color="auto" w:fill="auto"/>
            <w:noWrap/>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9</w:t>
            </w:r>
          </w:p>
        </w:tc>
        <w:tc>
          <w:tcPr>
            <w:tcW w:w="1240" w:type="dxa"/>
            <w:tcBorders>
              <w:top w:val="nil"/>
              <w:left w:val="nil"/>
              <w:bottom w:val="single" w:sz="4" w:space="0" w:color="auto"/>
              <w:right w:val="single" w:sz="4" w:space="0" w:color="auto"/>
            </w:tcBorders>
            <w:shd w:val="clear" w:color="auto" w:fill="auto"/>
            <w:noWrap/>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10</w:t>
            </w:r>
          </w:p>
        </w:tc>
        <w:tc>
          <w:tcPr>
            <w:tcW w:w="1863" w:type="dxa"/>
            <w:gridSpan w:val="3"/>
            <w:tcBorders>
              <w:top w:val="nil"/>
              <w:left w:val="nil"/>
              <w:bottom w:val="single" w:sz="4" w:space="0" w:color="auto"/>
              <w:right w:val="single" w:sz="8" w:space="0" w:color="auto"/>
            </w:tcBorders>
            <w:shd w:val="clear" w:color="auto" w:fill="auto"/>
            <w:noWrap/>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11</w:t>
            </w:r>
          </w:p>
        </w:tc>
        <w:tc>
          <w:tcPr>
            <w:tcW w:w="1875" w:type="dxa"/>
            <w:gridSpan w:val="2"/>
            <w:tcBorders>
              <w:top w:val="nil"/>
              <w:left w:val="single" w:sz="4" w:space="0" w:color="auto"/>
              <w:bottom w:val="single" w:sz="4" w:space="0" w:color="auto"/>
              <w:right w:val="single" w:sz="4" w:space="0" w:color="auto"/>
            </w:tcBorders>
            <w:shd w:val="clear" w:color="auto" w:fill="auto"/>
            <w:noWrap/>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12</w:t>
            </w:r>
          </w:p>
        </w:tc>
      </w:tr>
      <w:tr w:rsidR="00521212" w:rsidRPr="00521212" w:rsidTr="003B5131">
        <w:trPr>
          <w:gridAfter w:val="1"/>
          <w:wAfter w:w="299" w:type="dxa"/>
          <w:trHeight w:val="1538"/>
        </w:trPr>
        <w:tc>
          <w:tcPr>
            <w:tcW w:w="1375" w:type="dxa"/>
            <w:tcBorders>
              <w:top w:val="nil"/>
              <w:left w:val="single" w:sz="8" w:space="0" w:color="auto"/>
              <w:bottom w:val="single" w:sz="4" w:space="0" w:color="auto"/>
              <w:right w:val="single" w:sz="4" w:space="0" w:color="auto"/>
            </w:tcBorders>
            <w:shd w:val="clear" w:color="auto" w:fill="auto"/>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Srednjoročni cilj</w:t>
            </w:r>
          </w:p>
        </w:tc>
        <w:tc>
          <w:tcPr>
            <w:tcW w:w="1132" w:type="dxa"/>
            <w:gridSpan w:val="2"/>
            <w:tcBorders>
              <w:top w:val="nil"/>
              <w:left w:val="nil"/>
              <w:bottom w:val="single" w:sz="4" w:space="0" w:color="auto"/>
              <w:right w:val="single" w:sz="4" w:space="0" w:color="auto"/>
            </w:tcBorders>
            <w:shd w:val="clear" w:color="auto" w:fill="auto"/>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 xml:space="preserve">Pokazatelj </w:t>
            </w:r>
          </w:p>
        </w:tc>
        <w:tc>
          <w:tcPr>
            <w:tcW w:w="1160" w:type="dxa"/>
            <w:gridSpan w:val="2"/>
            <w:tcBorders>
              <w:top w:val="nil"/>
              <w:left w:val="nil"/>
              <w:bottom w:val="single" w:sz="4" w:space="0" w:color="auto"/>
              <w:right w:val="single" w:sz="4" w:space="0" w:color="auto"/>
            </w:tcBorders>
            <w:shd w:val="clear" w:color="auto" w:fill="auto"/>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Opis pokazatelja</w:t>
            </w:r>
          </w:p>
        </w:tc>
        <w:tc>
          <w:tcPr>
            <w:tcW w:w="1032" w:type="dxa"/>
            <w:gridSpan w:val="2"/>
            <w:tcBorders>
              <w:top w:val="nil"/>
              <w:left w:val="nil"/>
              <w:bottom w:val="single" w:sz="4" w:space="0" w:color="auto"/>
              <w:right w:val="single" w:sz="4" w:space="0" w:color="auto"/>
            </w:tcBorders>
            <w:shd w:val="clear" w:color="auto" w:fill="auto"/>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Jedinica mjerenja (%, broj ili opisno)</w:t>
            </w:r>
          </w:p>
        </w:tc>
        <w:tc>
          <w:tcPr>
            <w:tcW w:w="1160" w:type="dxa"/>
            <w:gridSpan w:val="2"/>
            <w:tcBorders>
              <w:top w:val="nil"/>
              <w:left w:val="nil"/>
              <w:bottom w:val="single" w:sz="4" w:space="0" w:color="auto"/>
              <w:right w:val="single" w:sz="4" w:space="0" w:color="auto"/>
            </w:tcBorders>
            <w:shd w:val="clear" w:color="auto" w:fill="auto"/>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Polazna</w:t>
            </w:r>
            <w:r w:rsidRPr="00521212">
              <w:rPr>
                <w:rFonts w:ascii="Times New Roman" w:eastAsia="Times New Roman" w:hAnsi="Times New Roman" w:cs="Times New Roman"/>
                <w:bCs/>
                <w:sz w:val="18"/>
                <w:szCs w:val="18"/>
                <w:lang w:val="bs-Latn-BA" w:eastAsia="bs-Latn-BA"/>
              </w:rPr>
              <w:br/>
              <w:t>vrijednost pokazatelja 2017</w:t>
            </w:r>
          </w:p>
        </w:tc>
        <w:tc>
          <w:tcPr>
            <w:tcW w:w="1046" w:type="dxa"/>
            <w:gridSpan w:val="2"/>
            <w:tcBorders>
              <w:top w:val="nil"/>
              <w:left w:val="nil"/>
              <w:bottom w:val="single" w:sz="4" w:space="0" w:color="auto"/>
              <w:right w:val="single" w:sz="4" w:space="0" w:color="auto"/>
            </w:tcBorders>
            <w:shd w:val="clear" w:color="auto" w:fill="auto"/>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Trenutna vrijednost pokazatelja 2019</w:t>
            </w:r>
          </w:p>
        </w:tc>
        <w:tc>
          <w:tcPr>
            <w:tcW w:w="1289" w:type="dxa"/>
            <w:gridSpan w:val="2"/>
            <w:tcBorders>
              <w:top w:val="nil"/>
              <w:left w:val="nil"/>
              <w:bottom w:val="single" w:sz="4" w:space="0" w:color="auto"/>
              <w:right w:val="single" w:sz="4" w:space="0" w:color="auto"/>
            </w:tcBorders>
            <w:shd w:val="clear" w:color="auto" w:fill="auto"/>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Ciljana</w:t>
            </w:r>
            <w:r w:rsidRPr="00521212">
              <w:rPr>
                <w:rFonts w:ascii="Times New Roman" w:eastAsia="Times New Roman" w:hAnsi="Times New Roman" w:cs="Times New Roman"/>
                <w:bCs/>
                <w:sz w:val="18"/>
                <w:szCs w:val="18"/>
                <w:lang w:val="bs-Latn-BA" w:eastAsia="bs-Latn-BA"/>
              </w:rPr>
              <w:br/>
              <w:t>vrijednost pokazatelja 2018</w:t>
            </w:r>
          </w:p>
        </w:tc>
        <w:tc>
          <w:tcPr>
            <w:tcW w:w="1290" w:type="dxa"/>
            <w:gridSpan w:val="2"/>
            <w:tcBorders>
              <w:top w:val="nil"/>
              <w:left w:val="nil"/>
              <w:bottom w:val="single" w:sz="4" w:space="0" w:color="auto"/>
              <w:right w:val="single" w:sz="4" w:space="0" w:color="auto"/>
            </w:tcBorders>
            <w:shd w:val="clear" w:color="auto" w:fill="auto"/>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Ciljana</w:t>
            </w:r>
            <w:r w:rsidRPr="00521212">
              <w:rPr>
                <w:rFonts w:ascii="Times New Roman" w:eastAsia="Times New Roman" w:hAnsi="Times New Roman" w:cs="Times New Roman"/>
                <w:bCs/>
                <w:sz w:val="18"/>
                <w:szCs w:val="18"/>
                <w:lang w:val="bs-Latn-BA" w:eastAsia="bs-Latn-BA"/>
              </w:rPr>
              <w:br/>
              <w:t>vrijednost pokazatelja 2019</w:t>
            </w:r>
          </w:p>
        </w:tc>
        <w:tc>
          <w:tcPr>
            <w:tcW w:w="1046" w:type="dxa"/>
            <w:tcBorders>
              <w:top w:val="nil"/>
              <w:left w:val="nil"/>
              <w:bottom w:val="single" w:sz="4" w:space="0" w:color="auto"/>
              <w:right w:val="single" w:sz="4" w:space="0" w:color="auto"/>
            </w:tcBorders>
            <w:shd w:val="clear" w:color="auto" w:fill="auto"/>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Ciljana</w:t>
            </w:r>
            <w:r w:rsidRPr="00521212">
              <w:rPr>
                <w:rFonts w:ascii="Times New Roman" w:eastAsia="Times New Roman" w:hAnsi="Times New Roman" w:cs="Times New Roman"/>
                <w:bCs/>
                <w:sz w:val="18"/>
                <w:szCs w:val="18"/>
                <w:lang w:val="bs-Latn-BA" w:eastAsia="bs-Latn-BA"/>
              </w:rPr>
              <w:br/>
              <w:t>vrijednost pokazatelja 2020</w:t>
            </w:r>
          </w:p>
        </w:tc>
        <w:tc>
          <w:tcPr>
            <w:tcW w:w="1240" w:type="dxa"/>
            <w:tcBorders>
              <w:top w:val="nil"/>
              <w:left w:val="nil"/>
              <w:bottom w:val="single" w:sz="4" w:space="0" w:color="auto"/>
              <w:right w:val="single" w:sz="4" w:space="0" w:color="auto"/>
            </w:tcBorders>
            <w:shd w:val="clear" w:color="auto" w:fill="auto"/>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Ostvarenje cilja</w:t>
            </w:r>
          </w:p>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 xml:space="preserve"> (DA/NE)</w:t>
            </w:r>
          </w:p>
        </w:tc>
        <w:tc>
          <w:tcPr>
            <w:tcW w:w="1863" w:type="dxa"/>
            <w:gridSpan w:val="3"/>
            <w:tcBorders>
              <w:top w:val="nil"/>
              <w:left w:val="nil"/>
              <w:bottom w:val="single" w:sz="4" w:space="0" w:color="auto"/>
              <w:right w:val="single" w:sz="4" w:space="0" w:color="auto"/>
            </w:tcBorders>
            <w:shd w:val="clear" w:color="auto" w:fill="auto"/>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Obrazloženje</w:t>
            </w:r>
          </w:p>
        </w:tc>
        <w:tc>
          <w:tcPr>
            <w:tcW w:w="1875" w:type="dxa"/>
            <w:gridSpan w:val="2"/>
            <w:tcBorders>
              <w:top w:val="nil"/>
              <w:left w:val="nil"/>
              <w:bottom w:val="single" w:sz="4" w:space="0" w:color="auto"/>
              <w:right w:val="single" w:sz="8" w:space="0" w:color="auto"/>
            </w:tcBorders>
            <w:shd w:val="clear" w:color="auto" w:fill="auto"/>
            <w:vAlign w:val="center"/>
            <w:hideMark/>
          </w:tcPr>
          <w:p w:rsidR="005A6B59" w:rsidRPr="00521212" w:rsidRDefault="005A6B59" w:rsidP="005A6B59">
            <w:pPr>
              <w:spacing w:after="0" w:line="240" w:lineRule="auto"/>
              <w:jc w:val="center"/>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Nositeljii / koordinatori aktivnosti</w:t>
            </w:r>
          </w:p>
        </w:tc>
      </w:tr>
      <w:tr w:rsidR="003B5131" w:rsidRPr="00521212" w:rsidTr="003B5131">
        <w:trPr>
          <w:gridAfter w:val="1"/>
          <w:wAfter w:w="299" w:type="dxa"/>
          <w:trHeight w:val="249"/>
        </w:trPr>
        <w:tc>
          <w:tcPr>
            <w:tcW w:w="1375" w:type="dxa"/>
            <w:vMerge w:val="restart"/>
            <w:tcBorders>
              <w:top w:val="nil"/>
              <w:left w:val="single" w:sz="8" w:space="0" w:color="auto"/>
              <w:bottom w:val="single" w:sz="4" w:space="0" w:color="auto"/>
              <w:right w:val="single" w:sz="4" w:space="0" w:color="auto"/>
            </w:tcBorders>
            <w:shd w:val="clear" w:color="auto" w:fill="auto"/>
            <w:vAlign w:val="center"/>
            <w:hideMark/>
          </w:tcPr>
          <w:p w:rsidR="003B5131" w:rsidRPr="00521212" w:rsidRDefault="003B5131" w:rsidP="003B5131">
            <w:pPr>
              <w:spacing w:after="0" w:line="240" w:lineRule="auto"/>
              <w:rPr>
                <w:rFonts w:ascii="Times New Roman" w:eastAsia="Times New Roman" w:hAnsi="Times New Roman" w:cs="Times New Roman"/>
                <w:sz w:val="18"/>
                <w:szCs w:val="18"/>
                <w:lang w:val="bs-Latn-BA" w:eastAsia="bs-Latn-BA"/>
              </w:rPr>
            </w:pPr>
            <w:r w:rsidRPr="00521212">
              <w:rPr>
                <w:rFonts w:ascii="Times New Roman" w:hAnsi="Times New Roman" w:cs="Times New Roman"/>
                <w:bCs/>
                <w:sz w:val="18"/>
                <w:szCs w:val="18"/>
              </w:rPr>
              <w:t>Osigurati uslove za kontinuirano deminiranje u BiH</w:t>
            </w:r>
          </w:p>
        </w:tc>
        <w:tc>
          <w:tcPr>
            <w:tcW w:w="1132" w:type="dxa"/>
            <w:gridSpan w:val="2"/>
            <w:tcBorders>
              <w:top w:val="nil"/>
              <w:left w:val="nil"/>
              <w:bottom w:val="single" w:sz="4" w:space="0" w:color="auto"/>
              <w:right w:val="single" w:sz="4" w:space="0" w:color="auto"/>
            </w:tcBorders>
            <w:shd w:val="clear" w:color="auto" w:fill="auto"/>
            <w:noWrap/>
            <w:hideMark/>
          </w:tcPr>
          <w:p w:rsidR="003B5131" w:rsidRPr="00521212" w:rsidRDefault="003B5131" w:rsidP="003B5131">
            <w:pPr>
              <w:rPr>
                <w:rFonts w:ascii="Times New Roman" w:hAnsi="Times New Roman" w:cs="Times New Roman"/>
                <w:sz w:val="18"/>
                <w:szCs w:val="18"/>
              </w:rPr>
            </w:pPr>
            <w:r w:rsidRPr="00521212">
              <w:rPr>
                <w:rFonts w:ascii="Times New Roman" w:hAnsi="Times New Roman" w:cs="Times New Roman"/>
                <w:sz w:val="18"/>
                <w:szCs w:val="18"/>
              </w:rPr>
              <w:t> Procenat osiguranosti procesno-formalnih uslova za nesmetano provođenje deminiranja u BiH</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3B5131" w:rsidRPr="00521212" w:rsidRDefault="003B5131" w:rsidP="003B5131">
            <w:pPr>
              <w:spacing w:after="0" w:line="240" w:lineRule="auto"/>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 Aktivnosti uspješno realizovane</w:t>
            </w:r>
          </w:p>
        </w:tc>
        <w:tc>
          <w:tcPr>
            <w:tcW w:w="1032" w:type="dxa"/>
            <w:gridSpan w:val="2"/>
            <w:tcBorders>
              <w:top w:val="nil"/>
              <w:left w:val="nil"/>
              <w:bottom w:val="single" w:sz="4" w:space="0" w:color="auto"/>
              <w:right w:val="single" w:sz="4" w:space="0" w:color="auto"/>
            </w:tcBorders>
            <w:shd w:val="clear" w:color="auto" w:fill="auto"/>
            <w:noWrap/>
            <w:vAlign w:val="center"/>
            <w:hideMark/>
          </w:tcPr>
          <w:p w:rsidR="003B5131" w:rsidRPr="00521212" w:rsidRDefault="003B5131" w:rsidP="003B5131">
            <w:pPr>
              <w:spacing w:after="0" w:line="240" w:lineRule="auto"/>
              <w:rPr>
                <w:rFonts w:ascii="Times New Roman" w:eastAsia="Times New Roman" w:hAnsi="Times New Roman" w:cs="Times New Roman"/>
                <w:sz w:val="18"/>
                <w:szCs w:val="18"/>
                <w:lang w:val="bs-Latn-BA" w:eastAsia="bs-Latn-BA"/>
              </w:rPr>
            </w:pPr>
            <w:r w:rsidRPr="00521212">
              <w:rPr>
                <w:rFonts w:ascii="Times New Roman" w:eastAsia="Times New Roman" w:hAnsi="Times New Roman" w:cs="Times New Roman"/>
                <w:sz w:val="18"/>
                <w:szCs w:val="18"/>
                <w:lang w:val="bs-Latn-BA" w:eastAsia="bs-Latn-BA"/>
              </w:rPr>
              <w:t>%</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3B5131" w:rsidRPr="00521212" w:rsidRDefault="003B5131" w:rsidP="003B5131">
            <w:pPr>
              <w:spacing w:after="0" w:line="240" w:lineRule="auto"/>
              <w:rPr>
                <w:rFonts w:ascii="Times New Roman" w:eastAsia="Times New Roman" w:hAnsi="Times New Roman" w:cs="Times New Roman"/>
                <w:sz w:val="18"/>
                <w:szCs w:val="18"/>
                <w:lang w:val="bs-Latn-BA" w:eastAsia="bs-Latn-BA"/>
              </w:rPr>
            </w:pPr>
            <w:r w:rsidRPr="00521212">
              <w:rPr>
                <w:rFonts w:ascii="Times New Roman" w:eastAsia="Times New Roman" w:hAnsi="Times New Roman" w:cs="Times New Roman"/>
                <w:sz w:val="18"/>
                <w:szCs w:val="18"/>
                <w:lang w:val="bs-Latn-BA" w:eastAsia="bs-Latn-BA"/>
              </w:rPr>
              <w:t>55</w:t>
            </w:r>
          </w:p>
        </w:tc>
        <w:tc>
          <w:tcPr>
            <w:tcW w:w="1046" w:type="dxa"/>
            <w:gridSpan w:val="2"/>
            <w:tcBorders>
              <w:top w:val="nil"/>
              <w:left w:val="nil"/>
              <w:bottom w:val="single" w:sz="4" w:space="0" w:color="auto"/>
              <w:right w:val="single" w:sz="4" w:space="0" w:color="auto"/>
            </w:tcBorders>
            <w:shd w:val="clear" w:color="auto" w:fill="auto"/>
            <w:noWrap/>
            <w:vAlign w:val="center"/>
            <w:hideMark/>
          </w:tcPr>
          <w:p w:rsidR="003B5131" w:rsidRPr="00521212" w:rsidRDefault="003B5131" w:rsidP="003B5131">
            <w:pPr>
              <w:spacing w:after="0" w:line="240" w:lineRule="auto"/>
              <w:rPr>
                <w:rFonts w:ascii="Times New Roman" w:eastAsia="Times New Roman" w:hAnsi="Times New Roman" w:cs="Times New Roman"/>
                <w:sz w:val="18"/>
                <w:szCs w:val="18"/>
                <w:lang w:val="bs-Latn-BA" w:eastAsia="bs-Latn-BA"/>
              </w:rPr>
            </w:pPr>
            <w:r w:rsidRPr="00521212">
              <w:rPr>
                <w:rFonts w:ascii="Times New Roman" w:eastAsia="Times New Roman" w:hAnsi="Times New Roman" w:cs="Times New Roman"/>
                <w:sz w:val="18"/>
                <w:szCs w:val="18"/>
                <w:lang w:val="bs-Latn-BA" w:eastAsia="bs-Latn-BA"/>
              </w:rPr>
              <w:t>65</w:t>
            </w:r>
          </w:p>
        </w:tc>
        <w:tc>
          <w:tcPr>
            <w:tcW w:w="1289" w:type="dxa"/>
            <w:gridSpan w:val="2"/>
            <w:tcBorders>
              <w:top w:val="nil"/>
              <w:left w:val="nil"/>
              <w:bottom w:val="single" w:sz="4" w:space="0" w:color="auto"/>
              <w:right w:val="single" w:sz="4" w:space="0" w:color="auto"/>
            </w:tcBorders>
            <w:shd w:val="clear" w:color="auto" w:fill="auto"/>
            <w:noWrap/>
            <w:vAlign w:val="center"/>
            <w:hideMark/>
          </w:tcPr>
          <w:p w:rsidR="003B5131" w:rsidRPr="00521212" w:rsidRDefault="003B5131" w:rsidP="003B5131">
            <w:pPr>
              <w:spacing w:after="0" w:line="240" w:lineRule="auto"/>
              <w:rPr>
                <w:rFonts w:ascii="Times New Roman" w:eastAsia="Times New Roman" w:hAnsi="Times New Roman" w:cs="Times New Roman"/>
                <w:sz w:val="18"/>
                <w:szCs w:val="18"/>
                <w:lang w:val="bs-Latn-BA" w:eastAsia="bs-Latn-BA"/>
              </w:rPr>
            </w:pPr>
            <w:r w:rsidRPr="00521212">
              <w:rPr>
                <w:rFonts w:ascii="Times New Roman" w:eastAsia="Times New Roman" w:hAnsi="Times New Roman" w:cs="Times New Roman"/>
                <w:sz w:val="18"/>
                <w:szCs w:val="18"/>
                <w:lang w:val="bs-Latn-BA" w:eastAsia="bs-Latn-BA"/>
              </w:rPr>
              <w:t>60</w:t>
            </w:r>
          </w:p>
        </w:tc>
        <w:tc>
          <w:tcPr>
            <w:tcW w:w="1290" w:type="dxa"/>
            <w:gridSpan w:val="2"/>
            <w:tcBorders>
              <w:top w:val="nil"/>
              <w:left w:val="nil"/>
              <w:bottom w:val="single" w:sz="4" w:space="0" w:color="auto"/>
              <w:right w:val="single" w:sz="4" w:space="0" w:color="auto"/>
            </w:tcBorders>
            <w:shd w:val="clear" w:color="auto" w:fill="auto"/>
            <w:noWrap/>
            <w:vAlign w:val="center"/>
            <w:hideMark/>
          </w:tcPr>
          <w:p w:rsidR="003B5131" w:rsidRPr="00521212" w:rsidRDefault="003B5131" w:rsidP="003B5131">
            <w:pPr>
              <w:spacing w:after="0" w:line="240" w:lineRule="auto"/>
              <w:rPr>
                <w:rFonts w:ascii="Times New Roman" w:eastAsia="Times New Roman" w:hAnsi="Times New Roman" w:cs="Times New Roman"/>
                <w:sz w:val="18"/>
                <w:szCs w:val="18"/>
                <w:lang w:val="bs-Latn-BA" w:eastAsia="bs-Latn-BA"/>
              </w:rPr>
            </w:pPr>
            <w:r w:rsidRPr="00521212">
              <w:rPr>
                <w:rFonts w:ascii="Times New Roman" w:eastAsia="Times New Roman" w:hAnsi="Times New Roman" w:cs="Times New Roman"/>
                <w:sz w:val="18"/>
                <w:szCs w:val="18"/>
                <w:lang w:val="bs-Latn-BA" w:eastAsia="bs-Latn-BA"/>
              </w:rPr>
              <w:t>65</w:t>
            </w:r>
          </w:p>
        </w:tc>
        <w:tc>
          <w:tcPr>
            <w:tcW w:w="1046" w:type="dxa"/>
            <w:tcBorders>
              <w:top w:val="nil"/>
              <w:left w:val="nil"/>
              <w:bottom w:val="single" w:sz="4" w:space="0" w:color="auto"/>
              <w:right w:val="single" w:sz="4" w:space="0" w:color="auto"/>
            </w:tcBorders>
            <w:shd w:val="clear" w:color="auto" w:fill="auto"/>
            <w:noWrap/>
            <w:vAlign w:val="center"/>
            <w:hideMark/>
          </w:tcPr>
          <w:p w:rsidR="003B5131" w:rsidRPr="00521212" w:rsidRDefault="003B5131" w:rsidP="003B5131">
            <w:pPr>
              <w:spacing w:after="0" w:line="240" w:lineRule="auto"/>
              <w:rPr>
                <w:rFonts w:ascii="Times New Roman" w:eastAsia="Times New Roman" w:hAnsi="Times New Roman" w:cs="Times New Roman"/>
                <w:sz w:val="18"/>
                <w:szCs w:val="18"/>
                <w:lang w:val="bs-Latn-BA" w:eastAsia="bs-Latn-BA"/>
              </w:rPr>
            </w:pPr>
            <w:r w:rsidRPr="00521212">
              <w:rPr>
                <w:rFonts w:ascii="Times New Roman" w:eastAsia="Times New Roman" w:hAnsi="Times New Roman" w:cs="Times New Roman"/>
                <w:sz w:val="18"/>
                <w:szCs w:val="18"/>
                <w:lang w:val="bs-Latn-BA" w:eastAsia="bs-Latn-BA"/>
              </w:rPr>
              <w:t>70</w:t>
            </w:r>
          </w:p>
        </w:tc>
        <w:tc>
          <w:tcPr>
            <w:tcW w:w="1240" w:type="dxa"/>
            <w:tcBorders>
              <w:top w:val="nil"/>
              <w:left w:val="nil"/>
              <w:bottom w:val="single" w:sz="4" w:space="0" w:color="auto"/>
              <w:right w:val="single" w:sz="4" w:space="0" w:color="auto"/>
            </w:tcBorders>
            <w:shd w:val="clear" w:color="auto" w:fill="auto"/>
            <w:noWrap/>
            <w:vAlign w:val="center"/>
            <w:hideMark/>
          </w:tcPr>
          <w:p w:rsidR="003B5131" w:rsidRPr="00521212" w:rsidRDefault="003B5131" w:rsidP="003B5131">
            <w:pPr>
              <w:spacing w:after="0" w:line="240" w:lineRule="auto"/>
              <w:rPr>
                <w:rFonts w:ascii="Times New Roman" w:eastAsia="Times New Roman" w:hAnsi="Times New Roman" w:cs="Times New Roman"/>
                <w:sz w:val="18"/>
                <w:szCs w:val="18"/>
                <w:lang w:val="bs-Latn-BA" w:eastAsia="bs-Latn-BA"/>
              </w:rPr>
            </w:pPr>
            <w:r w:rsidRPr="00521212">
              <w:rPr>
                <w:rFonts w:ascii="Times New Roman" w:eastAsia="Times New Roman" w:hAnsi="Times New Roman" w:cs="Times New Roman"/>
                <w:sz w:val="18"/>
                <w:szCs w:val="18"/>
                <w:lang w:val="bs-Latn-BA" w:eastAsia="bs-Latn-BA"/>
              </w:rPr>
              <w:t>DA</w:t>
            </w:r>
          </w:p>
        </w:tc>
        <w:tc>
          <w:tcPr>
            <w:tcW w:w="1863" w:type="dxa"/>
            <w:gridSpan w:val="3"/>
            <w:tcBorders>
              <w:top w:val="nil"/>
              <w:left w:val="nil"/>
              <w:bottom w:val="single" w:sz="4" w:space="0" w:color="auto"/>
              <w:right w:val="single" w:sz="4" w:space="0" w:color="auto"/>
            </w:tcBorders>
            <w:shd w:val="clear" w:color="auto" w:fill="auto"/>
            <w:noWrap/>
            <w:vAlign w:val="center"/>
            <w:hideMark/>
          </w:tcPr>
          <w:p w:rsidR="003B5131" w:rsidRPr="00521212" w:rsidRDefault="003B5131" w:rsidP="003B5131">
            <w:pPr>
              <w:spacing w:after="0" w:line="240" w:lineRule="auto"/>
              <w:jc w:val="center"/>
              <w:rPr>
                <w:rFonts w:ascii="Arial Narrow" w:eastAsia="Times New Roman" w:hAnsi="Arial Narrow" w:cs="Arial"/>
                <w:sz w:val="20"/>
                <w:szCs w:val="20"/>
                <w:lang w:eastAsia="bs-Latn-BA"/>
              </w:rPr>
            </w:pPr>
            <w:r w:rsidRPr="00521212">
              <w:rPr>
                <w:rFonts w:ascii="Arial Narrow" w:eastAsia="Times New Roman" w:hAnsi="Arial Narrow" w:cs="Arial"/>
                <w:sz w:val="20"/>
                <w:szCs w:val="20"/>
                <w:lang w:eastAsia="bs-Latn-BA"/>
              </w:rPr>
              <w:t>Ciljanja vrijednost je ostvarena</w:t>
            </w:r>
          </w:p>
          <w:p w:rsidR="003B5131" w:rsidRPr="00521212" w:rsidRDefault="003B5131" w:rsidP="003B5131">
            <w:pPr>
              <w:spacing w:after="0" w:line="240" w:lineRule="auto"/>
              <w:rPr>
                <w:rFonts w:ascii="Times New Roman" w:eastAsia="Times New Roman" w:hAnsi="Times New Roman" w:cs="Times New Roman"/>
                <w:sz w:val="18"/>
                <w:szCs w:val="18"/>
                <w:lang w:val="bs-Latn-BA" w:eastAsia="bs-Latn-BA"/>
              </w:rPr>
            </w:pPr>
          </w:p>
        </w:tc>
        <w:tc>
          <w:tcPr>
            <w:tcW w:w="1875" w:type="dxa"/>
            <w:gridSpan w:val="2"/>
            <w:tcBorders>
              <w:top w:val="nil"/>
              <w:left w:val="nil"/>
              <w:bottom w:val="single" w:sz="4" w:space="0" w:color="auto"/>
              <w:right w:val="single" w:sz="8" w:space="0" w:color="auto"/>
            </w:tcBorders>
            <w:shd w:val="clear" w:color="auto" w:fill="auto"/>
            <w:hideMark/>
          </w:tcPr>
          <w:p w:rsidR="003B5131" w:rsidRDefault="003B5131" w:rsidP="003B5131">
            <w:r w:rsidRPr="00471112">
              <w:t>MCP BIH</w:t>
            </w:r>
          </w:p>
        </w:tc>
      </w:tr>
      <w:tr w:rsidR="003B5131" w:rsidRPr="00521212" w:rsidTr="003B5131">
        <w:trPr>
          <w:gridAfter w:val="1"/>
          <w:wAfter w:w="299" w:type="dxa"/>
          <w:trHeight w:val="249"/>
        </w:trPr>
        <w:tc>
          <w:tcPr>
            <w:tcW w:w="1375" w:type="dxa"/>
            <w:vMerge/>
            <w:tcBorders>
              <w:top w:val="nil"/>
              <w:left w:val="single" w:sz="8" w:space="0" w:color="auto"/>
              <w:bottom w:val="single" w:sz="4" w:space="0" w:color="auto"/>
              <w:right w:val="single" w:sz="4" w:space="0" w:color="auto"/>
            </w:tcBorders>
            <w:shd w:val="clear" w:color="auto" w:fill="auto"/>
            <w:vAlign w:val="center"/>
            <w:hideMark/>
          </w:tcPr>
          <w:p w:rsidR="003B5131" w:rsidRPr="00521212" w:rsidRDefault="003B5131" w:rsidP="003B5131">
            <w:pPr>
              <w:spacing w:after="0" w:line="240" w:lineRule="auto"/>
              <w:rPr>
                <w:rFonts w:ascii="Times New Roman" w:eastAsia="Times New Roman" w:hAnsi="Times New Roman" w:cs="Times New Roman"/>
                <w:sz w:val="18"/>
                <w:szCs w:val="18"/>
                <w:lang w:val="bs-Latn-BA" w:eastAsia="bs-Latn-BA"/>
              </w:rPr>
            </w:pPr>
          </w:p>
        </w:tc>
        <w:tc>
          <w:tcPr>
            <w:tcW w:w="1132" w:type="dxa"/>
            <w:gridSpan w:val="2"/>
            <w:tcBorders>
              <w:top w:val="nil"/>
              <w:left w:val="nil"/>
              <w:bottom w:val="single" w:sz="4" w:space="0" w:color="auto"/>
              <w:right w:val="single" w:sz="4" w:space="0" w:color="auto"/>
            </w:tcBorders>
            <w:shd w:val="clear" w:color="auto" w:fill="auto"/>
            <w:noWrap/>
            <w:hideMark/>
          </w:tcPr>
          <w:p w:rsidR="003B5131" w:rsidRPr="00521212" w:rsidRDefault="003B5131" w:rsidP="003B5131">
            <w:pPr>
              <w:rPr>
                <w:rFonts w:ascii="Times New Roman" w:hAnsi="Times New Roman" w:cs="Times New Roman"/>
                <w:sz w:val="18"/>
                <w:szCs w:val="18"/>
              </w:rPr>
            </w:pPr>
            <w:r w:rsidRPr="00521212">
              <w:rPr>
                <w:rFonts w:ascii="Times New Roman" w:hAnsi="Times New Roman" w:cs="Times New Roman"/>
                <w:sz w:val="18"/>
                <w:szCs w:val="18"/>
              </w:rPr>
              <w:t>Broj akata u vezi provođenja nadzora nad radom Centra za uklanjanje mina u BiH (BHMAC)</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3B5131" w:rsidRPr="00521212" w:rsidRDefault="003B5131" w:rsidP="003B5131">
            <w:pPr>
              <w:spacing w:after="0" w:line="240" w:lineRule="auto"/>
              <w:rPr>
                <w:rFonts w:ascii="Times New Roman" w:eastAsia="Times New Roman" w:hAnsi="Times New Roman" w:cs="Times New Roman"/>
                <w:bCs/>
                <w:sz w:val="18"/>
                <w:szCs w:val="18"/>
                <w:lang w:val="bs-Latn-BA" w:eastAsia="bs-Latn-BA"/>
              </w:rPr>
            </w:pPr>
            <w:r w:rsidRPr="00521212">
              <w:rPr>
                <w:rFonts w:ascii="Times New Roman" w:eastAsia="Times New Roman" w:hAnsi="Times New Roman" w:cs="Times New Roman"/>
                <w:bCs/>
                <w:sz w:val="18"/>
                <w:szCs w:val="18"/>
                <w:lang w:val="bs-Latn-BA" w:eastAsia="bs-Latn-BA"/>
              </w:rPr>
              <w:t> Aktivnosti uspješno realizovane</w:t>
            </w:r>
          </w:p>
        </w:tc>
        <w:tc>
          <w:tcPr>
            <w:tcW w:w="1032" w:type="dxa"/>
            <w:gridSpan w:val="2"/>
            <w:tcBorders>
              <w:top w:val="nil"/>
              <w:left w:val="nil"/>
              <w:bottom w:val="single" w:sz="4" w:space="0" w:color="auto"/>
              <w:right w:val="single" w:sz="4" w:space="0" w:color="auto"/>
            </w:tcBorders>
            <w:shd w:val="clear" w:color="auto" w:fill="auto"/>
            <w:noWrap/>
            <w:vAlign w:val="center"/>
            <w:hideMark/>
          </w:tcPr>
          <w:p w:rsidR="003B5131" w:rsidRPr="00521212" w:rsidRDefault="003B5131" w:rsidP="003B5131">
            <w:pPr>
              <w:spacing w:after="0" w:line="240" w:lineRule="auto"/>
              <w:rPr>
                <w:rFonts w:ascii="Times New Roman" w:eastAsia="Times New Roman" w:hAnsi="Times New Roman" w:cs="Times New Roman"/>
                <w:sz w:val="18"/>
                <w:szCs w:val="18"/>
                <w:lang w:val="bs-Latn-BA" w:eastAsia="bs-Latn-BA"/>
              </w:rPr>
            </w:pPr>
            <w:r w:rsidRPr="00521212">
              <w:rPr>
                <w:rFonts w:ascii="Times New Roman" w:eastAsia="Times New Roman" w:hAnsi="Times New Roman" w:cs="Times New Roman"/>
                <w:sz w:val="18"/>
                <w:szCs w:val="18"/>
                <w:lang w:val="bs-Latn-BA" w:eastAsia="bs-Latn-BA"/>
              </w:rPr>
              <w:t>Broj</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3B5131" w:rsidRPr="00521212" w:rsidRDefault="003B5131" w:rsidP="003B5131">
            <w:pPr>
              <w:spacing w:after="0" w:line="240" w:lineRule="auto"/>
              <w:rPr>
                <w:rFonts w:ascii="Times New Roman" w:eastAsia="Times New Roman" w:hAnsi="Times New Roman" w:cs="Times New Roman"/>
                <w:sz w:val="18"/>
                <w:szCs w:val="18"/>
                <w:lang w:val="bs-Latn-BA" w:eastAsia="bs-Latn-BA"/>
              </w:rPr>
            </w:pPr>
            <w:r w:rsidRPr="00521212">
              <w:rPr>
                <w:rFonts w:ascii="Times New Roman" w:eastAsia="Times New Roman" w:hAnsi="Times New Roman" w:cs="Times New Roman"/>
                <w:sz w:val="18"/>
                <w:szCs w:val="18"/>
                <w:lang w:val="bs-Latn-BA" w:eastAsia="bs-Latn-BA"/>
              </w:rPr>
              <w:t>2</w:t>
            </w:r>
          </w:p>
        </w:tc>
        <w:tc>
          <w:tcPr>
            <w:tcW w:w="1046" w:type="dxa"/>
            <w:gridSpan w:val="2"/>
            <w:tcBorders>
              <w:top w:val="nil"/>
              <w:left w:val="nil"/>
              <w:bottom w:val="single" w:sz="4" w:space="0" w:color="auto"/>
              <w:right w:val="single" w:sz="4" w:space="0" w:color="auto"/>
            </w:tcBorders>
            <w:shd w:val="clear" w:color="auto" w:fill="auto"/>
            <w:noWrap/>
            <w:vAlign w:val="center"/>
            <w:hideMark/>
          </w:tcPr>
          <w:p w:rsidR="003B5131" w:rsidRPr="00521212" w:rsidRDefault="003B5131" w:rsidP="003B5131">
            <w:pPr>
              <w:spacing w:after="0" w:line="240" w:lineRule="auto"/>
              <w:rPr>
                <w:rFonts w:ascii="Times New Roman" w:eastAsia="Times New Roman" w:hAnsi="Times New Roman" w:cs="Times New Roman"/>
                <w:sz w:val="18"/>
                <w:szCs w:val="18"/>
                <w:lang w:val="bs-Latn-BA" w:eastAsia="bs-Latn-BA"/>
              </w:rPr>
            </w:pPr>
            <w:r w:rsidRPr="00521212">
              <w:rPr>
                <w:rFonts w:ascii="Times New Roman" w:eastAsia="Times New Roman" w:hAnsi="Times New Roman" w:cs="Times New Roman"/>
                <w:sz w:val="18"/>
                <w:szCs w:val="18"/>
                <w:lang w:val="bs-Latn-BA" w:eastAsia="bs-Latn-BA"/>
              </w:rPr>
              <w:t>3</w:t>
            </w:r>
          </w:p>
        </w:tc>
        <w:tc>
          <w:tcPr>
            <w:tcW w:w="1289" w:type="dxa"/>
            <w:gridSpan w:val="2"/>
            <w:tcBorders>
              <w:top w:val="nil"/>
              <w:left w:val="nil"/>
              <w:bottom w:val="single" w:sz="4" w:space="0" w:color="auto"/>
              <w:right w:val="single" w:sz="4" w:space="0" w:color="auto"/>
            </w:tcBorders>
            <w:shd w:val="clear" w:color="auto" w:fill="auto"/>
            <w:noWrap/>
            <w:vAlign w:val="center"/>
            <w:hideMark/>
          </w:tcPr>
          <w:p w:rsidR="003B5131" w:rsidRPr="00521212" w:rsidRDefault="003B5131" w:rsidP="003B5131">
            <w:pPr>
              <w:spacing w:after="0" w:line="240" w:lineRule="auto"/>
              <w:rPr>
                <w:rFonts w:ascii="Times New Roman" w:eastAsia="Times New Roman" w:hAnsi="Times New Roman" w:cs="Times New Roman"/>
                <w:sz w:val="18"/>
                <w:szCs w:val="18"/>
                <w:lang w:val="bs-Latn-BA" w:eastAsia="bs-Latn-BA"/>
              </w:rPr>
            </w:pPr>
            <w:r w:rsidRPr="00521212">
              <w:rPr>
                <w:rFonts w:ascii="Times New Roman" w:eastAsia="Times New Roman" w:hAnsi="Times New Roman" w:cs="Times New Roman"/>
                <w:sz w:val="18"/>
                <w:szCs w:val="18"/>
                <w:lang w:val="bs-Latn-BA" w:eastAsia="bs-Latn-BA"/>
              </w:rPr>
              <w:t>2</w:t>
            </w:r>
          </w:p>
        </w:tc>
        <w:tc>
          <w:tcPr>
            <w:tcW w:w="1290" w:type="dxa"/>
            <w:gridSpan w:val="2"/>
            <w:tcBorders>
              <w:top w:val="nil"/>
              <w:left w:val="nil"/>
              <w:bottom w:val="single" w:sz="4" w:space="0" w:color="auto"/>
              <w:right w:val="single" w:sz="4" w:space="0" w:color="auto"/>
            </w:tcBorders>
            <w:shd w:val="clear" w:color="auto" w:fill="auto"/>
            <w:noWrap/>
            <w:vAlign w:val="center"/>
            <w:hideMark/>
          </w:tcPr>
          <w:p w:rsidR="003B5131" w:rsidRPr="00521212" w:rsidRDefault="003B5131" w:rsidP="003B5131">
            <w:pPr>
              <w:spacing w:after="0" w:line="240" w:lineRule="auto"/>
              <w:rPr>
                <w:rFonts w:ascii="Times New Roman" w:eastAsia="Times New Roman" w:hAnsi="Times New Roman" w:cs="Times New Roman"/>
                <w:sz w:val="18"/>
                <w:szCs w:val="18"/>
                <w:lang w:val="bs-Latn-BA" w:eastAsia="bs-Latn-BA"/>
              </w:rPr>
            </w:pPr>
            <w:r w:rsidRPr="00521212">
              <w:rPr>
                <w:rFonts w:ascii="Times New Roman" w:eastAsia="Times New Roman" w:hAnsi="Times New Roman" w:cs="Times New Roman"/>
                <w:sz w:val="18"/>
                <w:szCs w:val="18"/>
                <w:lang w:val="bs-Latn-BA" w:eastAsia="bs-Latn-BA"/>
              </w:rPr>
              <w:t>3</w:t>
            </w:r>
          </w:p>
        </w:tc>
        <w:tc>
          <w:tcPr>
            <w:tcW w:w="1046" w:type="dxa"/>
            <w:tcBorders>
              <w:top w:val="nil"/>
              <w:left w:val="nil"/>
              <w:bottom w:val="single" w:sz="4" w:space="0" w:color="auto"/>
              <w:right w:val="single" w:sz="4" w:space="0" w:color="auto"/>
            </w:tcBorders>
            <w:shd w:val="clear" w:color="auto" w:fill="auto"/>
            <w:noWrap/>
            <w:vAlign w:val="center"/>
            <w:hideMark/>
          </w:tcPr>
          <w:p w:rsidR="003B5131" w:rsidRPr="00521212" w:rsidRDefault="003B5131" w:rsidP="003B5131">
            <w:pPr>
              <w:spacing w:after="0" w:line="240" w:lineRule="auto"/>
              <w:rPr>
                <w:rFonts w:ascii="Times New Roman" w:eastAsia="Times New Roman" w:hAnsi="Times New Roman" w:cs="Times New Roman"/>
                <w:sz w:val="18"/>
                <w:szCs w:val="18"/>
                <w:lang w:val="bs-Latn-BA" w:eastAsia="bs-Latn-BA"/>
              </w:rPr>
            </w:pPr>
            <w:r w:rsidRPr="00521212">
              <w:rPr>
                <w:rFonts w:ascii="Times New Roman" w:eastAsia="Times New Roman" w:hAnsi="Times New Roman" w:cs="Times New Roman"/>
                <w:sz w:val="18"/>
                <w:szCs w:val="18"/>
                <w:lang w:val="bs-Latn-BA" w:eastAsia="bs-Latn-BA"/>
              </w:rPr>
              <w:t>4</w:t>
            </w:r>
          </w:p>
        </w:tc>
        <w:tc>
          <w:tcPr>
            <w:tcW w:w="1240" w:type="dxa"/>
            <w:tcBorders>
              <w:top w:val="nil"/>
              <w:left w:val="nil"/>
              <w:bottom w:val="single" w:sz="4" w:space="0" w:color="auto"/>
              <w:right w:val="single" w:sz="4" w:space="0" w:color="auto"/>
            </w:tcBorders>
            <w:shd w:val="clear" w:color="auto" w:fill="auto"/>
            <w:noWrap/>
            <w:vAlign w:val="center"/>
            <w:hideMark/>
          </w:tcPr>
          <w:p w:rsidR="003B5131" w:rsidRPr="00521212" w:rsidRDefault="003B5131" w:rsidP="003B5131">
            <w:pPr>
              <w:spacing w:after="0" w:line="240" w:lineRule="auto"/>
              <w:rPr>
                <w:rFonts w:ascii="Times New Roman" w:eastAsia="Times New Roman" w:hAnsi="Times New Roman" w:cs="Times New Roman"/>
                <w:sz w:val="18"/>
                <w:szCs w:val="18"/>
                <w:lang w:val="bs-Latn-BA" w:eastAsia="bs-Latn-BA"/>
              </w:rPr>
            </w:pPr>
            <w:r w:rsidRPr="00521212">
              <w:rPr>
                <w:rFonts w:ascii="Times New Roman" w:eastAsia="Times New Roman" w:hAnsi="Times New Roman" w:cs="Times New Roman"/>
                <w:sz w:val="18"/>
                <w:szCs w:val="18"/>
                <w:lang w:val="bs-Latn-BA" w:eastAsia="bs-Latn-BA"/>
              </w:rPr>
              <w:t>DA</w:t>
            </w:r>
          </w:p>
        </w:tc>
        <w:tc>
          <w:tcPr>
            <w:tcW w:w="1863" w:type="dxa"/>
            <w:gridSpan w:val="3"/>
            <w:tcBorders>
              <w:top w:val="nil"/>
              <w:left w:val="nil"/>
              <w:bottom w:val="single" w:sz="4" w:space="0" w:color="auto"/>
              <w:right w:val="single" w:sz="4" w:space="0" w:color="auto"/>
            </w:tcBorders>
            <w:shd w:val="clear" w:color="auto" w:fill="auto"/>
            <w:noWrap/>
            <w:vAlign w:val="center"/>
            <w:hideMark/>
          </w:tcPr>
          <w:p w:rsidR="003B5131" w:rsidRPr="00521212" w:rsidRDefault="003B5131" w:rsidP="003B5131">
            <w:pPr>
              <w:spacing w:after="0" w:line="240" w:lineRule="auto"/>
              <w:jc w:val="center"/>
              <w:rPr>
                <w:rFonts w:ascii="Arial Narrow" w:eastAsia="Times New Roman" w:hAnsi="Arial Narrow" w:cs="Arial"/>
                <w:sz w:val="20"/>
                <w:szCs w:val="20"/>
                <w:lang w:eastAsia="bs-Latn-BA"/>
              </w:rPr>
            </w:pPr>
            <w:r w:rsidRPr="00521212">
              <w:rPr>
                <w:rFonts w:ascii="Arial Narrow" w:eastAsia="Times New Roman" w:hAnsi="Arial Narrow" w:cs="Arial"/>
                <w:sz w:val="20"/>
                <w:szCs w:val="20"/>
                <w:lang w:eastAsia="bs-Latn-BA"/>
              </w:rPr>
              <w:t>Ciljanja vrijednost je ostvarena</w:t>
            </w:r>
          </w:p>
          <w:p w:rsidR="003B5131" w:rsidRPr="00521212" w:rsidRDefault="003B5131" w:rsidP="003B5131">
            <w:pPr>
              <w:spacing w:after="0" w:line="240" w:lineRule="auto"/>
              <w:rPr>
                <w:rFonts w:ascii="Times New Roman" w:eastAsia="Times New Roman" w:hAnsi="Times New Roman" w:cs="Times New Roman"/>
                <w:sz w:val="18"/>
                <w:szCs w:val="18"/>
                <w:lang w:val="bs-Latn-BA" w:eastAsia="bs-Latn-BA"/>
              </w:rPr>
            </w:pPr>
          </w:p>
        </w:tc>
        <w:tc>
          <w:tcPr>
            <w:tcW w:w="1875" w:type="dxa"/>
            <w:gridSpan w:val="2"/>
            <w:tcBorders>
              <w:top w:val="nil"/>
              <w:left w:val="nil"/>
              <w:bottom w:val="single" w:sz="4" w:space="0" w:color="auto"/>
              <w:right w:val="single" w:sz="8" w:space="0" w:color="auto"/>
            </w:tcBorders>
            <w:shd w:val="clear" w:color="auto" w:fill="auto"/>
            <w:hideMark/>
          </w:tcPr>
          <w:p w:rsidR="003B5131" w:rsidRDefault="003B5131" w:rsidP="003B5131">
            <w:r w:rsidRPr="00471112">
              <w:t>MCP BIH</w:t>
            </w:r>
          </w:p>
        </w:tc>
      </w:tr>
    </w:tbl>
    <w:p w:rsidR="00241086" w:rsidRPr="00521212" w:rsidRDefault="00241086" w:rsidP="00B12A58">
      <w:pPr>
        <w:spacing w:after="120" w:line="240" w:lineRule="auto"/>
        <w:rPr>
          <w:rFonts w:ascii="Times New Roman" w:hAnsi="Times New Roman" w:cs="Times New Roman"/>
          <w:sz w:val="18"/>
          <w:szCs w:val="18"/>
          <w:lang w:val="bs-Latn-BA"/>
        </w:rPr>
      </w:pPr>
    </w:p>
    <w:p w:rsidR="00241086" w:rsidRPr="00521212" w:rsidRDefault="00241086" w:rsidP="00B12A58">
      <w:pPr>
        <w:spacing w:after="120" w:line="240" w:lineRule="auto"/>
        <w:rPr>
          <w:rFonts w:ascii="Times New Roman" w:hAnsi="Times New Roman" w:cs="Times New Roman"/>
          <w:sz w:val="18"/>
          <w:szCs w:val="18"/>
          <w:lang w:val="bs-Latn-BA"/>
        </w:rPr>
      </w:pPr>
    </w:p>
    <w:p w:rsidR="00241086" w:rsidRPr="00521212" w:rsidRDefault="00241086" w:rsidP="00B12A58">
      <w:pPr>
        <w:spacing w:after="120" w:line="240" w:lineRule="auto"/>
        <w:rPr>
          <w:rFonts w:ascii="Times New Roman" w:hAnsi="Times New Roman" w:cs="Times New Roman"/>
          <w:sz w:val="18"/>
          <w:szCs w:val="18"/>
          <w:lang w:val="bs-Latn-BA"/>
        </w:rPr>
      </w:pPr>
    </w:p>
    <w:p w:rsidR="00241086" w:rsidRPr="00521212" w:rsidRDefault="00241086" w:rsidP="00B12A58">
      <w:pPr>
        <w:spacing w:after="120" w:line="240" w:lineRule="auto"/>
        <w:rPr>
          <w:rFonts w:ascii="Times New Roman" w:hAnsi="Times New Roman" w:cs="Times New Roman"/>
          <w:sz w:val="18"/>
          <w:szCs w:val="18"/>
          <w:lang w:val="bs-Latn-BA"/>
        </w:rPr>
      </w:pPr>
    </w:p>
    <w:p w:rsidR="00241086" w:rsidRPr="00521212" w:rsidRDefault="00241086" w:rsidP="00B12A58">
      <w:pPr>
        <w:spacing w:after="120" w:line="240" w:lineRule="auto"/>
        <w:rPr>
          <w:rFonts w:ascii="Times New Roman" w:hAnsi="Times New Roman" w:cs="Times New Roman"/>
          <w:sz w:val="18"/>
          <w:szCs w:val="18"/>
          <w:lang w:val="bs-Latn-BA"/>
        </w:rPr>
      </w:pPr>
    </w:p>
    <w:tbl>
      <w:tblPr>
        <w:tblStyle w:val="TableGrid"/>
        <w:tblW w:w="15565" w:type="dxa"/>
        <w:tblInd w:w="-714" w:type="dxa"/>
        <w:tblLayout w:type="fixed"/>
        <w:tblLook w:val="04A0" w:firstRow="1" w:lastRow="0" w:firstColumn="1" w:lastColumn="0" w:noHBand="0" w:noVBand="1"/>
      </w:tblPr>
      <w:tblGrid>
        <w:gridCol w:w="2005"/>
        <w:gridCol w:w="1039"/>
        <w:gridCol w:w="955"/>
        <w:gridCol w:w="934"/>
        <w:gridCol w:w="1319"/>
        <w:gridCol w:w="1120"/>
        <w:gridCol w:w="992"/>
        <w:gridCol w:w="1134"/>
        <w:gridCol w:w="1701"/>
        <w:gridCol w:w="1276"/>
        <w:gridCol w:w="992"/>
        <w:gridCol w:w="850"/>
        <w:gridCol w:w="1248"/>
      </w:tblGrid>
      <w:tr w:rsidR="00521212" w:rsidRPr="00521212" w:rsidTr="00EA05D2">
        <w:trPr>
          <w:trHeight w:val="518"/>
        </w:trPr>
        <w:tc>
          <w:tcPr>
            <w:tcW w:w="15565" w:type="dxa"/>
            <w:gridSpan w:val="13"/>
            <w:noWrap/>
          </w:tcPr>
          <w:p w:rsidR="00E65AC7" w:rsidRPr="00521212" w:rsidRDefault="00E65AC7" w:rsidP="00EA05D2">
            <w:pPr>
              <w:rPr>
                <w:rFonts w:ascii="Times New Roman" w:eastAsia="Calibri" w:hAnsi="Times New Roman" w:cs="Times New Roman"/>
                <w:b/>
                <w:bCs/>
                <w:sz w:val="18"/>
                <w:szCs w:val="18"/>
              </w:rPr>
            </w:pPr>
            <w:r w:rsidRPr="00521212">
              <w:rPr>
                <w:rFonts w:ascii="Times New Roman" w:eastAsia="Times New Roman" w:hAnsi="Times New Roman" w:cs="Times New Roman"/>
                <w:b/>
                <w:sz w:val="18"/>
                <w:szCs w:val="18"/>
              </w:rPr>
              <w:lastRenderedPageBreak/>
              <w:t xml:space="preserve">Tablica B3: </w:t>
            </w:r>
            <w:r w:rsidRPr="00521212">
              <w:rPr>
                <w:rFonts w:ascii="Times New Roman" w:eastAsia="Calibri" w:hAnsi="Times New Roman" w:cs="Times New Roman"/>
                <w:b/>
                <w:bCs/>
                <w:sz w:val="18"/>
                <w:szCs w:val="18"/>
              </w:rPr>
              <w:t>IZVJEŠĆE O PREDLOŽENIM / DONESENIM ZAKONIMA, DRUGIM PROPISIMA I REALIZACIJI RAZVOJNO-INVESTICIJSKIH PROJEKATA/PROGRAMA PREDVIĐENIH SREDNJOROČNIM PLANOM RADA INSTITUCIJE</w:t>
            </w:r>
          </w:p>
        </w:tc>
      </w:tr>
      <w:tr w:rsidR="00521212" w:rsidRPr="00521212" w:rsidTr="00EA05D2">
        <w:trPr>
          <w:trHeight w:val="300"/>
        </w:trPr>
        <w:tc>
          <w:tcPr>
            <w:tcW w:w="3044" w:type="dxa"/>
            <w:gridSpan w:val="2"/>
            <w:noWrap/>
          </w:tcPr>
          <w:p w:rsidR="00E65AC7" w:rsidRPr="00521212" w:rsidRDefault="00E65AC7" w:rsidP="00EA05D2">
            <w:pPr>
              <w:rPr>
                <w:rFonts w:ascii="Times New Roman" w:eastAsia="Calibri" w:hAnsi="Times New Roman" w:cs="Times New Roman"/>
                <w:b/>
                <w:bCs/>
                <w:sz w:val="18"/>
                <w:szCs w:val="18"/>
              </w:rPr>
            </w:pPr>
            <w:r w:rsidRPr="00521212">
              <w:rPr>
                <w:rFonts w:ascii="Times New Roman" w:eastAsia="Calibri" w:hAnsi="Times New Roman" w:cs="Times New Roman"/>
                <w:b/>
                <w:bCs/>
                <w:sz w:val="18"/>
                <w:szCs w:val="18"/>
              </w:rPr>
              <w:t>Opći cilj / načela razvitka:</w:t>
            </w:r>
          </w:p>
        </w:tc>
        <w:tc>
          <w:tcPr>
            <w:tcW w:w="12521" w:type="dxa"/>
            <w:gridSpan w:val="11"/>
            <w:noWrap/>
          </w:tcPr>
          <w:p w:rsidR="00E65AC7" w:rsidRPr="00521212" w:rsidRDefault="00E65AC7" w:rsidP="00EA05D2">
            <w:pPr>
              <w:rPr>
                <w:rFonts w:ascii="Times New Roman" w:eastAsia="Calibri" w:hAnsi="Times New Roman" w:cs="Times New Roman"/>
                <w:b/>
                <w:sz w:val="18"/>
                <w:szCs w:val="18"/>
              </w:rPr>
            </w:pPr>
            <w:r w:rsidRPr="00521212">
              <w:rPr>
                <w:rFonts w:ascii="Times New Roman" w:eastAsia="Calibri" w:hAnsi="Times New Roman" w:cs="Times New Roman"/>
                <w:b/>
                <w:sz w:val="18"/>
                <w:szCs w:val="18"/>
              </w:rPr>
              <w:t> Inkluzivni  rast</w:t>
            </w:r>
          </w:p>
        </w:tc>
      </w:tr>
      <w:tr w:rsidR="00521212" w:rsidRPr="00521212" w:rsidTr="00EA05D2">
        <w:trPr>
          <w:trHeight w:val="315"/>
        </w:trPr>
        <w:tc>
          <w:tcPr>
            <w:tcW w:w="3044" w:type="dxa"/>
            <w:gridSpan w:val="2"/>
            <w:noWrap/>
          </w:tcPr>
          <w:p w:rsidR="00E65AC7" w:rsidRPr="00521212" w:rsidRDefault="00E65AC7" w:rsidP="00EA05D2">
            <w:pPr>
              <w:rPr>
                <w:rFonts w:ascii="Times New Roman" w:eastAsia="Calibri" w:hAnsi="Times New Roman" w:cs="Times New Roman"/>
                <w:b/>
                <w:bCs/>
                <w:sz w:val="18"/>
                <w:szCs w:val="18"/>
              </w:rPr>
            </w:pPr>
            <w:r w:rsidRPr="00521212">
              <w:rPr>
                <w:rFonts w:ascii="Times New Roman" w:eastAsia="Calibri" w:hAnsi="Times New Roman" w:cs="Times New Roman"/>
                <w:b/>
                <w:bCs/>
                <w:sz w:val="18"/>
                <w:szCs w:val="18"/>
              </w:rPr>
              <w:t xml:space="preserve">Strateški cilj: </w:t>
            </w:r>
          </w:p>
        </w:tc>
        <w:tc>
          <w:tcPr>
            <w:tcW w:w="12521" w:type="dxa"/>
            <w:gridSpan w:val="11"/>
            <w:noWrap/>
          </w:tcPr>
          <w:p w:rsidR="00E65AC7" w:rsidRPr="00521212" w:rsidRDefault="00E65AC7" w:rsidP="00EA05D2">
            <w:pPr>
              <w:rPr>
                <w:rFonts w:ascii="Times New Roman" w:eastAsia="Calibri" w:hAnsi="Times New Roman" w:cs="Times New Roman"/>
                <w:b/>
                <w:sz w:val="18"/>
                <w:szCs w:val="18"/>
              </w:rPr>
            </w:pPr>
            <w:r w:rsidRPr="00521212">
              <w:rPr>
                <w:rFonts w:ascii="Times New Roman" w:eastAsia="Calibri" w:hAnsi="Times New Roman" w:cs="Times New Roman"/>
                <w:b/>
                <w:sz w:val="18"/>
                <w:szCs w:val="18"/>
              </w:rPr>
              <w:t> 10. Povećanje mogućnosti za zapošljavanje</w:t>
            </w:r>
          </w:p>
        </w:tc>
      </w:tr>
      <w:tr w:rsidR="00521212" w:rsidRPr="00521212" w:rsidTr="00592DC5">
        <w:trPr>
          <w:trHeight w:val="255"/>
        </w:trPr>
        <w:tc>
          <w:tcPr>
            <w:tcW w:w="2005" w:type="dxa"/>
            <w:noWrap/>
          </w:tcPr>
          <w:p w:rsidR="00E65AC7" w:rsidRPr="00521212" w:rsidRDefault="00E65AC7" w:rsidP="00EA05D2">
            <w:pPr>
              <w:rPr>
                <w:rFonts w:ascii="Times New Roman" w:eastAsia="Calibri" w:hAnsi="Times New Roman" w:cs="Times New Roman"/>
                <w:b/>
                <w:bCs/>
                <w:sz w:val="18"/>
                <w:szCs w:val="18"/>
              </w:rPr>
            </w:pPr>
            <w:r w:rsidRPr="00521212">
              <w:rPr>
                <w:rFonts w:ascii="Times New Roman" w:eastAsia="Calibri" w:hAnsi="Times New Roman" w:cs="Times New Roman"/>
                <w:b/>
                <w:bCs/>
                <w:sz w:val="18"/>
                <w:szCs w:val="18"/>
              </w:rPr>
              <w:t>1</w:t>
            </w:r>
          </w:p>
        </w:tc>
        <w:tc>
          <w:tcPr>
            <w:tcW w:w="1039" w:type="dxa"/>
            <w:noWrap/>
          </w:tcPr>
          <w:p w:rsidR="00E65AC7" w:rsidRPr="00521212" w:rsidRDefault="00E65AC7" w:rsidP="00EA05D2">
            <w:pPr>
              <w:rPr>
                <w:rFonts w:ascii="Times New Roman" w:eastAsia="Calibri" w:hAnsi="Times New Roman" w:cs="Times New Roman"/>
                <w:b/>
                <w:bCs/>
                <w:sz w:val="18"/>
                <w:szCs w:val="18"/>
              </w:rPr>
            </w:pPr>
            <w:r w:rsidRPr="00521212">
              <w:rPr>
                <w:rFonts w:ascii="Times New Roman" w:eastAsia="Calibri" w:hAnsi="Times New Roman" w:cs="Times New Roman"/>
                <w:b/>
                <w:bCs/>
                <w:sz w:val="18"/>
                <w:szCs w:val="18"/>
              </w:rPr>
              <w:t>2</w:t>
            </w:r>
          </w:p>
        </w:tc>
        <w:tc>
          <w:tcPr>
            <w:tcW w:w="955" w:type="dxa"/>
            <w:noWrap/>
          </w:tcPr>
          <w:p w:rsidR="00E65AC7" w:rsidRPr="00521212" w:rsidRDefault="00E65AC7" w:rsidP="00EA05D2">
            <w:pPr>
              <w:rPr>
                <w:rFonts w:ascii="Times New Roman" w:eastAsia="Calibri" w:hAnsi="Times New Roman" w:cs="Times New Roman"/>
                <w:b/>
                <w:bCs/>
                <w:sz w:val="18"/>
                <w:szCs w:val="18"/>
              </w:rPr>
            </w:pPr>
            <w:r w:rsidRPr="00521212">
              <w:rPr>
                <w:rFonts w:ascii="Times New Roman" w:eastAsia="Calibri" w:hAnsi="Times New Roman" w:cs="Times New Roman"/>
                <w:b/>
                <w:bCs/>
                <w:sz w:val="18"/>
                <w:szCs w:val="18"/>
              </w:rPr>
              <w:t>3</w:t>
            </w:r>
          </w:p>
        </w:tc>
        <w:tc>
          <w:tcPr>
            <w:tcW w:w="934" w:type="dxa"/>
            <w:noWrap/>
          </w:tcPr>
          <w:p w:rsidR="00E65AC7" w:rsidRPr="00521212" w:rsidRDefault="00E65AC7" w:rsidP="00EA05D2">
            <w:pPr>
              <w:rPr>
                <w:rFonts w:ascii="Times New Roman" w:eastAsia="Calibri" w:hAnsi="Times New Roman" w:cs="Times New Roman"/>
                <w:b/>
                <w:bCs/>
                <w:sz w:val="18"/>
                <w:szCs w:val="18"/>
              </w:rPr>
            </w:pPr>
            <w:r w:rsidRPr="00521212">
              <w:rPr>
                <w:rFonts w:ascii="Times New Roman" w:eastAsia="Calibri" w:hAnsi="Times New Roman" w:cs="Times New Roman"/>
                <w:b/>
                <w:bCs/>
                <w:sz w:val="18"/>
                <w:szCs w:val="18"/>
              </w:rPr>
              <w:t>4</w:t>
            </w:r>
          </w:p>
        </w:tc>
        <w:tc>
          <w:tcPr>
            <w:tcW w:w="1319" w:type="dxa"/>
            <w:noWrap/>
          </w:tcPr>
          <w:p w:rsidR="00E65AC7" w:rsidRPr="00521212" w:rsidRDefault="00E65AC7" w:rsidP="00EA05D2">
            <w:pPr>
              <w:rPr>
                <w:rFonts w:ascii="Times New Roman" w:eastAsia="Calibri" w:hAnsi="Times New Roman" w:cs="Times New Roman"/>
                <w:b/>
                <w:bCs/>
                <w:sz w:val="18"/>
                <w:szCs w:val="18"/>
              </w:rPr>
            </w:pPr>
            <w:r w:rsidRPr="00521212">
              <w:rPr>
                <w:rFonts w:ascii="Times New Roman" w:eastAsia="Calibri" w:hAnsi="Times New Roman" w:cs="Times New Roman"/>
                <w:b/>
                <w:bCs/>
                <w:sz w:val="18"/>
                <w:szCs w:val="18"/>
              </w:rPr>
              <w:t>5</w:t>
            </w:r>
          </w:p>
        </w:tc>
        <w:tc>
          <w:tcPr>
            <w:tcW w:w="1120" w:type="dxa"/>
            <w:noWrap/>
          </w:tcPr>
          <w:p w:rsidR="00E65AC7" w:rsidRPr="00521212" w:rsidRDefault="00E65AC7" w:rsidP="00EA05D2">
            <w:pPr>
              <w:rPr>
                <w:rFonts w:ascii="Times New Roman" w:eastAsia="Calibri" w:hAnsi="Times New Roman" w:cs="Times New Roman"/>
                <w:b/>
                <w:bCs/>
                <w:sz w:val="18"/>
                <w:szCs w:val="18"/>
              </w:rPr>
            </w:pPr>
            <w:r w:rsidRPr="00521212">
              <w:rPr>
                <w:rFonts w:ascii="Times New Roman" w:eastAsia="Calibri" w:hAnsi="Times New Roman" w:cs="Times New Roman"/>
                <w:b/>
                <w:bCs/>
                <w:sz w:val="18"/>
                <w:szCs w:val="18"/>
              </w:rPr>
              <w:t>6</w:t>
            </w:r>
          </w:p>
        </w:tc>
        <w:tc>
          <w:tcPr>
            <w:tcW w:w="992" w:type="dxa"/>
            <w:noWrap/>
          </w:tcPr>
          <w:p w:rsidR="00E65AC7" w:rsidRPr="00521212" w:rsidRDefault="00E65AC7" w:rsidP="00EA05D2">
            <w:pPr>
              <w:rPr>
                <w:rFonts w:ascii="Times New Roman" w:eastAsia="Calibri" w:hAnsi="Times New Roman" w:cs="Times New Roman"/>
                <w:b/>
                <w:bCs/>
                <w:sz w:val="18"/>
                <w:szCs w:val="18"/>
              </w:rPr>
            </w:pPr>
            <w:r w:rsidRPr="00521212">
              <w:rPr>
                <w:rFonts w:ascii="Times New Roman" w:eastAsia="Calibri" w:hAnsi="Times New Roman" w:cs="Times New Roman"/>
                <w:b/>
                <w:bCs/>
                <w:sz w:val="18"/>
                <w:szCs w:val="18"/>
              </w:rPr>
              <w:t> 7</w:t>
            </w:r>
          </w:p>
        </w:tc>
        <w:tc>
          <w:tcPr>
            <w:tcW w:w="1134" w:type="dxa"/>
            <w:noWrap/>
          </w:tcPr>
          <w:p w:rsidR="00E65AC7" w:rsidRPr="00521212" w:rsidRDefault="00E65AC7" w:rsidP="00EA05D2">
            <w:pPr>
              <w:rPr>
                <w:rFonts w:ascii="Times New Roman" w:eastAsia="Calibri" w:hAnsi="Times New Roman" w:cs="Times New Roman"/>
                <w:b/>
                <w:bCs/>
                <w:sz w:val="18"/>
                <w:szCs w:val="18"/>
              </w:rPr>
            </w:pPr>
            <w:r w:rsidRPr="00521212">
              <w:rPr>
                <w:rFonts w:ascii="Times New Roman" w:eastAsia="Calibri" w:hAnsi="Times New Roman" w:cs="Times New Roman"/>
                <w:b/>
                <w:bCs/>
                <w:sz w:val="18"/>
                <w:szCs w:val="18"/>
              </w:rPr>
              <w:t> 8</w:t>
            </w:r>
          </w:p>
        </w:tc>
        <w:tc>
          <w:tcPr>
            <w:tcW w:w="1701" w:type="dxa"/>
            <w:noWrap/>
          </w:tcPr>
          <w:p w:rsidR="00E65AC7" w:rsidRPr="00521212" w:rsidRDefault="00E65AC7" w:rsidP="00EA05D2">
            <w:pPr>
              <w:rPr>
                <w:rFonts w:ascii="Times New Roman" w:eastAsia="Calibri" w:hAnsi="Times New Roman" w:cs="Times New Roman"/>
                <w:b/>
                <w:bCs/>
                <w:sz w:val="18"/>
                <w:szCs w:val="18"/>
              </w:rPr>
            </w:pPr>
            <w:r w:rsidRPr="00521212">
              <w:rPr>
                <w:rFonts w:ascii="Times New Roman" w:eastAsia="Calibri" w:hAnsi="Times New Roman" w:cs="Times New Roman"/>
                <w:b/>
                <w:bCs/>
                <w:sz w:val="18"/>
                <w:szCs w:val="18"/>
              </w:rPr>
              <w:t>9</w:t>
            </w:r>
          </w:p>
        </w:tc>
        <w:tc>
          <w:tcPr>
            <w:tcW w:w="1276" w:type="dxa"/>
            <w:noWrap/>
          </w:tcPr>
          <w:p w:rsidR="00E65AC7" w:rsidRPr="00521212" w:rsidRDefault="00E65AC7" w:rsidP="00EA05D2">
            <w:pPr>
              <w:rPr>
                <w:rFonts w:ascii="Times New Roman" w:eastAsia="Calibri" w:hAnsi="Times New Roman" w:cs="Times New Roman"/>
                <w:b/>
                <w:bCs/>
                <w:sz w:val="18"/>
                <w:szCs w:val="18"/>
              </w:rPr>
            </w:pPr>
            <w:r w:rsidRPr="00521212">
              <w:rPr>
                <w:rFonts w:ascii="Times New Roman" w:eastAsia="Calibri" w:hAnsi="Times New Roman" w:cs="Times New Roman"/>
                <w:b/>
                <w:bCs/>
                <w:sz w:val="18"/>
                <w:szCs w:val="18"/>
              </w:rPr>
              <w:t>10</w:t>
            </w:r>
          </w:p>
        </w:tc>
        <w:tc>
          <w:tcPr>
            <w:tcW w:w="992" w:type="dxa"/>
            <w:noWrap/>
          </w:tcPr>
          <w:p w:rsidR="00E65AC7" w:rsidRPr="00521212" w:rsidRDefault="00E65AC7" w:rsidP="00EA05D2">
            <w:pPr>
              <w:rPr>
                <w:rFonts w:ascii="Times New Roman" w:eastAsia="Calibri" w:hAnsi="Times New Roman" w:cs="Times New Roman"/>
                <w:b/>
                <w:bCs/>
                <w:sz w:val="18"/>
                <w:szCs w:val="18"/>
              </w:rPr>
            </w:pPr>
            <w:r w:rsidRPr="00521212">
              <w:rPr>
                <w:rFonts w:ascii="Times New Roman" w:eastAsia="Calibri" w:hAnsi="Times New Roman" w:cs="Times New Roman"/>
                <w:b/>
                <w:bCs/>
                <w:sz w:val="18"/>
                <w:szCs w:val="18"/>
              </w:rPr>
              <w:t> 11</w:t>
            </w:r>
          </w:p>
        </w:tc>
        <w:tc>
          <w:tcPr>
            <w:tcW w:w="850" w:type="dxa"/>
            <w:noWrap/>
          </w:tcPr>
          <w:p w:rsidR="00E65AC7" w:rsidRPr="00521212" w:rsidRDefault="00E65AC7" w:rsidP="00EA05D2">
            <w:pPr>
              <w:rPr>
                <w:rFonts w:ascii="Times New Roman" w:eastAsia="Calibri" w:hAnsi="Times New Roman" w:cs="Times New Roman"/>
                <w:b/>
                <w:bCs/>
                <w:sz w:val="18"/>
                <w:szCs w:val="18"/>
              </w:rPr>
            </w:pPr>
            <w:r w:rsidRPr="00521212">
              <w:rPr>
                <w:rFonts w:ascii="Times New Roman" w:eastAsia="Calibri" w:hAnsi="Times New Roman" w:cs="Times New Roman"/>
                <w:b/>
                <w:bCs/>
                <w:sz w:val="18"/>
                <w:szCs w:val="18"/>
              </w:rPr>
              <w:t> 12</w:t>
            </w:r>
          </w:p>
        </w:tc>
        <w:tc>
          <w:tcPr>
            <w:tcW w:w="1248" w:type="dxa"/>
            <w:noWrap/>
          </w:tcPr>
          <w:p w:rsidR="00E65AC7" w:rsidRPr="00521212" w:rsidRDefault="00E65AC7" w:rsidP="00EA05D2">
            <w:pPr>
              <w:rPr>
                <w:rFonts w:ascii="Times New Roman" w:eastAsia="Calibri" w:hAnsi="Times New Roman" w:cs="Times New Roman"/>
                <w:b/>
                <w:bCs/>
                <w:sz w:val="18"/>
                <w:szCs w:val="18"/>
              </w:rPr>
            </w:pPr>
            <w:r w:rsidRPr="00521212">
              <w:rPr>
                <w:rFonts w:ascii="Times New Roman" w:eastAsia="Calibri" w:hAnsi="Times New Roman" w:cs="Times New Roman"/>
                <w:b/>
                <w:bCs/>
                <w:sz w:val="18"/>
                <w:szCs w:val="18"/>
              </w:rPr>
              <w:t>13</w:t>
            </w:r>
          </w:p>
        </w:tc>
      </w:tr>
      <w:tr w:rsidR="00521212" w:rsidRPr="00521212" w:rsidTr="00592DC5">
        <w:trPr>
          <w:trHeight w:val="1283"/>
        </w:trPr>
        <w:tc>
          <w:tcPr>
            <w:tcW w:w="2005" w:type="dxa"/>
            <w:shd w:val="clear" w:color="auto" w:fill="FFFFFF" w:themeFill="background1"/>
          </w:tcPr>
          <w:p w:rsidR="00E65AC7" w:rsidRPr="00521212" w:rsidRDefault="00E65AC7" w:rsidP="00EA05D2">
            <w:pPr>
              <w:rPr>
                <w:rFonts w:ascii="Times New Roman" w:eastAsia="Calibri" w:hAnsi="Times New Roman" w:cs="Times New Roman"/>
                <w:b/>
                <w:bCs/>
                <w:sz w:val="18"/>
                <w:szCs w:val="18"/>
              </w:rPr>
            </w:pPr>
          </w:p>
          <w:p w:rsidR="00E65AC7" w:rsidRPr="00521212" w:rsidRDefault="00E65AC7" w:rsidP="00EA05D2">
            <w:pPr>
              <w:rPr>
                <w:rFonts w:ascii="Times New Roman" w:eastAsia="Calibri" w:hAnsi="Times New Roman" w:cs="Times New Roman"/>
                <w:b/>
                <w:bCs/>
                <w:sz w:val="18"/>
                <w:szCs w:val="18"/>
              </w:rPr>
            </w:pPr>
            <w:r w:rsidRPr="00521212">
              <w:rPr>
                <w:rFonts w:ascii="Times New Roman" w:eastAsia="Calibri" w:hAnsi="Times New Roman" w:cs="Times New Roman"/>
                <w:b/>
                <w:bCs/>
                <w:sz w:val="18"/>
                <w:szCs w:val="18"/>
              </w:rPr>
              <w:t>Srednjoročni cilj</w:t>
            </w:r>
          </w:p>
        </w:tc>
        <w:tc>
          <w:tcPr>
            <w:tcW w:w="1039" w:type="dxa"/>
            <w:tcBorders>
              <w:bottom w:val="single" w:sz="4" w:space="0" w:color="auto"/>
            </w:tcBorders>
            <w:shd w:val="clear" w:color="auto" w:fill="FFFFFF" w:themeFill="background1"/>
          </w:tcPr>
          <w:p w:rsidR="00E65AC7" w:rsidRPr="00521212" w:rsidRDefault="00E65AC7" w:rsidP="00EA05D2">
            <w:pPr>
              <w:rPr>
                <w:rFonts w:ascii="Times New Roman" w:eastAsia="Calibri" w:hAnsi="Times New Roman" w:cs="Times New Roman"/>
                <w:b/>
                <w:bCs/>
                <w:sz w:val="18"/>
                <w:szCs w:val="18"/>
              </w:rPr>
            </w:pPr>
          </w:p>
          <w:p w:rsidR="00E65AC7" w:rsidRPr="00521212" w:rsidRDefault="00E65AC7" w:rsidP="00EA05D2">
            <w:pPr>
              <w:rPr>
                <w:rFonts w:ascii="Times New Roman" w:eastAsia="Calibri" w:hAnsi="Times New Roman" w:cs="Times New Roman"/>
                <w:b/>
                <w:bCs/>
                <w:sz w:val="18"/>
                <w:szCs w:val="18"/>
              </w:rPr>
            </w:pPr>
            <w:r w:rsidRPr="00521212">
              <w:rPr>
                <w:rFonts w:ascii="Times New Roman" w:eastAsia="Calibri" w:hAnsi="Times New Roman" w:cs="Times New Roman"/>
                <w:b/>
                <w:bCs/>
                <w:sz w:val="18"/>
                <w:szCs w:val="18"/>
              </w:rPr>
              <w:t>Specifični ciljevi</w:t>
            </w:r>
          </w:p>
        </w:tc>
        <w:tc>
          <w:tcPr>
            <w:tcW w:w="955" w:type="dxa"/>
            <w:tcBorders>
              <w:bottom w:val="single" w:sz="4" w:space="0" w:color="auto"/>
            </w:tcBorders>
            <w:shd w:val="clear" w:color="auto" w:fill="FFFFFF" w:themeFill="background1"/>
          </w:tcPr>
          <w:p w:rsidR="00E65AC7" w:rsidRPr="00521212" w:rsidRDefault="00E65AC7" w:rsidP="00EA05D2">
            <w:pPr>
              <w:rPr>
                <w:rFonts w:ascii="Times New Roman" w:eastAsia="Calibri" w:hAnsi="Times New Roman" w:cs="Times New Roman"/>
                <w:b/>
                <w:bCs/>
                <w:sz w:val="18"/>
                <w:szCs w:val="18"/>
              </w:rPr>
            </w:pPr>
          </w:p>
          <w:p w:rsidR="00E65AC7" w:rsidRPr="00521212" w:rsidRDefault="00E65AC7" w:rsidP="00EA05D2">
            <w:pPr>
              <w:rPr>
                <w:rFonts w:ascii="Times New Roman" w:eastAsia="Calibri" w:hAnsi="Times New Roman" w:cs="Times New Roman"/>
                <w:b/>
                <w:bCs/>
                <w:sz w:val="18"/>
                <w:szCs w:val="18"/>
              </w:rPr>
            </w:pPr>
          </w:p>
          <w:p w:rsidR="00E65AC7" w:rsidRPr="00521212" w:rsidRDefault="00E65AC7" w:rsidP="00EA05D2">
            <w:pPr>
              <w:rPr>
                <w:rFonts w:ascii="Times New Roman" w:eastAsia="Calibri" w:hAnsi="Times New Roman" w:cs="Times New Roman"/>
                <w:b/>
                <w:bCs/>
                <w:sz w:val="18"/>
                <w:szCs w:val="18"/>
              </w:rPr>
            </w:pPr>
            <w:r w:rsidRPr="00521212">
              <w:rPr>
                <w:rFonts w:ascii="Times New Roman" w:eastAsia="Calibri" w:hAnsi="Times New Roman" w:cs="Times New Roman"/>
                <w:b/>
                <w:bCs/>
                <w:sz w:val="18"/>
                <w:szCs w:val="18"/>
              </w:rPr>
              <w:t>Programi</w:t>
            </w:r>
          </w:p>
        </w:tc>
        <w:tc>
          <w:tcPr>
            <w:tcW w:w="934" w:type="dxa"/>
            <w:shd w:val="clear" w:color="auto" w:fill="FFFFFF" w:themeFill="background1"/>
          </w:tcPr>
          <w:p w:rsidR="00E65AC7" w:rsidRPr="00521212" w:rsidRDefault="00E65AC7" w:rsidP="00EA05D2">
            <w:pPr>
              <w:rPr>
                <w:rFonts w:ascii="Times New Roman" w:eastAsia="Calibri" w:hAnsi="Times New Roman" w:cs="Times New Roman"/>
                <w:b/>
                <w:bCs/>
                <w:sz w:val="18"/>
                <w:szCs w:val="18"/>
              </w:rPr>
            </w:pPr>
          </w:p>
          <w:p w:rsidR="00E65AC7" w:rsidRPr="00521212" w:rsidRDefault="00E65AC7" w:rsidP="00EA05D2">
            <w:pPr>
              <w:rPr>
                <w:rFonts w:ascii="Times New Roman" w:eastAsia="Calibri" w:hAnsi="Times New Roman" w:cs="Times New Roman"/>
                <w:b/>
                <w:bCs/>
                <w:sz w:val="18"/>
                <w:szCs w:val="18"/>
              </w:rPr>
            </w:pPr>
          </w:p>
          <w:p w:rsidR="00E65AC7" w:rsidRPr="00521212" w:rsidRDefault="00E65AC7" w:rsidP="00EA05D2">
            <w:pPr>
              <w:rPr>
                <w:rFonts w:ascii="Times New Roman" w:eastAsia="Calibri" w:hAnsi="Times New Roman" w:cs="Times New Roman"/>
                <w:b/>
                <w:bCs/>
                <w:sz w:val="18"/>
                <w:szCs w:val="18"/>
              </w:rPr>
            </w:pPr>
            <w:r w:rsidRPr="00521212">
              <w:rPr>
                <w:rFonts w:ascii="Times New Roman" w:eastAsia="Calibri" w:hAnsi="Times New Roman" w:cs="Times New Roman"/>
                <w:b/>
                <w:bCs/>
                <w:sz w:val="18"/>
                <w:szCs w:val="18"/>
              </w:rPr>
              <w:t xml:space="preserve">Zakoni </w:t>
            </w:r>
          </w:p>
        </w:tc>
        <w:tc>
          <w:tcPr>
            <w:tcW w:w="1319" w:type="dxa"/>
            <w:shd w:val="clear" w:color="auto" w:fill="FFFFFF" w:themeFill="background1"/>
          </w:tcPr>
          <w:p w:rsidR="00E65AC7" w:rsidRPr="00521212" w:rsidRDefault="00E65AC7" w:rsidP="00EA05D2">
            <w:pPr>
              <w:rPr>
                <w:rFonts w:ascii="Times New Roman" w:eastAsia="Calibri" w:hAnsi="Times New Roman" w:cs="Times New Roman"/>
                <w:b/>
                <w:bCs/>
                <w:sz w:val="18"/>
                <w:szCs w:val="18"/>
              </w:rPr>
            </w:pPr>
          </w:p>
          <w:p w:rsidR="00E65AC7" w:rsidRPr="00521212" w:rsidRDefault="00E65AC7" w:rsidP="00EA05D2">
            <w:pPr>
              <w:rPr>
                <w:rFonts w:ascii="Times New Roman" w:eastAsia="Calibri" w:hAnsi="Times New Roman" w:cs="Times New Roman"/>
                <w:b/>
                <w:bCs/>
                <w:sz w:val="18"/>
                <w:szCs w:val="18"/>
              </w:rPr>
            </w:pPr>
            <w:r w:rsidRPr="00521212">
              <w:rPr>
                <w:rFonts w:ascii="Times New Roman" w:eastAsia="Calibri" w:hAnsi="Times New Roman" w:cs="Times New Roman"/>
                <w:b/>
                <w:bCs/>
                <w:sz w:val="18"/>
                <w:szCs w:val="18"/>
              </w:rPr>
              <w:t>Podzakonski akti</w:t>
            </w:r>
          </w:p>
        </w:tc>
        <w:tc>
          <w:tcPr>
            <w:tcW w:w="1120" w:type="dxa"/>
            <w:shd w:val="clear" w:color="auto" w:fill="FFFFFF" w:themeFill="background1"/>
          </w:tcPr>
          <w:p w:rsidR="00E65AC7" w:rsidRPr="00592DC5" w:rsidRDefault="00E65AC7" w:rsidP="00EA05D2">
            <w:pPr>
              <w:ind w:hanging="151"/>
              <w:rPr>
                <w:rFonts w:ascii="Times New Roman" w:eastAsia="Calibri" w:hAnsi="Times New Roman" w:cs="Times New Roman"/>
                <w:b/>
                <w:bCs/>
                <w:sz w:val="16"/>
                <w:szCs w:val="16"/>
              </w:rPr>
            </w:pPr>
            <w:r w:rsidRPr="00592DC5">
              <w:rPr>
                <w:rFonts w:ascii="Times New Roman" w:eastAsia="Calibri" w:hAnsi="Times New Roman" w:cs="Times New Roman"/>
                <w:b/>
                <w:bCs/>
                <w:sz w:val="16"/>
                <w:szCs w:val="16"/>
              </w:rPr>
              <w:t>Usklađivanje s pravnim nasljeđem EU-a (DA ili NE)</w:t>
            </w:r>
          </w:p>
        </w:tc>
        <w:tc>
          <w:tcPr>
            <w:tcW w:w="992" w:type="dxa"/>
            <w:shd w:val="clear" w:color="auto" w:fill="FFFFFF" w:themeFill="background1"/>
          </w:tcPr>
          <w:p w:rsidR="00E65AC7" w:rsidRPr="00592DC5" w:rsidRDefault="00E65AC7" w:rsidP="00EA05D2">
            <w:pPr>
              <w:rPr>
                <w:rFonts w:ascii="Times New Roman" w:eastAsia="Calibri" w:hAnsi="Times New Roman" w:cs="Times New Roman"/>
                <w:b/>
                <w:bCs/>
                <w:sz w:val="16"/>
                <w:szCs w:val="16"/>
              </w:rPr>
            </w:pPr>
            <w:r w:rsidRPr="00592DC5">
              <w:rPr>
                <w:rFonts w:ascii="Times New Roman" w:eastAsia="Calibri" w:hAnsi="Times New Roman" w:cs="Times New Roman"/>
                <w:b/>
                <w:bCs/>
                <w:sz w:val="16"/>
                <w:szCs w:val="16"/>
              </w:rPr>
              <w:t>Planirano razdoblje za donošenje</w:t>
            </w:r>
          </w:p>
        </w:tc>
        <w:tc>
          <w:tcPr>
            <w:tcW w:w="1134" w:type="dxa"/>
            <w:shd w:val="clear" w:color="auto" w:fill="FFFFFF" w:themeFill="background1"/>
          </w:tcPr>
          <w:p w:rsidR="00E65AC7" w:rsidRPr="00592DC5" w:rsidRDefault="00E65AC7" w:rsidP="00EA05D2">
            <w:pPr>
              <w:rPr>
                <w:rFonts w:ascii="Times New Roman" w:eastAsia="Calibri" w:hAnsi="Times New Roman" w:cs="Times New Roman"/>
                <w:b/>
                <w:bCs/>
                <w:sz w:val="16"/>
                <w:szCs w:val="16"/>
              </w:rPr>
            </w:pPr>
            <w:r w:rsidRPr="00592DC5">
              <w:rPr>
                <w:rFonts w:ascii="Times New Roman" w:eastAsia="Calibri" w:hAnsi="Times New Roman" w:cs="Times New Roman"/>
                <w:b/>
                <w:bCs/>
                <w:sz w:val="16"/>
                <w:szCs w:val="16"/>
              </w:rPr>
              <w:t>Izvršeno (razdoblje izvršenja / NE)</w:t>
            </w:r>
          </w:p>
        </w:tc>
        <w:tc>
          <w:tcPr>
            <w:tcW w:w="1701" w:type="dxa"/>
            <w:shd w:val="clear" w:color="auto" w:fill="FFFFFF" w:themeFill="background1"/>
          </w:tcPr>
          <w:p w:rsidR="00E65AC7" w:rsidRPr="00592DC5" w:rsidRDefault="00E65AC7" w:rsidP="00EA05D2">
            <w:pPr>
              <w:ind w:left="-84"/>
              <w:rPr>
                <w:rFonts w:ascii="Times New Roman" w:eastAsia="Calibri" w:hAnsi="Times New Roman" w:cs="Times New Roman"/>
                <w:b/>
                <w:bCs/>
                <w:sz w:val="16"/>
                <w:szCs w:val="16"/>
              </w:rPr>
            </w:pPr>
            <w:r w:rsidRPr="00592DC5">
              <w:rPr>
                <w:rFonts w:ascii="Times New Roman" w:eastAsia="Calibri" w:hAnsi="Times New Roman" w:cs="Times New Roman"/>
                <w:b/>
                <w:bCs/>
                <w:sz w:val="16"/>
                <w:szCs w:val="16"/>
              </w:rPr>
              <w:t>Komentar</w:t>
            </w:r>
          </w:p>
        </w:tc>
        <w:tc>
          <w:tcPr>
            <w:tcW w:w="1276" w:type="dxa"/>
            <w:shd w:val="clear" w:color="auto" w:fill="FFFFFF" w:themeFill="background1"/>
          </w:tcPr>
          <w:p w:rsidR="00E65AC7" w:rsidRPr="00592DC5" w:rsidRDefault="00E65AC7" w:rsidP="00EA05D2">
            <w:pPr>
              <w:rPr>
                <w:rFonts w:ascii="Times New Roman" w:eastAsia="Calibri" w:hAnsi="Times New Roman" w:cs="Times New Roman"/>
                <w:b/>
                <w:bCs/>
                <w:sz w:val="16"/>
                <w:szCs w:val="16"/>
              </w:rPr>
            </w:pPr>
            <w:r w:rsidRPr="00592DC5">
              <w:rPr>
                <w:rFonts w:ascii="Times New Roman" w:eastAsia="Calibri" w:hAnsi="Times New Roman" w:cs="Times New Roman"/>
                <w:b/>
                <w:bCs/>
                <w:sz w:val="16"/>
                <w:szCs w:val="16"/>
              </w:rPr>
              <w:t>Naziv projekta javnih investicija</w:t>
            </w:r>
          </w:p>
        </w:tc>
        <w:tc>
          <w:tcPr>
            <w:tcW w:w="992" w:type="dxa"/>
            <w:shd w:val="clear" w:color="auto" w:fill="FFFFFF" w:themeFill="background1"/>
          </w:tcPr>
          <w:p w:rsidR="00E65AC7" w:rsidRPr="00592DC5" w:rsidRDefault="00E65AC7" w:rsidP="00EA05D2">
            <w:pPr>
              <w:rPr>
                <w:rFonts w:ascii="Times New Roman" w:eastAsia="Calibri" w:hAnsi="Times New Roman" w:cs="Times New Roman"/>
                <w:b/>
                <w:bCs/>
                <w:sz w:val="16"/>
                <w:szCs w:val="16"/>
              </w:rPr>
            </w:pPr>
            <w:r w:rsidRPr="00592DC5">
              <w:rPr>
                <w:rFonts w:ascii="Times New Roman" w:eastAsia="Calibri" w:hAnsi="Times New Roman" w:cs="Times New Roman"/>
                <w:b/>
                <w:bCs/>
                <w:sz w:val="16"/>
                <w:szCs w:val="16"/>
              </w:rPr>
              <w:t>Očekivano razdoblje realizacije</w:t>
            </w:r>
          </w:p>
        </w:tc>
        <w:tc>
          <w:tcPr>
            <w:tcW w:w="850" w:type="dxa"/>
            <w:shd w:val="clear" w:color="auto" w:fill="FFFFFF" w:themeFill="background1"/>
          </w:tcPr>
          <w:p w:rsidR="00E65AC7" w:rsidRPr="00592DC5" w:rsidRDefault="00E65AC7" w:rsidP="00EA05D2">
            <w:pPr>
              <w:ind w:left="-112"/>
              <w:rPr>
                <w:rFonts w:ascii="Times New Roman" w:eastAsia="Calibri" w:hAnsi="Times New Roman" w:cs="Times New Roman"/>
                <w:b/>
                <w:bCs/>
                <w:sz w:val="16"/>
                <w:szCs w:val="16"/>
              </w:rPr>
            </w:pPr>
            <w:r w:rsidRPr="00592DC5">
              <w:rPr>
                <w:rFonts w:ascii="Times New Roman" w:eastAsia="Calibri" w:hAnsi="Times New Roman" w:cs="Times New Roman"/>
                <w:b/>
                <w:bCs/>
                <w:sz w:val="16"/>
                <w:szCs w:val="16"/>
              </w:rPr>
              <w:t>Završen (DA/NE)</w:t>
            </w:r>
          </w:p>
        </w:tc>
        <w:tc>
          <w:tcPr>
            <w:tcW w:w="1248" w:type="dxa"/>
            <w:shd w:val="clear" w:color="auto" w:fill="FFFFFF" w:themeFill="background1"/>
          </w:tcPr>
          <w:p w:rsidR="00E65AC7" w:rsidRPr="00521212" w:rsidRDefault="00E65AC7" w:rsidP="00EA05D2">
            <w:pPr>
              <w:ind w:left="-97"/>
              <w:rPr>
                <w:rFonts w:ascii="Times New Roman" w:eastAsia="Calibri" w:hAnsi="Times New Roman" w:cs="Times New Roman"/>
                <w:b/>
                <w:bCs/>
                <w:sz w:val="18"/>
                <w:szCs w:val="18"/>
              </w:rPr>
            </w:pPr>
            <w:r w:rsidRPr="00521212">
              <w:rPr>
                <w:rFonts w:ascii="Times New Roman" w:eastAsia="Calibri" w:hAnsi="Times New Roman" w:cs="Times New Roman"/>
                <w:b/>
                <w:bCs/>
                <w:sz w:val="18"/>
                <w:szCs w:val="18"/>
              </w:rPr>
              <w:t>Komentar</w:t>
            </w:r>
          </w:p>
        </w:tc>
      </w:tr>
      <w:tr w:rsidR="00521212" w:rsidRPr="00521212" w:rsidTr="00592DC5">
        <w:trPr>
          <w:trHeight w:val="1813"/>
        </w:trPr>
        <w:tc>
          <w:tcPr>
            <w:tcW w:w="2005" w:type="dxa"/>
            <w:vMerge w:val="restart"/>
            <w:tcBorders>
              <w:right w:val="single" w:sz="4" w:space="0" w:color="auto"/>
            </w:tcBorders>
          </w:tcPr>
          <w:p w:rsidR="00E65AC7" w:rsidRPr="00521212" w:rsidRDefault="00E65AC7" w:rsidP="00EA05D2">
            <w:pPr>
              <w:rPr>
                <w:rFonts w:ascii="Times New Roman" w:eastAsia="Calibri" w:hAnsi="Times New Roman" w:cs="Times New Roman"/>
                <w:b/>
                <w:bCs/>
                <w:sz w:val="18"/>
                <w:szCs w:val="18"/>
              </w:rPr>
            </w:pPr>
          </w:p>
          <w:p w:rsidR="00E65AC7" w:rsidRPr="00521212" w:rsidRDefault="00E65AC7" w:rsidP="00EA05D2">
            <w:pPr>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 xml:space="preserve"> Unaprijediti politike u oblasti rada i zapošljavanja u BiH</w:t>
            </w:r>
          </w:p>
        </w:tc>
        <w:tc>
          <w:tcPr>
            <w:tcW w:w="1039" w:type="dxa"/>
            <w:tcBorders>
              <w:top w:val="single" w:sz="4" w:space="0" w:color="auto"/>
              <w:left w:val="single" w:sz="4" w:space="0" w:color="auto"/>
              <w:bottom w:val="nil"/>
              <w:right w:val="single" w:sz="4" w:space="0" w:color="auto"/>
            </w:tcBorders>
          </w:tcPr>
          <w:p w:rsidR="00E65AC7" w:rsidRPr="00521212" w:rsidRDefault="00E65AC7" w:rsidP="00EA05D2">
            <w:pPr>
              <w:rPr>
                <w:rFonts w:ascii="Times New Roman" w:eastAsia="Calibri" w:hAnsi="Times New Roman" w:cs="Times New Roman"/>
                <w:bCs/>
                <w:sz w:val="18"/>
                <w:szCs w:val="18"/>
              </w:rPr>
            </w:pPr>
            <w:r w:rsidRPr="00521212">
              <w:rPr>
                <w:rFonts w:ascii="Times New Roman" w:eastAsia="Calibri" w:hAnsi="Times New Roman" w:cs="Times New Roman"/>
                <w:b/>
                <w:bCs/>
                <w:sz w:val="18"/>
                <w:szCs w:val="18"/>
                <w:lang w:val="en-US"/>
              </w:rPr>
              <w:t>10.1.1</w:t>
            </w:r>
            <w:r w:rsidRPr="00521212">
              <w:rPr>
                <w:rFonts w:ascii="Times New Roman" w:eastAsia="Calibri" w:hAnsi="Times New Roman" w:cs="Times New Roman"/>
                <w:bCs/>
                <w:sz w:val="18"/>
                <w:szCs w:val="18"/>
                <w:lang w:val="en-US"/>
              </w:rPr>
              <w:t>. Razvijanje efikasnog modela koordinacije aktivnosti u oblasti rada i zapošljavanja u BiH</w:t>
            </w:r>
          </w:p>
        </w:tc>
        <w:tc>
          <w:tcPr>
            <w:tcW w:w="955" w:type="dxa"/>
            <w:vMerge w:val="restart"/>
            <w:tcBorders>
              <w:top w:val="single" w:sz="4" w:space="0" w:color="auto"/>
              <w:left w:val="single" w:sz="4" w:space="0" w:color="auto"/>
              <w:bottom w:val="nil"/>
              <w:right w:val="single" w:sz="4" w:space="0" w:color="auto"/>
            </w:tcBorders>
          </w:tcPr>
          <w:p w:rsidR="00E65AC7" w:rsidRPr="00521212" w:rsidRDefault="00E65AC7" w:rsidP="00EA05D2">
            <w:pPr>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Program 10.1.1.</w:t>
            </w:r>
          </w:p>
          <w:p w:rsidR="00E65AC7" w:rsidRPr="00521212" w:rsidRDefault="00E65AC7" w:rsidP="00EA05D2">
            <w:pPr>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 xml:space="preserve"> </w:t>
            </w:r>
          </w:p>
          <w:p w:rsidR="00E65AC7" w:rsidRPr="00521212" w:rsidRDefault="00E65AC7" w:rsidP="00EA05D2">
            <w:pPr>
              <w:rPr>
                <w:rFonts w:ascii="Times New Roman" w:eastAsia="Calibri" w:hAnsi="Times New Roman" w:cs="Times New Roman"/>
                <w:b/>
                <w:bCs/>
                <w:sz w:val="18"/>
                <w:szCs w:val="18"/>
              </w:rPr>
            </w:pPr>
            <w:r w:rsidRPr="00521212">
              <w:rPr>
                <w:rFonts w:ascii="Times New Roman" w:eastAsia="Calibri" w:hAnsi="Times New Roman" w:cs="Times New Roman"/>
                <w:bCs/>
                <w:sz w:val="18"/>
                <w:szCs w:val="18"/>
              </w:rPr>
              <w:t>Unaprijediti koordinaciju aktivnosti u oblasti rada i zapošljavanja u</w:t>
            </w:r>
            <w:r w:rsidRPr="00521212">
              <w:rPr>
                <w:rFonts w:ascii="Times New Roman" w:eastAsia="Calibri" w:hAnsi="Times New Roman" w:cs="Times New Roman"/>
                <w:b/>
                <w:bCs/>
                <w:sz w:val="18"/>
                <w:szCs w:val="18"/>
              </w:rPr>
              <w:t xml:space="preserve"> </w:t>
            </w:r>
            <w:r w:rsidRPr="00521212">
              <w:rPr>
                <w:rFonts w:ascii="Times New Roman" w:eastAsia="Calibri" w:hAnsi="Times New Roman" w:cs="Times New Roman"/>
                <w:bCs/>
                <w:sz w:val="18"/>
                <w:szCs w:val="18"/>
              </w:rPr>
              <w:t>BiH.</w:t>
            </w:r>
          </w:p>
        </w:tc>
        <w:tc>
          <w:tcPr>
            <w:tcW w:w="934" w:type="dxa"/>
            <w:tcBorders>
              <w:left w:val="single" w:sz="4" w:space="0" w:color="auto"/>
            </w:tcBorders>
          </w:tcPr>
          <w:p w:rsidR="00E65AC7" w:rsidRPr="00521212" w:rsidRDefault="00E65AC7" w:rsidP="00EA05D2">
            <w:pPr>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Zakon o neradnim danima u vrijeme vjerskih praznika</w:t>
            </w:r>
          </w:p>
        </w:tc>
        <w:tc>
          <w:tcPr>
            <w:tcW w:w="1319" w:type="dxa"/>
          </w:tcPr>
          <w:p w:rsidR="00E65AC7" w:rsidRPr="00521212" w:rsidRDefault="00E65AC7" w:rsidP="00EA05D2">
            <w:pPr>
              <w:autoSpaceDE w:val="0"/>
              <w:autoSpaceDN w:val="0"/>
              <w:adjustRightInd w:val="0"/>
              <w:rPr>
                <w:rFonts w:ascii="Times New Roman" w:eastAsia="Calibri" w:hAnsi="Times New Roman" w:cs="Times New Roman"/>
                <w:sz w:val="18"/>
                <w:szCs w:val="18"/>
              </w:rPr>
            </w:pPr>
          </w:p>
        </w:tc>
        <w:tc>
          <w:tcPr>
            <w:tcW w:w="1120" w:type="dxa"/>
            <w:vAlign w:val="center"/>
          </w:tcPr>
          <w:p w:rsidR="00E65AC7" w:rsidRPr="00521212" w:rsidRDefault="00E65AC7" w:rsidP="00EA05D2">
            <w:pPr>
              <w:jc w:val="center"/>
              <w:rPr>
                <w:rFonts w:ascii="Times New Roman" w:eastAsia="Calibri" w:hAnsi="Times New Roman" w:cs="Times New Roman"/>
                <w:sz w:val="18"/>
                <w:szCs w:val="18"/>
              </w:rPr>
            </w:pPr>
            <w:r w:rsidRPr="00521212">
              <w:rPr>
                <w:rFonts w:ascii="Times New Roman" w:eastAsia="Calibri" w:hAnsi="Times New Roman" w:cs="Times New Roman"/>
                <w:sz w:val="18"/>
                <w:szCs w:val="18"/>
              </w:rPr>
              <w:t>NE</w:t>
            </w:r>
          </w:p>
        </w:tc>
        <w:tc>
          <w:tcPr>
            <w:tcW w:w="992" w:type="dxa"/>
          </w:tcPr>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r w:rsidRPr="00521212">
              <w:rPr>
                <w:rFonts w:ascii="Times New Roman" w:eastAsia="Calibri" w:hAnsi="Times New Roman" w:cs="Times New Roman"/>
                <w:sz w:val="18"/>
                <w:szCs w:val="18"/>
              </w:rPr>
              <w:t>2018</w:t>
            </w:r>
          </w:p>
        </w:tc>
        <w:tc>
          <w:tcPr>
            <w:tcW w:w="1134" w:type="dxa"/>
          </w:tcPr>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r w:rsidRPr="00521212">
              <w:rPr>
                <w:rFonts w:ascii="Times New Roman" w:eastAsia="Calibri" w:hAnsi="Times New Roman" w:cs="Times New Roman"/>
                <w:sz w:val="18"/>
                <w:szCs w:val="18"/>
              </w:rPr>
              <w:t>NE</w:t>
            </w:r>
          </w:p>
        </w:tc>
        <w:tc>
          <w:tcPr>
            <w:tcW w:w="1701" w:type="dxa"/>
          </w:tcPr>
          <w:p w:rsidR="00E65AC7" w:rsidRPr="00521212" w:rsidRDefault="00D96AE2" w:rsidP="00EA05D2">
            <w:pPr>
              <w:rPr>
                <w:rFonts w:ascii="Times New Roman" w:eastAsia="Calibri" w:hAnsi="Times New Roman" w:cs="Times New Roman"/>
                <w:sz w:val="18"/>
                <w:szCs w:val="18"/>
              </w:rPr>
            </w:pPr>
            <w:r w:rsidRPr="00521212">
              <w:rPr>
                <w:rFonts w:ascii="Times New Roman" w:eastAsia="Calibri" w:hAnsi="Times New Roman" w:cs="Times New Roman"/>
                <w:sz w:val="18"/>
                <w:szCs w:val="18"/>
              </w:rPr>
              <w:t>Pripremljena je radna verzija zakona.</w:t>
            </w:r>
          </w:p>
        </w:tc>
        <w:tc>
          <w:tcPr>
            <w:tcW w:w="1276" w:type="dxa"/>
          </w:tcPr>
          <w:p w:rsidR="00E65AC7" w:rsidRPr="00521212" w:rsidRDefault="00E65AC7" w:rsidP="00EA05D2">
            <w:pPr>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 </w:t>
            </w:r>
          </w:p>
        </w:tc>
        <w:tc>
          <w:tcPr>
            <w:tcW w:w="992" w:type="dxa"/>
          </w:tcPr>
          <w:p w:rsidR="00E65AC7" w:rsidRPr="00521212" w:rsidRDefault="00E65AC7" w:rsidP="00EA05D2">
            <w:pPr>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 </w:t>
            </w:r>
          </w:p>
        </w:tc>
        <w:tc>
          <w:tcPr>
            <w:tcW w:w="850" w:type="dxa"/>
          </w:tcPr>
          <w:p w:rsidR="00E65AC7" w:rsidRPr="00521212" w:rsidRDefault="00E65AC7" w:rsidP="00EA05D2">
            <w:pPr>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 </w:t>
            </w:r>
          </w:p>
        </w:tc>
        <w:tc>
          <w:tcPr>
            <w:tcW w:w="1248" w:type="dxa"/>
          </w:tcPr>
          <w:p w:rsidR="00E65AC7" w:rsidRPr="00521212" w:rsidRDefault="00E65AC7" w:rsidP="00EA05D2">
            <w:pPr>
              <w:rPr>
                <w:rFonts w:ascii="Times New Roman" w:eastAsia="Calibri" w:hAnsi="Times New Roman" w:cs="Times New Roman"/>
                <w:sz w:val="18"/>
                <w:szCs w:val="18"/>
              </w:rPr>
            </w:pPr>
            <w:r w:rsidRPr="00521212">
              <w:rPr>
                <w:rFonts w:ascii="Times New Roman" w:eastAsia="Calibri" w:hAnsi="Times New Roman" w:cs="Times New Roman"/>
                <w:sz w:val="18"/>
                <w:szCs w:val="18"/>
              </w:rPr>
              <w:t> </w:t>
            </w:r>
          </w:p>
        </w:tc>
      </w:tr>
      <w:tr w:rsidR="00521212" w:rsidRPr="00521212" w:rsidTr="00592DC5">
        <w:trPr>
          <w:trHeight w:val="255"/>
        </w:trPr>
        <w:tc>
          <w:tcPr>
            <w:tcW w:w="2005" w:type="dxa"/>
            <w:vMerge/>
            <w:tcBorders>
              <w:right w:val="single" w:sz="4" w:space="0" w:color="auto"/>
            </w:tcBorders>
          </w:tcPr>
          <w:p w:rsidR="00E65AC7" w:rsidRPr="00521212" w:rsidRDefault="00E65AC7" w:rsidP="00EA05D2">
            <w:pPr>
              <w:rPr>
                <w:rFonts w:ascii="Times New Roman" w:eastAsia="Calibri" w:hAnsi="Times New Roman" w:cs="Times New Roman"/>
                <w:bCs/>
                <w:sz w:val="18"/>
                <w:szCs w:val="18"/>
              </w:rPr>
            </w:pPr>
          </w:p>
        </w:tc>
        <w:tc>
          <w:tcPr>
            <w:tcW w:w="1039" w:type="dxa"/>
            <w:tcBorders>
              <w:top w:val="nil"/>
              <w:left w:val="single" w:sz="4" w:space="0" w:color="auto"/>
              <w:bottom w:val="single" w:sz="4" w:space="0" w:color="auto"/>
              <w:right w:val="single" w:sz="4" w:space="0" w:color="auto"/>
            </w:tcBorders>
          </w:tcPr>
          <w:p w:rsidR="00E65AC7" w:rsidRPr="00521212" w:rsidRDefault="00E65AC7" w:rsidP="00EA05D2">
            <w:pPr>
              <w:rPr>
                <w:rFonts w:ascii="Times New Roman" w:eastAsia="Calibri" w:hAnsi="Times New Roman" w:cs="Times New Roman"/>
                <w:bCs/>
                <w:sz w:val="18"/>
                <w:szCs w:val="18"/>
                <w:lang w:val="en-US"/>
              </w:rPr>
            </w:pPr>
          </w:p>
        </w:tc>
        <w:tc>
          <w:tcPr>
            <w:tcW w:w="955" w:type="dxa"/>
            <w:vMerge/>
            <w:tcBorders>
              <w:top w:val="single" w:sz="4" w:space="0" w:color="auto"/>
              <w:left w:val="single" w:sz="4" w:space="0" w:color="auto"/>
              <w:bottom w:val="nil"/>
              <w:right w:val="single" w:sz="4" w:space="0" w:color="auto"/>
            </w:tcBorders>
          </w:tcPr>
          <w:p w:rsidR="00E65AC7" w:rsidRPr="00521212" w:rsidRDefault="00E65AC7" w:rsidP="00EA05D2">
            <w:pPr>
              <w:rPr>
                <w:rFonts w:ascii="Times New Roman" w:eastAsia="Calibri" w:hAnsi="Times New Roman" w:cs="Times New Roman"/>
                <w:bCs/>
                <w:sz w:val="18"/>
                <w:szCs w:val="18"/>
              </w:rPr>
            </w:pPr>
          </w:p>
        </w:tc>
        <w:tc>
          <w:tcPr>
            <w:tcW w:w="934" w:type="dxa"/>
            <w:tcBorders>
              <w:left w:val="single" w:sz="4" w:space="0" w:color="auto"/>
            </w:tcBorders>
          </w:tcPr>
          <w:p w:rsidR="00E65AC7" w:rsidRPr="00521212" w:rsidRDefault="00E65AC7" w:rsidP="00EA05D2">
            <w:pPr>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Zakon o izmjenama i dopuni Zakona o Agenciji za rad i zapošljavanje BiH</w:t>
            </w:r>
          </w:p>
        </w:tc>
        <w:tc>
          <w:tcPr>
            <w:tcW w:w="1319" w:type="dxa"/>
          </w:tcPr>
          <w:p w:rsidR="00E65AC7" w:rsidRPr="00521212" w:rsidRDefault="00E65AC7" w:rsidP="00EA05D2">
            <w:pPr>
              <w:autoSpaceDE w:val="0"/>
              <w:autoSpaceDN w:val="0"/>
              <w:adjustRightInd w:val="0"/>
              <w:rPr>
                <w:rFonts w:ascii="Times New Roman" w:eastAsia="Calibri" w:hAnsi="Times New Roman" w:cs="Times New Roman"/>
                <w:sz w:val="18"/>
                <w:szCs w:val="18"/>
              </w:rPr>
            </w:pPr>
          </w:p>
        </w:tc>
        <w:tc>
          <w:tcPr>
            <w:tcW w:w="1120" w:type="dxa"/>
            <w:vAlign w:val="center"/>
          </w:tcPr>
          <w:p w:rsidR="00E65AC7" w:rsidRPr="00521212" w:rsidRDefault="00E65AC7" w:rsidP="00EA05D2">
            <w:pPr>
              <w:jc w:val="center"/>
              <w:rPr>
                <w:rFonts w:ascii="Times New Roman" w:eastAsia="Calibri" w:hAnsi="Times New Roman" w:cs="Times New Roman"/>
                <w:sz w:val="18"/>
                <w:szCs w:val="18"/>
              </w:rPr>
            </w:pPr>
            <w:r w:rsidRPr="00521212">
              <w:rPr>
                <w:rFonts w:ascii="Times New Roman" w:eastAsia="Calibri" w:hAnsi="Times New Roman" w:cs="Times New Roman"/>
                <w:sz w:val="18"/>
                <w:szCs w:val="18"/>
              </w:rPr>
              <w:t>NE</w:t>
            </w:r>
          </w:p>
        </w:tc>
        <w:tc>
          <w:tcPr>
            <w:tcW w:w="992" w:type="dxa"/>
          </w:tcPr>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r w:rsidRPr="00521212">
              <w:rPr>
                <w:rFonts w:ascii="Times New Roman" w:eastAsia="Calibri" w:hAnsi="Times New Roman" w:cs="Times New Roman"/>
                <w:sz w:val="18"/>
                <w:szCs w:val="18"/>
              </w:rPr>
              <w:t>2019</w:t>
            </w:r>
          </w:p>
        </w:tc>
        <w:tc>
          <w:tcPr>
            <w:tcW w:w="1134" w:type="dxa"/>
          </w:tcPr>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r w:rsidRPr="00521212">
              <w:rPr>
                <w:rFonts w:ascii="Times New Roman" w:eastAsia="Calibri" w:hAnsi="Times New Roman" w:cs="Times New Roman"/>
                <w:sz w:val="18"/>
                <w:szCs w:val="18"/>
              </w:rPr>
              <w:t>NE</w:t>
            </w:r>
          </w:p>
        </w:tc>
        <w:tc>
          <w:tcPr>
            <w:tcW w:w="1701" w:type="dxa"/>
          </w:tcPr>
          <w:p w:rsidR="00E65AC7" w:rsidRPr="00521212" w:rsidRDefault="00E65AC7" w:rsidP="00EA05D2">
            <w:pPr>
              <w:rPr>
                <w:rFonts w:ascii="Times New Roman" w:eastAsia="Calibri" w:hAnsi="Times New Roman" w:cs="Times New Roman"/>
                <w:sz w:val="18"/>
                <w:szCs w:val="18"/>
              </w:rPr>
            </w:pPr>
            <w:r w:rsidRPr="00521212">
              <w:rPr>
                <w:rFonts w:ascii="Times New Roman" w:eastAsia="Calibri" w:hAnsi="Times New Roman" w:cs="Times New Roman"/>
                <w:sz w:val="18"/>
                <w:szCs w:val="18"/>
              </w:rPr>
              <w:t xml:space="preserve">Prijedlog zakona   je pripremljen i dostavljen Vijeću ministara BiH, u aprilu 2019. godine, ali nije razmatran ni usvojen na sjednici VM </w:t>
            </w:r>
          </w:p>
        </w:tc>
        <w:tc>
          <w:tcPr>
            <w:tcW w:w="1276" w:type="dxa"/>
          </w:tcPr>
          <w:p w:rsidR="00E65AC7" w:rsidRPr="00521212" w:rsidRDefault="00E65AC7" w:rsidP="00EA05D2">
            <w:pPr>
              <w:rPr>
                <w:rFonts w:ascii="Times New Roman" w:eastAsia="Calibri" w:hAnsi="Times New Roman" w:cs="Times New Roman"/>
                <w:bCs/>
                <w:sz w:val="18"/>
                <w:szCs w:val="18"/>
              </w:rPr>
            </w:pPr>
          </w:p>
        </w:tc>
        <w:tc>
          <w:tcPr>
            <w:tcW w:w="992" w:type="dxa"/>
          </w:tcPr>
          <w:p w:rsidR="00E65AC7" w:rsidRPr="00521212" w:rsidRDefault="00E65AC7" w:rsidP="00EA05D2">
            <w:pPr>
              <w:rPr>
                <w:rFonts w:ascii="Times New Roman" w:eastAsia="Calibri" w:hAnsi="Times New Roman" w:cs="Times New Roman"/>
                <w:bCs/>
                <w:sz w:val="18"/>
                <w:szCs w:val="18"/>
              </w:rPr>
            </w:pPr>
          </w:p>
        </w:tc>
        <w:tc>
          <w:tcPr>
            <w:tcW w:w="850" w:type="dxa"/>
          </w:tcPr>
          <w:p w:rsidR="00E65AC7" w:rsidRPr="00521212" w:rsidRDefault="00E65AC7" w:rsidP="00EA05D2">
            <w:pPr>
              <w:rPr>
                <w:rFonts w:ascii="Times New Roman" w:eastAsia="Calibri" w:hAnsi="Times New Roman" w:cs="Times New Roman"/>
                <w:bCs/>
                <w:sz w:val="18"/>
                <w:szCs w:val="18"/>
              </w:rPr>
            </w:pPr>
          </w:p>
        </w:tc>
        <w:tc>
          <w:tcPr>
            <w:tcW w:w="1248" w:type="dxa"/>
          </w:tcPr>
          <w:p w:rsidR="00E65AC7" w:rsidRPr="00521212" w:rsidRDefault="00E65AC7" w:rsidP="00EA05D2">
            <w:pPr>
              <w:rPr>
                <w:rFonts w:ascii="Times New Roman" w:eastAsia="Calibri" w:hAnsi="Times New Roman" w:cs="Times New Roman"/>
                <w:sz w:val="18"/>
                <w:szCs w:val="18"/>
              </w:rPr>
            </w:pPr>
          </w:p>
        </w:tc>
      </w:tr>
      <w:tr w:rsidR="00521212" w:rsidRPr="00521212" w:rsidTr="00592DC5">
        <w:trPr>
          <w:trHeight w:val="255"/>
        </w:trPr>
        <w:tc>
          <w:tcPr>
            <w:tcW w:w="2005" w:type="dxa"/>
            <w:vMerge/>
            <w:tcBorders>
              <w:right w:val="nil"/>
            </w:tcBorders>
          </w:tcPr>
          <w:p w:rsidR="00E65AC7" w:rsidRPr="00521212" w:rsidRDefault="00E65AC7" w:rsidP="00EA05D2">
            <w:pPr>
              <w:rPr>
                <w:rFonts w:ascii="Times New Roman" w:eastAsia="Calibri" w:hAnsi="Times New Roman" w:cs="Times New Roman"/>
                <w:bCs/>
                <w:sz w:val="18"/>
                <w:szCs w:val="18"/>
              </w:rPr>
            </w:pPr>
          </w:p>
        </w:tc>
        <w:tc>
          <w:tcPr>
            <w:tcW w:w="1039" w:type="dxa"/>
            <w:tcBorders>
              <w:top w:val="single" w:sz="4" w:space="0" w:color="auto"/>
              <w:left w:val="nil"/>
              <w:bottom w:val="nil"/>
              <w:right w:val="single" w:sz="4" w:space="0" w:color="auto"/>
            </w:tcBorders>
          </w:tcPr>
          <w:p w:rsidR="00E65AC7" w:rsidRPr="00521212" w:rsidRDefault="00E65AC7" w:rsidP="00EA05D2">
            <w:pPr>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 </w:t>
            </w:r>
          </w:p>
        </w:tc>
        <w:tc>
          <w:tcPr>
            <w:tcW w:w="955" w:type="dxa"/>
            <w:vMerge/>
            <w:tcBorders>
              <w:top w:val="nil"/>
              <w:left w:val="single" w:sz="4" w:space="0" w:color="auto"/>
              <w:bottom w:val="nil"/>
              <w:right w:val="single" w:sz="4" w:space="0" w:color="auto"/>
            </w:tcBorders>
          </w:tcPr>
          <w:p w:rsidR="00E65AC7" w:rsidRPr="00521212" w:rsidRDefault="00E65AC7" w:rsidP="00EA05D2">
            <w:pPr>
              <w:rPr>
                <w:rFonts w:ascii="Times New Roman" w:eastAsia="Calibri" w:hAnsi="Times New Roman" w:cs="Times New Roman"/>
                <w:bCs/>
                <w:sz w:val="18"/>
                <w:szCs w:val="18"/>
              </w:rPr>
            </w:pPr>
          </w:p>
        </w:tc>
        <w:tc>
          <w:tcPr>
            <w:tcW w:w="934" w:type="dxa"/>
            <w:tcBorders>
              <w:left w:val="single" w:sz="4" w:space="0" w:color="auto"/>
            </w:tcBorders>
          </w:tcPr>
          <w:p w:rsidR="00E65AC7" w:rsidRPr="00521212" w:rsidRDefault="00E65AC7" w:rsidP="00EA05D2">
            <w:pPr>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 </w:t>
            </w:r>
          </w:p>
        </w:tc>
        <w:tc>
          <w:tcPr>
            <w:tcW w:w="1319" w:type="dxa"/>
          </w:tcPr>
          <w:p w:rsidR="00E65AC7" w:rsidRPr="00521212" w:rsidRDefault="00E65AC7" w:rsidP="00EA05D2">
            <w:pPr>
              <w:autoSpaceDE w:val="0"/>
              <w:autoSpaceDN w:val="0"/>
              <w:adjustRightInd w:val="0"/>
              <w:rPr>
                <w:rFonts w:ascii="Times New Roman" w:eastAsia="Calibri" w:hAnsi="Times New Roman" w:cs="Times New Roman"/>
                <w:sz w:val="18"/>
                <w:szCs w:val="18"/>
              </w:rPr>
            </w:pPr>
            <w:r w:rsidRPr="00521212">
              <w:rPr>
                <w:rFonts w:ascii="Times New Roman" w:eastAsia="Calibri" w:hAnsi="Times New Roman" w:cs="Times New Roman"/>
                <w:sz w:val="18"/>
                <w:szCs w:val="18"/>
              </w:rPr>
              <w:t>Odluka o utvrđivanju godišnje kvote</w:t>
            </w:r>
          </w:p>
          <w:p w:rsidR="00E65AC7" w:rsidRPr="00521212" w:rsidRDefault="00E65AC7" w:rsidP="00EA05D2">
            <w:pPr>
              <w:autoSpaceDE w:val="0"/>
              <w:autoSpaceDN w:val="0"/>
              <w:adjustRightInd w:val="0"/>
              <w:rPr>
                <w:rFonts w:ascii="Times New Roman" w:eastAsia="Calibri" w:hAnsi="Times New Roman" w:cs="Times New Roman"/>
                <w:sz w:val="18"/>
                <w:szCs w:val="18"/>
              </w:rPr>
            </w:pPr>
            <w:r w:rsidRPr="00521212">
              <w:rPr>
                <w:rFonts w:ascii="Times New Roman" w:eastAsia="Calibri" w:hAnsi="Times New Roman" w:cs="Times New Roman"/>
                <w:sz w:val="18"/>
                <w:szCs w:val="18"/>
              </w:rPr>
              <w:t>radnih dozvola za zapošljavanje</w:t>
            </w:r>
          </w:p>
          <w:p w:rsidR="00E65AC7" w:rsidRPr="00521212" w:rsidRDefault="00E65AC7" w:rsidP="00EA05D2">
            <w:pPr>
              <w:autoSpaceDE w:val="0"/>
              <w:autoSpaceDN w:val="0"/>
              <w:adjustRightInd w:val="0"/>
              <w:rPr>
                <w:rFonts w:ascii="Times New Roman" w:eastAsia="Calibri" w:hAnsi="Times New Roman" w:cs="Times New Roman"/>
                <w:sz w:val="18"/>
                <w:szCs w:val="18"/>
              </w:rPr>
            </w:pPr>
            <w:r w:rsidRPr="00521212">
              <w:rPr>
                <w:rFonts w:ascii="Times New Roman" w:eastAsia="Calibri" w:hAnsi="Times New Roman" w:cs="Times New Roman"/>
                <w:sz w:val="18"/>
                <w:szCs w:val="18"/>
              </w:rPr>
              <w:t xml:space="preserve">stranaca u BiH za 2019. </w:t>
            </w:r>
          </w:p>
        </w:tc>
        <w:tc>
          <w:tcPr>
            <w:tcW w:w="1120" w:type="dxa"/>
            <w:vAlign w:val="center"/>
          </w:tcPr>
          <w:p w:rsidR="00E65AC7" w:rsidRPr="00521212" w:rsidRDefault="00E65AC7" w:rsidP="00EA05D2">
            <w:pPr>
              <w:jc w:val="center"/>
              <w:rPr>
                <w:rFonts w:ascii="Times New Roman" w:eastAsia="Calibri" w:hAnsi="Times New Roman" w:cs="Times New Roman"/>
                <w:sz w:val="18"/>
                <w:szCs w:val="18"/>
              </w:rPr>
            </w:pPr>
            <w:r w:rsidRPr="00521212">
              <w:rPr>
                <w:rFonts w:ascii="Times New Roman" w:eastAsia="Calibri" w:hAnsi="Times New Roman" w:cs="Times New Roman"/>
                <w:sz w:val="18"/>
                <w:szCs w:val="18"/>
              </w:rPr>
              <w:t>NE</w:t>
            </w:r>
          </w:p>
        </w:tc>
        <w:tc>
          <w:tcPr>
            <w:tcW w:w="992" w:type="dxa"/>
          </w:tcPr>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r w:rsidRPr="00521212">
              <w:rPr>
                <w:rFonts w:ascii="Times New Roman" w:eastAsia="Calibri" w:hAnsi="Times New Roman" w:cs="Times New Roman"/>
                <w:sz w:val="18"/>
                <w:szCs w:val="18"/>
              </w:rPr>
              <w:t>2018</w:t>
            </w:r>
          </w:p>
        </w:tc>
        <w:tc>
          <w:tcPr>
            <w:tcW w:w="1134" w:type="dxa"/>
          </w:tcPr>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r w:rsidRPr="00521212">
              <w:rPr>
                <w:rFonts w:ascii="Times New Roman" w:eastAsia="Calibri" w:hAnsi="Times New Roman" w:cs="Times New Roman"/>
                <w:sz w:val="18"/>
                <w:szCs w:val="18"/>
              </w:rPr>
              <w:t>DA</w:t>
            </w:r>
          </w:p>
        </w:tc>
        <w:tc>
          <w:tcPr>
            <w:tcW w:w="1701" w:type="dxa"/>
          </w:tcPr>
          <w:p w:rsidR="00E65AC7" w:rsidRPr="00521212" w:rsidRDefault="00E65AC7" w:rsidP="00EA05D2">
            <w:pPr>
              <w:rPr>
                <w:rFonts w:ascii="Times New Roman" w:eastAsia="Calibri" w:hAnsi="Times New Roman" w:cs="Times New Roman"/>
                <w:sz w:val="18"/>
                <w:szCs w:val="18"/>
              </w:rPr>
            </w:pPr>
            <w:r w:rsidRPr="00521212">
              <w:rPr>
                <w:rFonts w:ascii="Times New Roman" w:eastAsia="Calibri" w:hAnsi="Times New Roman" w:cs="Times New Roman"/>
                <w:sz w:val="18"/>
                <w:szCs w:val="18"/>
              </w:rPr>
              <w:t>Usvojena  na 159. sjednici Vijeća ministara BiH održanoj 22.11.2018. godine („ Sl. glasnik BiH“ broj 92/18)</w:t>
            </w:r>
          </w:p>
        </w:tc>
        <w:tc>
          <w:tcPr>
            <w:tcW w:w="1276" w:type="dxa"/>
          </w:tcPr>
          <w:p w:rsidR="00E65AC7" w:rsidRPr="00521212" w:rsidRDefault="00E65AC7" w:rsidP="00EA05D2">
            <w:pPr>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 </w:t>
            </w:r>
          </w:p>
        </w:tc>
        <w:tc>
          <w:tcPr>
            <w:tcW w:w="992" w:type="dxa"/>
          </w:tcPr>
          <w:p w:rsidR="00E65AC7" w:rsidRPr="00521212" w:rsidRDefault="00E65AC7" w:rsidP="00EA05D2">
            <w:pPr>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 </w:t>
            </w:r>
          </w:p>
        </w:tc>
        <w:tc>
          <w:tcPr>
            <w:tcW w:w="850" w:type="dxa"/>
          </w:tcPr>
          <w:p w:rsidR="00E65AC7" w:rsidRPr="00521212" w:rsidRDefault="00E65AC7" w:rsidP="00EA05D2">
            <w:pPr>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 </w:t>
            </w:r>
          </w:p>
        </w:tc>
        <w:tc>
          <w:tcPr>
            <w:tcW w:w="1248" w:type="dxa"/>
          </w:tcPr>
          <w:p w:rsidR="00E65AC7" w:rsidRPr="00521212" w:rsidRDefault="00E65AC7" w:rsidP="00EA05D2">
            <w:pPr>
              <w:rPr>
                <w:rFonts w:ascii="Times New Roman" w:eastAsia="Calibri" w:hAnsi="Times New Roman" w:cs="Times New Roman"/>
                <w:sz w:val="18"/>
                <w:szCs w:val="18"/>
              </w:rPr>
            </w:pPr>
            <w:r w:rsidRPr="00521212">
              <w:rPr>
                <w:rFonts w:ascii="Times New Roman" w:eastAsia="Calibri" w:hAnsi="Times New Roman" w:cs="Times New Roman"/>
                <w:sz w:val="18"/>
                <w:szCs w:val="18"/>
              </w:rPr>
              <w:t> </w:t>
            </w:r>
          </w:p>
        </w:tc>
      </w:tr>
      <w:tr w:rsidR="00521212" w:rsidRPr="00521212" w:rsidTr="00592DC5">
        <w:trPr>
          <w:trHeight w:val="255"/>
        </w:trPr>
        <w:tc>
          <w:tcPr>
            <w:tcW w:w="2005" w:type="dxa"/>
            <w:vMerge/>
            <w:tcBorders>
              <w:right w:val="nil"/>
            </w:tcBorders>
          </w:tcPr>
          <w:p w:rsidR="00E65AC7" w:rsidRPr="00521212" w:rsidRDefault="00E65AC7" w:rsidP="00EA05D2">
            <w:pPr>
              <w:rPr>
                <w:rFonts w:ascii="Times New Roman" w:eastAsia="Calibri" w:hAnsi="Times New Roman" w:cs="Times New Roman"/>
                <w:bCs/>
                <w:sz w:val="18"/>
                <w:szCs w:val="18"/>
              </w:rPr>
            </w:pPr>
          </w:p>
        </w:tc>
        <w:tc>
          <w:tcPr>
            <w:tcW w:w="1039" w:type="dxa"/>
            <w:tcBorders>
              <w:top w:val="nil"/>
              <w:left w:val="nil"/>
              <w:bottom w:val="nil"/>
              <w:right w:val="single" w:sz="4" w:space="0" w:color="auto"/>
            </w:tcBorders>
          </w:tcPr>
          <w:p w:rsidR="00E65AC7" w:rsidRPr="00521212" w:rsidRDefault="00E65AC7" w:rsidP="00EA05D2">
            <w:pPr>
              <w:rPr>
                <w:rFonts w:ascii="Times New Roman" w:eastAsia="Calibri" w:hAnsi="Times New Roman" w:cs="Times New Roman"/>
                <w:bCs/>
                <w:sz w:val="18"/>
                <w:szCs w:val="18"/>
              </w:rPr>
            </w:pPr>
          </w:p>
        </w:tc>
        <w:tc>
          <w:tcPr>
            <w:tcW w:w="955" w:type="dxa"/>
            <w:tcBorders>
              <w:top w:val="nil"/>
              <w:left w:val="single" w:sz="4" w:space="0" w:color="auto"/>
              <w:bottom w:val="nil"/>
              <w:right w:val="single" w:sz="4" w:space="0" w:color="auto"/>
            </w:tcBorders>
          </w:tcPr>
          <w:p w:rsidR="00E65AC7" w:rsidRPr="00521212" w:rsidRDefault="00E65AC7" w:rsidP="00EA05D2">
            <w:pPr>
              <w:rPr>
                <w:rFonts w:ascii="Times New Roman" w:eastAsia="Calibri" w:hAnsi="Times New Roman" w:cs="Times New Roman"/>
                <w:bCs/>
                <w:sz w:val="18"/>
                <w:szCs w:val="18"/>
              </w:rPr>
            </w:pPr>
          </w:p>
        </w:tc>
        <w:tc>
          <w:tcPr>
            <w:tcW w:w="934" w:type="dxa"/>
            <w:tcBorders>
              <w:left w:val="single" w:sz="4" w:space="0" w:color="auto"/>
            </w:tcBorders>
          </w:tcPr>
          <w:p w:rsidR="00E65AC7" w:rsidRPr="00521212" w:rsidRDefault="00E65AC7" w:rsidP="00EA05D2">
            <w:pPr>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 </w:t>
            </w:r>
          </w:p>
        </w:tc>
        <w:tc>
          <w:tcPr>
            <w:tcW w:w="1319" w:type="dxa"/>
          </w:tcPr>
          <w:p w:rsidR="00E65AC7" w:rsidRPr="00521212" w:rsidRDefault="00E65AC7" w:rsidP="00EA05D2">
            <w:pPr>
              <w:autoSpaceDE w:val="0"/>
              <w:autoSpaceDN w:val="0"/>
              <w:adjustRightInd w:val="0"/>
              <w:rPr>
                <w:rFonts w:ascii="Times New Roman" w:eastAsia="Calibri" w:hAnsi="Times New Roman" w:cs="Times New Roman"/>
                <w:sz w:val="18"/>
                <w:szCs w:val="18"/>
              </w:rPr>
            </w:pPr>
            <w:r w:rsidRPr="00521212">
              <w:rPr>
                <w:rFonts w:ascii="Times New Roman" w:eastAsia="Calibri" w:hAnsi="Times New Roman" w:cs="Times New Roman"/>
                <w:sz w:val="18"/>
                <w:szCs w:val="18"/>
              </w:rPr>
              <w:t>Odluka o usvajanju plana o</w:t>
            </w:r>
          </w:p>
          <w:p w:rsidR="00E65AC7" w:rsidRPr="00521212" w:rsidRDefault="00E65AC7" w:rsidP="00EA05D2">
            <w:pPr>
              <w:autoSpaceDE w:val="0"/>
              <w:autoSpaceDN w:val="0"/>
              <w:adjustRightInd w:val="0"/>
              <w:rPr>
                <w:rFonts w:ascii="Times New Roman" w:eastAsia="Calibri" w:hAnsi="Times New Roman" w:cs="Times New Roman"/>
                <w:sz w:val="18"/>
                <w:szCs w:val="18"/>
              </w:rPr>
            </w:pPr>
            <w:r w:rsidRPr="00521212">
              <w:rPr>
                <w:rFonts w:ascii="Times New Roman" w:eastAsia="Calibri" w:hAnsi="Times New Roman" w:cs="Times New Roman"/>
                <w:sz w:val="18"/>
                <w:szCs w:val="18"/>
              </w:rPr>
              <w:lastRenderedPageBreak/>
              <w:t>smjernicama politika tržišta rada i</w:t>
            </w:r>
          </w:p>
          <w:p w:rsidR="00E65AC7" w:rsidRPr="00521212" w:rsidRDefault="00E65AC7" w:rsidP="00EA05D2">
            <w:pPr>
              <w:autoSpaceDE w:val="0"/>
              <w:autoSpaceDN w:val="0"/>
              <w:adjustRightInd w:val="0"/>
              <w:rPr>
                <w:rFonts w:ascii="Times New Roman" w:eastAsia="Calibri" w:hAnsi="Times New Roman" w:cs="Times New Roman"/>
                <w:sz w:val="18"/>
                <w:szCs w:val="18"/>
              </w:rPr>
            </w:pPr>
            <w:r w:rsidRPr="00521212">
              <w:rPr>
                <w:rFonts w:ascii="Times New Roman" w:eastAsia="Calibri" w:hAnsi="Times New Roman" w:cs="Times New Roman"/>
                <w:sz w:val="18"/>
                <w:szCs w:val="18"/>
              </w:rPr>
              <w:t>aktivnim mjerama zapošljavanja u BiH za 2018.</w:t>
            </w:r>
          </w:p>
        </w:tc>
        <w:tc>
          <w:tcPr>
            <w:tcW w:w="1120" w:type="dxa"/>
            <w:vAlign w:val="center"/>
          </w:tcPr>
          <w:p w:rsidR="00E65AC7" w:rsidRPr="00521212" w:rsidRDefault="00E65AC7" w:rsidP="00EA05D2">
            <w:pPr>
              <w:jc w:val="center"/>
              <w:rPr>
                <w:rFonts w:ascii="Times New Roman" w:eastAsia="Calibri" w:hAnsi="Times New Roman" w:cs="Times New Roman"/>
                <w:sz w:val="18"/>
                <w:szCs w:val="18"/>
              </w:rPr>
            </w:pPr>
            <w:r w:rsidRPr="00521212">
              <w:rPr>
                <w:rFonts w:ascii="Times New Roman" w:eastAsia="Calibri" w:hAnsi="Times New Roman" w:cs="Times New Roman"/>
                <w:sz w:val="18"/>
                <w:szCs w:val="18"/>
              </w:rPr>
              <w:lastRenderedPageBreak/>
              <w:t>NE</w:t>
            </w:r>
          </w:p>
        </w:tc>
        <w:tc>
          <w:tcPr>
            <w:tcW w:w="992" w:type="dxa"/>
          </w:tcPr>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r w:rsidRPr="00521212">
              <w:rPr>
                <w:rFonts w:ascii="Times New Roman" w:eastAsia="Calibri" w:hAnsi="Times New Roman" w:cs="Times New Roman"/>
                <w:sz w:val="18"/>
                <w:szCs w:val="18"/>
              </w:rPr>
              <w:t>2018</w:t>
            </w:r>
          </w:p>
        </w:tc>
        <w:tc>
          <w:tcPr>
            <w:tcW w:w="1134" w:type="dxa"/>
          </w:tcPr>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r w:rsidRPr="00521212">
              <w:rPr>
                <w:rFonts w:ascii="Times New Roman" w:eastAsia="Calibri" w:hAnsi="Times New Roman" w:cs="Times New Roman"/>
                <w:sz w:val="18"/>
                <w:szCs w:val="18"/>
              </w:rPr>
              <w:t>DA</w:t>
            </w:r>
          </w:p>
        </w:tc>
        <w:tc>
          <w:tcPr>
            <w:tcW w:w="1701" w:type="dxa"/>
          </w:tcPr>
          <w:p w:rsidR="00E65AC7" w:rsidRPr="00521212" w:rsidRDefault="00E65AC7" w:rsidP="00EA05D2">
            <w:pPr>
              <w:rPr>
                <w:rFonts w:ascii="Times New Roman" w:eastAsia="Calibri" w:hAnsi="Times New Roman" w:cs="Times New Roman"/>
                <w:sz w:val="18"/>
                <w:szCs w:val="18"/>
              </w:rPr>
            </w:pPr>
            <w:r w:rsidRPr="00521212">
              <w:rPr>
                <w:rFonts w:ascii="Times New Roman" w:eastAsia="Calibri" w:hAnsi="Times New Roman" w:cs="Times New Roman"/>
                <w:sz w:val="18"/>
                <w:szCs w:val="18"/>
              </w:rPr>
              <w:lastRenderedPageBreak/>
              <w:t xml:space="preserve"> Usvojena na 150. Sjednici VM BiH koja je održana 24.07.2018. godine </w:t>
            </w:r>
            <w:r w:rsidRPr="00521212">
              <w:rPr>
                <w:rFonts w:ascii="Times New Roman" w:eastAsia="Calibri" w:hAnsi="Times New Roman" w:cs="Times New Roman"/>
                <w:sz w:val="18"/>
                <w:szCs w:val="18"/>
              </w:rPr>
              <w:lastRenderedPageBreak/>
              <w:t>(„ Sl. glasnik BiH“ broj 58/18)</w:t>
            </w:r>
          </w:p>
        </w:tc>
        <w:tc>
          <w:tcPr>
            <w:tcW w:w="1276" w:type="dxa"/>
          </w:tcPr>
          <w:p w:rsidR="00E65AC7" w:rsidRPr="00521212" w:rsidRDefault="00E65AC7" w:rsidP="00EA05D2">
            <w:pPr>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lastRenderedPageBreak/>
              <w:t> </w:t>
            </w:r>
          </w:p>
        </w:tc>
        <w:tc>
          <w:tcPr>
            <w:tcW w:w="992" w:type="dxa"/>
          </w:tcPr>
          <w:p w:rsidR="00E65AC7" w:rsidRPr="00521212" w:rsidRDefault="00E65AC7" w:rsidP="00EA05D2">
            <w:pPr>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 </w:t>
            </w:r>
          </w:p>
        </w:tc>
        <w:tc>
          <w:tcPr>
            <w:tcW w:w="850" w:type="dxa"/>
          </w:tcPr>
          <w:p w:rsidR="00E65AC7" w:rsidRPr="00521212" w:rsidRDefault="00E65AC7" w:rsidP="00EA05D2">
            <w:pPr>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 </w:t>
            </w:r>
          </w:p>
        </w:tc>
        <w:tc>
          <w:tcPr>
            <w:tcW w:w="1248" w:type="dxa"/>
          </w:tcPr>
          <w:p w:rsidR="00E65AC7" w:rsidRPr="00521212" w:rsidRDefault="00E65AC7" w:rsidP="00EA05D2">
            <w:pPr>
              <w:rPr>
                <w:rFonts w:ascii="Times New Roman" w:eastAsia="Calibri" w:hAnsi="Times New Roman" w:cs="Times New Roman"/>
                <w:sz w:val="18"/>
                <w:szCs w:val="18"/>
              </w:rPr>
            </w:pPr>
            <w:r w:rsidRPr="00521212">
              <w:rPr>
                <w:rFonts w:ascii="Times New Roman" w:eastAsia="Calibri" w:hAnsi="Times New Roman" w:cs="Times New Roman"/>
                <w:sz w:val="18"/>
                <w:szCs w:val="18"/>
              </w:rPr>
              <w:t> </w:t>
            </w:r>
          </w:p>
        </w:tc>
      </w:tr>
      <w:tr w:rsidR="00521212" w:rsidRPr="00521212" w:rsidTr="00592DC5">
        <w:trPr>
          <w:trHeight w:val="255"/>
        </w:trPr>
        <w:tc>
          <w:tcPr>
            <w:tcW w:w="2005" w:type="dxa"/>
            <w:vMerge/>
            <w:tcBorders>
              <w:right w:val="nil"/>
            </w:tcBorders>
          </w:tcPr>
          <w:p w:rsidR="00E65AC7" w:rsidRPr="00521212" w:rsidRDefault="00E65AC7" w:rsidP="00EA05D2">
            <w:pPr>
              <w:rPr>
                <w:rFonts w:ascii="Times New Roman" w:eastAsia="Calibri" w:hAnsi="Times New Roman" w:cs="Times New Roman"/>
                <w:bCs/>
                <w:sz w:val="18"/>
                <w:szCs w:val="18"/>
              </w:rPr>
            </w:pPr>
          </w:p>
        </w:tc>
        <w:tc>
          <w:tcPr>
            <w:tcW w:w="1039" w:type="dxa"/>
            <w:tcBorders>
              <w:top w:val="nil"/>
              <w:left w:val="nil"/>
              <w:bottom w:val="nil"/>
              <w:right w:val="single" w:sz="4" w:space="0" w:color="auto"/>
            </w:tcBorders>
          </w:tcPr>
          <w:p w:rsidR="00E65AC7" w:rsidRPr="00521212" w:rsidRDefault="00E65AC7" w:rsidP="00EA05D2">
            <w:pPr>
              <w:rPr>
                <w:rFonts w:ascii="Times New Roman" w:eastAsia="Calibri" w:hAnsi="Times New Roman" w:cs="Times New Roman"/>
                <w:bCs/>
                <w:sz w:val="18"/>
                <w:szCs w:val="18"/>
              </w:rPr>
            </w:pPr>
          </w:p>
        </w:tc>
        <w:tc>
          <w:tcPr>
            <w:tcW w:w="955" w:type="dxa"/>
            <w:tcBorders>
              <w:top w:val="nil"/>
              <w:left w:val="single" w:sz="4" w:space="0" w:color="auto"/>
              <w:bottom w:val="nil"/>
              <w:right w:val="single" w:sz="4" w:space="0" w:color="auto"/>
            </w:tcBorders>
          </w:tcPr>
          <w:p w:rsidR="00E65AC7" w:rsidRPr="00521212" w:rsidRDefault="00E65AC7" w:rsidP="00EA05D2">
            <w:pPr>
              <w:rPr>
                <w:rFonts w:ascii="Times New Roman" w:eastAsia="Calibri" w:hAnsi="Times New Roman" w:cs="Times New Roman"/>
                <w:bCs/>
                <w:sz w:val="18"/>
                <w:szCs w:val="18"/>
              </w:rPr>
            </w:pPr>
          </w:p>
        </w:tc>
        <w:tc>
          <w:tcPr>
            <w:tcW w:w="934" w:type="dxa"/>
            <w:tcBorders>
              <w:left w:val="single" w:sz="4" w:space="0" w:color="auto"/>
            </w:tcBorders>
          </w:tcPr>
          <w:p w:rsidR="00E65AC7" w:rsidRPr="00521212" w:rsidRDefault="00E65AC7" w:rsidP="00EA05D2">
            <w:pPr>
              <w:rPr>
                <w:rFonts w:ascii="Times New Roman" w:eastAsia="Calibri" w:hAnsi="Times New Roman" w:cs="Times New Roman"/>
                <w:bCs/>
                <w:sz w:val="18"/>
                <w:szCs w:val="18"/>
              </w:rPr>
            </w:pPr>
          </w:p>
        </w:tc>
        <w:tc>
          <w:tcPr>
            <w:tcW w:w="1319" w:type="dxa"/>
          </w:tcPr>
          <w:p w:rsidR="00E65AC7" w:rsidRPr="00521212" w:rsidRDefault="00E65AC7" w:rsidP="00EA05D2">
            <w:pPr>
              <w:autoSpaceDE w:val="0"/>
              <w:autoSpaceDN w:val="0"/>
              <w:adjustRightInd w:val="0"/>
              <w:rPr>
                <w:rFonts w:ascii="Times New Roman" w:eastAsia="Calibri" w:hAnsi="Times New Roman" w:cs="Times New Roman"/>
                <w:sz w:val="18"/>
                <w:szCs w:val="18"/>
              </w:rPr>
            </w:pPr>
          </w:p>
          <w:p w:rsidR="00E65AC7" w:rsidRPr="00521212" w:rsidRDefault="00E65AC7" w:rsidP="00EA05D2">
            <w:pPr>
              <w:autoSpaceDE w:val="0"/>
              <w:autoSpaceDN w:val="0"/>
              <w:adjustRightInd w:val="0"/>
              <w:rPr>
                <w:rFonts w:ascii="Times New Roman" w:eastAsia="Calibri" w:hAnsi="Times New Roman" w:cs="Times New Roman"/>
                <w:sz w:val="18"/>
                <w:szCs w:val="18"/>
              </w:rPr>
            </w:pPr>
          </w:p>
          <w:p w:rsidR="00E65AC7" w:rsidRPr="00521212" w:rsidRDefault="00E65AC7" w:rsidP="00EA05D2">
            <w:pPr>
              <w:autoSpaceDE w:val="0"/>
              <w:autoSpaceDN w:val="0"/>
              <w:adjustRightInd w:val="0"/>
              <w:rPr>
                <w:rFonts w:ascii="Times New Roman" w:eastAsia="Calibri" w:hAnsi="Times New Roman" w:cs="Times New Roman"/>
                <w:sz w:val="18"/>
                <w:szCs w:val="18"/>
              </w:rPr>
            </w:pPr>
            <w:r w:rsidRPr="00521212">
              <w:rPr>
                <w:rFonts w:ascii="Times New Roman" w:eastAsia="Calibri" w:hAnsi="Times New Roman" w:cs="Times New Roman"/>
                <w:sz w:val="18"/>
                <w:szCs w:val="18"/>
              </w:rPr>
              <w:t>Odluka o utvrđivanju godišnje kvote</w:t>
            </w:r>
          </w:p>
          <w:p w:rsidR="00E65AC7" w:rsidRPr="00521212" w:rsidRDefault="00E65AC7" w:rsidP="00EA05D2">
            <w:pPr>
              <w:autoSpaceDE w:val="0"/>
              <w:autoSpaceDN w:val="0"/>
              <w:adjustRightInd w:val="0"/>
              <w:rPr>
                <w:rFonts w:ascii="Times New Roman" w:eastAsia="Calibri" w:hAnsi="Times New Roman" w:cs="Times New Roman"/>
                <w:sz w:val="18"/>
                <w:szCs w:val="18"/>
              </w:rPr>
            </w:pPr>
            <w:r w:rsidRPr="00521212">
              <w:rPr>
                <w:rFonts w:ascii="Times New Roman" w:eastAsia="Calibri" w:hAnsi="Times New Roman" w:cs="Times New Roman"/>
                <w:sz w:val="18"/>
                <w:szCs w:val="18"/>
              </w:rPr>
              <w:t>radnih dozvola za zapošljavanje</w:t>
            </w:r>
          </w:p>
          <w:p w:rsidR="00E65AC7" w:rsidRPr="00521212" w:rsidRDefault="00E65AC7" w:rsidP="00EA05D2">
            <w:pPr>
              <w:autoSpaceDE w:val="0"/>
              <w:autoSpaceDN w:val="0"/>
              <w:adjustRightInd w:val="0"/>
              <w:rPr>
                <w:rFonts w:ascii="Times New Roman" w:eastAsia="Calibri" w:hAnsi="Times New Roman" w:cs="Times New Roman"/>
                <w:sz w:val="18"/>
                <w:szCs w:val="18"/>
              </w:rPr>
            </w:pPr>
            <w:r w:rsidRPr="00521212">
              <w:rPr>
                <w:rFonts w:ascii="Times New Roman" w:eastAsia="Calibri" w:hAnsi="Times New Roman" w:cs="Times New Roman"/>
                <w:sz w:val="18"/>
                <w:szCs w:val="18"/>
              </w:rPr>
              <w:t>stranaca u BiH za 2020.</w:t>
            </w:r>
          </w:p>
        </w:tc>
        <w:tc>
          <w:tcPr>
            <w:tcW w:w="1120" w:type="dxa"/>
            <w:vAlign w:val="center"/>
          </w:tcPr>
          <w:p w:rsidR="00E65AC7" w:rsidRPr="00521212" w:rsidRDefault="00E65AC7" w:rsidP="00EA05D2">
            <w:pPr>
              <w:jc w:val="center"/>
              <w:rPr>
                <w:rFonts w:ascii="Times New Roman" w:eastAsia="Calibri" w:hAnsi="Times New Roman" w:cs="Times New Roman"/>
                <w:sz w:val="18"/>
                <w:szCs w:val="18"/>
              </w:rPr>
            </w:pPr>
            <w:r w:rsidRPr="00521212">
              <w:rPr>
                <w:rFonts w:ascii="Times New Roman" w:eastAsia="Calibri" w:hAnsi="Times New Roman" w:cs="Times New Roman"/>
                <w:sz w:val="18"/>
                <w:szCs w:val="18"/>
              </w:rPr>
              <w:t>NE</w:t>
            </w:r>
          </w:p>
        </w:tc>
        <w:tc>
          <w:tcPr>
            <w:tcW w:w="992" w:type="dxa"/>
          </w:tcPr>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r w:rsidRPr="00521212">
              <w:rPr>
                <w:rFonts w:ascii="Times New Roman" w:eastAsia="Calibri" w:hAnsi="Times New Roman" w:cs="Times New Roman"/>
                <w:sz w:val="18"/>
                <w:szCs w:val="18"/>
              </w:rPr>
              <w:t>2019</w:t>
            </w:r>
          </w:p>
        </w:tc>
        <w:tc>
          <w:tcPr>
            <w:tcW w:w="1134" w:type="dxa"/>
          </w:tcPr>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r w:rsidRPr="00521212">
              <w:rPr>
                <w:rFonts w:ascii="Times New Roman" w:eastAsia="Calibri" w:hAnsi="Times New Roman" w:cs="Times New Roman"/>
                <w:sz w:val="18"/>
                <w:szCs w:val="18"/>
              </w:rPr>
              <w:t>NE</w:t>
            </w:r>
          </w:p>
        </w:tc>
        <w:tc>
          <w:tcPr>
            <w:tcW w:w="1701" w:type="dxa"/>
          </w:tcPr>
          <w:p w:rsidR="00E65AC7" w:rsidRPr="00521212" w:rsidRDefault="00E65AC7" w:rsidP="00EA05D2">
            <w:pPr>
              <w:rPr>
                <w:rFonts w:ascii="Times New Roman" w:eastAsia="Calibri" w:hAnsi="Times New Roman" w:cs="Times New Roman"/>
                <w:sz w:val="18"/>
                <w:szCs w:val="18"/>
              </w:rPr>
            </w:pPr>
            <w:r w:rsidRPr="00521212">
              <w:rPr>
                <w:rFonts w:ascii="Times New Roman" w:eastAsia="Calibri" w:hAnsi="Times New Roman" w:cs="Times New Roman"/>
                <w:sz w:val="18"/>
                <w:szCs w:val="18"/>
              </w:rPr>
              <w:t>Prijedlog Odluke o utvrđivanju godišnje kvote</w:t>
            </w:r>
          </w:p>
          <w:p w:rsidR="00E65AC7" w:rsidRPr="00521212" w:rsidRDefault="00E65AC7" w:rsidP="00EA05D2">
            <w:pPr>
              <w:rPr>
                <w:rFonts w:ascii="Times New Roman" w:eastAsia="Calibri" w:hAnsi="Times New Roman" w:cs="Times New Roman"/>
                <w:sz w:val="18"/>
                <w:szCs w:val="18"/>
              </w:rPr>
            </w:pPr>
            <w:r w:rsidRPr="00521212">
              <w:rPr>
                <w:rFonts w:ascii="Times New Roman" w:eastAsia="Calibri" w:hAnsi="Times New Roman" w:cs="Times New Roman"/>
                <w:sz w:val="18"/>
                <w:szCs w:val="18"/>
              </w:rPr>
              <w:t>radnih dozvola za zapošljavanje</w:t>
            </w:r>
          </w:p>
          <w:p w:rsidR="00E65AC7" w:rsidRPr="00521212" w:rsidRDefault="00E65AC7" w:rsidP="00EA05D2">
            <w:pPr>
              <w:rPr>
                <w:rFonts w:ascii="Times New Roman" w:eastAsia="Calibri" w:hAnsi="Times New Roman" w:cs="Times New Roman"/>
                <w:sz w:val="18"/>
                <w:szCs w:val="18"/>
              </w:rPr>
            </w:pPr>
            <w:r w:rsidRPr="00521212">
              <w:rPr>
                <w:rFonts w:ascii="Times New Roman" w:eastAsia="Calibri" w:hAnsi="Times New Roman" w:cs="Times New Roman"/>
                <w:sz w:val="18"/>
                <w:szCs w:val="18"/>
              </w:rPr>
              <w:t>stranaca u BiH za 2020. je dostavljen Vijeću ministara u decembru 2019. godine, ali je usvojen 06.02.2020. godine.</w:t>
            </w:r>
          </w:p>
        </w:tc>
        <w:tc>
          <w:tcPr>
            <w:tcW w:w="1276" w:type="dxa"/>
          </w:tcPr>
          <w:p w:rsidR="00E65AC7" w:rsidRPr="00521212" w:rsidRDefault="00E65AC7" w:rsidP="00EA05D2">
            <w:pPr>
              <w:rPr>
                <w:rFonts w:ascii="Times New Roman" w:eastAsia="Calibri" w:hAnsi="Times New Roman" w:cs="Times New Roman"/>
                <w:bCs/>
                <w:sz w:val="18"/>
                <w:szCs w:val="18"/>
              </w:rPr>
            </w:pPr>
          </w:p>
        </w:tc>
        <w:tc>
          <w:tcPr>
            <w:tcW w:w="992" w:type="dxa"/>
          </w:tcPr>
          <w:p w:rsidR="00E65AC7" w:rsidRPr="00521212" w:rsidRDefault="00E65AC7" w:rsidP="00EA05D2">
            <w:pPr>
              <w:rPr>
                <w:rFonts w:ascii="Times New Roman" w:eastAsia="Calibri" w:hAnsi="Times New Roman" w:cs="Times New Roman"/>
                <w:bCs/>
                <w:sz w:val="18"/>
                <w:szCs w:val="18"/>
              </w:rPr>
            </w:pPr>
          </w:p>
        </w:tc>
        <w:tc>
          <w:tcPr>
            <w:tcW w:w="850" w:type="dxa"/>
          </w:tcPr>
          <w:p w:rsidR="00E65AC7" w:rsidRPr="00521212" w:rsidRDefault="00E65AC7" w:rsidP="00EA05D2">
            <w:pPr>
              <w:rPr>
                <w:rFonts w:ascii="Times New Roman" w:eastAsia="Calibri" w:hAnsi="Times New Roman" w:cs="Times New Roman"/>
                <w:bCs/>
                <w:sz w:val="18"/>
                <w:szCs w:val="18"/>
              </w:rPr>
            </w:pPr>
          </w:p>
        </w:tc>
        <w:tc>
          <w:tcPr>
            <w:tcW w:w="1248" w:type="dxa"/>
          </w:tcPr>
          <w:p w:rsidR="00E65AC7" w:rsidRPr="00521212" w:rsidRDefault="00E65AC7" w:rsidP="00EA05D2">
            <w:pPr>
              <w:rPr>
                <w:rFonts w:ascii="Times New Roman" w:eastAsia="Calibri" w:hAnsi="Times New Roman" w:cs="Times New Roman"/>
                <w:sz w:val="18"/>
                <w:szCs w:val="18"/>
              </w:rPr>
            </w:pPr>
          </w:p>
        </w:tc>
      </w:tr>
      <w:tr w:rsidR="00521212" w:rsidRPr="00521212" w:rsidTr="00592DC5">
        <w:trPr>
          <w:trHeight w:val="255"/>
        </w:trPr>
        <w:tc>
          <w:tcPr>
            <w:tcW w:w="2005" w:type="dxa"/>
            <w:vMerge/>
            <w:tcBorders>
              <w:right w:val="nil"/>
            </w:tcBorders>
          </w:tcPr>
          <w:p w:rsidR="00E65AC7" w:rsidRPr="00521212" w:rsidRDefault="00E65AC7" w:rsidP="00EA05D2">
            <w:pPr>
              <w:rPr>
                <w:rFonts w:ascii="Times New Roman" w:eastAsia="Calibri" w:hAnsi="Times New Roman" w:cs="Times New Roman"/>
                <w:bCs/>
                <w:sz w:val="18"/>
                <w:szCs w:val="18"/>
              </w:rPr>
            </w:pPr>
          </w:p>
        </w:tc>
        <w:tc>
          <w:tcPr>
            <w:tcW w:w="1039" w:type="dxa"/>
            <w:tcBorders>
              <w:top w:val="nil"/>
              <w:left w:val="nil"/>
              <w:bottom w:val="nil"/>
              <w:right w:val="single" w:sz="4" w:space="0" w:color="auto"/>
            </w:tcBorders>
          </w:tcPr>
          <w:p w:rsidR="00E65AC7" w:rsidRPr="00521212" w:rsidRDefault="00E65AC7" w:rsidP="00EA05D2">
            <w:pPr>
              <w:rPr>
                <w:rFonts w:ascii="Times New Roman" w:eastAsia="Calibri" w:hAnsi="Times New Roman" w:cs="Times New Roman"/>
                <w:bCs/>
                <w:sz w:val="18"/>
                <w:szCs w:val="18"/>
              </w:rPr>
            </w:pPr>
          </w:p>
        </w:tc>
        <w:tc>
          <w:tcPr>
            <w:tcW w:w="955" w:type="dxa"/>
            <w:tcBorders>
              <w:top w:val="nil"/>
              <w:left w:val="single" w:sz="4" w:space="0" w:color="auto"/>
              <w:bottom w:val="nil"/>
              <w:right w:val="single" w:sz="4" w:space="0" w:color="auto"/>
            </w:tcBorders>
          </w:tcPr>
          <w:p w:rsidR="00E65AC7" w:rsidRPr="00521212" w:rsidRDefault="00E65AC7" w:rsidP="00EA05D2">
            <w:pPr>
              <w:rPr>
                <w:rFonts w:ascii="Times New Roman" w:eastAsia="Calibri" w:hAnsi="Times New Roman" w:cs="Times New Roman"/>
                <w:bCs/>
                <w:sz w:val="18"/>
                <w:szCs w:val="18"/>
              </w:rPr>
            </w:pPr>
          </w:p>
        </w:tc>
        <w:tc>
          <w:tcPr>
            <w:tcW w:w="934" w:type="dxa"/>
            <w:tcBorders>
              <w:left w:val="single" w:sz="4" w:space="0" w:color="auto"/>
            </w:tcBorders>
          </w:tcPr>
          <w:p w:rsidR="00E65AC7" w:rsidRPr="00521212" w:rsidRDefault="00E65AC7" w:rsidP="00EA05D2">
            <w:pPr>
              <w:rPr>
                <w:rFonts w:ascii="Times New Roman" w:eastAsia="Calibri" w:hAnsi="Times New Roman" w:cs="Times New Roman"/>
                <w:bCs/>
                <w:sz w:val="18"/>
                <w:szCs w:val="18"/>
              </w:rPr>
            </w:pPr>
          </w:p>
        </w:tc>
        <w:tc>
          <w:tcPr>
            <w:tcW w:w="1319" w:type="dxa"/>
          </w:tcPr>
          <w:p w:rsidR="00E65AC7" w:rsidRPr="00521212" w:rsidRDefault="00E65AC7" w:rsidP="00EA05D2">
            <w:pPr>
              <w:autoSpaceDE w:val="0"/>
              <w:autoSpaceDN w:val="0"/>
              <w:adjustRightInd w:val="0"/>
              <w:rPr>
                <w:rFonts w:ascii="Times New Roman" w:eastAsia="Calibri" w:hAnsi="Times New Roman" w:cs="Times New Roman"/>
                <w:sz w:val="18"/>
                <w:szCs w:val="18"/>
              </w:rPr>
            </w:pPr>
            <w:r w:rsidRPr="00521212">
              <w:rPr>
                <w:rFonts w:ascii="Times New Roman" w:eastAsia="Calibri" w:hAnsi="Times New Roman" w:cs="Times New Roman"/>
                <w:sz w:val="18"/>
                <w:szCs w:val="18"/>
              </w:rPr>
              <w:t>Odluka o usvajanju plana o</w:t>
            </w:r>
          </w:p>
          <w:p w:rsidR="00E65AC7" w:rsidRPr="00521212" w:rsidRDefault="00E65AC7" w:rsidP="00EA05D2">
            <w:pPr>
              <w:autoSpaceDE w:val="0"/>
              <w:autoSpaceDN w:val="0"/>
              <w:adjustRightInd w:val="0"/>
              <w:rPr>
                <w:rFonts w:ascii="Times New Roman" w:eastAsia="Calibri" w:hAnsi="Times New Roman" w:cs="Times New Roman"/>
                <w:sz w:val="18"/>
                <w:szCs w:val="18"/>
              </w:rPr>
            </w:pPr>
            <w:r w:rsidRPr="00521212">
              <w:rPr>
                <w:rFonts w:ascii="Times New Roman" w:eastAsia="Calibri" w:hAnsi="Times New Roman" w:cs="Times New Roman"/>
                <w:sz w:val="18"/>
                <w:szCs w:val="18"/>
              </w:rPr>
              <w:t>smjernicama politika tržišta rada i</w:t>
            </w:r>
          </w:p>
          <w:p w:rsidR="00E65AC7" w:rsidRPr="00521212" w:rsidRDefault="00E65AC7" w:rsidP="00EA05D2">
            <w:pPr>
              <w:autoSpaceDE w:val="0"/>
              <w:autoSpaceDN w:val="0"/>
              <w:adjustRightInd w:val="0"/>
              <w:rPr>
                <w:rFonts w:ascii="Times New Roman" w:eastAsia="Calibri" w:hAnsi="Times New Roman" w:cs="Times New Roman"/>
                <w:sz w:val="18"/>
                <w:szCs w:val="18"/>
              </w:rPr>
            </w:pPr>
            <w:r w:rsidRPr="00521212">
              <w:rPr>
                <w:rFonts w:ascii="Times New Roman" w:eastAsia="Calibri" w:hAnsi="Times New Roman" w:cs="Times New Roman"/>
                <w:sz w:val="18"/>
                <w:szCs w:val="18"/>
              </w:rPr>
              <w:t>aktivnim mjerama zapošljavanja u BiH za 2019</w:t>
            </w:r>
          </w:p>
        </w:tc>
        <w:tc>
          <w:tcPr>
            <w:tcW w:w="1120" w:type="dxa"/>
            <w:vAlign w:val="center"/>
          </w:tcPr>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r w:rsidRPr="00521212">
              <w:rPr>
                <w:rFonts w:ascii="Times New Roman" w:eastAsia="Calibri" w:hAnsi="Times New Roman" w:cs="Times New Roman"/>
                <w:sz w:val="18"/>
                <w:szCs w:val="18"/>
              </w:rPr>
              <w:t>NE</w:t>
            </w:r>
          </w:p>
        </w:tc>
        <w:tc>
          <w:tcPr>
            <w:tcW w:w="992" w:type="dxa"/>
          </w:tcPr>
          <w:p w:rsidR="00E65AC7" w:rsidRPr="00521212" w:rsidRDefault="00E65AC7" w:rsidP="00EA05D2">
            <w:pPr>
              <w:rPr>
                <w:rFonts w:ascii="Times New Roman" w:eastAsia="Calibri" w:hAnsi="Times New Roman" w:cs="Times New Roman"/>
                <w:sz w:val="18"/>
                <w:szCs w:val="18"/>
              </w:rPr>
            </w:pPr>
          </w:p>
          <w:p w:rsidR="00E65AC7" w:rsidRPr="00521212" w:rsidRDefault="00E65AC7" w:rsidP="00EA05D2">
            <w:pPr>
              <w:rPr>
                <w:rFonts w:ascii="Times New Roman" w:eastAsia="Calibri" w:hAnsi="Times New Roman" w:cs="Times New Roman"/>
                <w:sz w:val="18"/>
                <w:szCs w:val="18"/>
              </w:rPr>
            </w:pPr>
          </w:p>
          <w:p w:rsidR="00E65AC7" w:rsidRPr="00521212" w:rsidRDefault="00E65AC7" w:rsidP="00EA05D2">
            <w:pPr>
              <w:rPr>
                <w:rFonts w:ascii="Times New Roman" w:eastAsia="Calibri" w:hAnsi="Times New Roman" w:cs="Times New Roman"/>
                <w:sz w:val="18"/>
                <w:szCs w:val="18"/>
              </w:rPr>
            </w:pPr>
          </w:p>
          <w:p w:rsidR="00E65AC7" w:rsidRPr="00521212" w:rsidRDefault="00E65AC7" w:rsidP="00EA05D2">
            <w:pPr>
              <w:rPr>
                <w:rFonts w:ascii="Times New Roman" w:eastAsia="Calibri" w:hAnsi="Times New Roman" w:cs="Times New Roman"/>
                <w:sz w:val="18"/>
                <w:szCs w:val="18"/>
              </w:rPr>
            </w:pPr>
          </w:p>
          <w:p w:rsidR="00E65AC7" w:rsidRPr="00521212" w:rsidRDefault="00E65AC7" w:rsidP="00EA05D2">
            <w:pPr>
              <w:rPr>
                <w:rFonts w:ascii="Times New Roman" w:eastAsia="Calibri" w:hAnsi="Times New Roman" w:cs="Times New Roman"/>
                <w:sz w:val="18"/>
                <w:szCs w:val="18"/>
              </w:rPr>
            </w:pPr>
          </w:p>
          <w:p w:rsidR="00E65AC7" w:rsidRPr="00521212" w:rsidRDefault="00E65AC7" w:rsidP="00EA05D2">
            <w:pPr>
              <w:rPr>
                <w:rFonts w:ascii="Times New Roman" w:eastAsia="Calibri" w:hAnsi="Times New Roman" w:cs="Times New Roman"/>
                <w:sz w:val="18"/>
                <w:szCs w:val="18"/>
              </w:rPr>
            </w:pPr>
          </w:p>
          <w:p w:rsidR="00E65AC7" w:rsidRPr="00521212" w:rsidRDefault="00E65AC7" w:rsidP="00EA05D2">
            <w:pPr>
              <w:rPr>
                <w:rFonts w:ascii="Times New Roman" w:eastAsia="Calibri" w:hAnsi="Times New Roman" w:cs="Times New Roman"/>
                <w:sz w:val="18"/>
                <w:szCs w:val="18"/>
              </w:rPr>
            </w:pPr>
            <w:r w:rsidRPr="00521212">
              <w:rPr>
                <w:rFonts w:ascii="Times New Roman" w:eastAsia="Calibri" w:hAnsi="Times New Roman" w:cs="Times New Roman"/>
                <w:sz w:val="18"/>
                <w:szCs w:val="18"/>
              </w:rPr>
              <w:t>2019</w:t>
            </w:r>
          </w:p>
        </w:tc>
        <w:tc>
          <w:tcPr>
            <w:tcW w:w="1134" w:type="dxa"/>
          </w:tcPr>
          <w:p w:rsidR="00E65AC7" w:rsidRPr="00521212" w:rsidRDefault="00E65AC7" w:rsidP="00EA05D2">
            <w:pPr>
              <w:rPr>
                <w:rFonts w:ascii="Times New Roman" w:eastAsia="Calibri" w:hAnsi="Times New Roman" w:cs="Times New Roman"/>
                <w:sz w:val="18"/>
                <w:szCs w:val="18"/>
              </w:rPr>
            </w:pPr>
          </w:p>
          <w:p w:rsidR="00E65AC7" w:rsidRPr="00521212" w:rsidRDefault="00E65AC7" w:rsidP="00EA05D2">
            <w:pPr>
              <w:rPr>
                <w:rFonts w:ascii="Times New Roman" w:eastAsia="Calibri" w:hAnsi="Times New Roman" w:cs="Times New Roman"/>
                <w:sz w:val="18"/>
                <w:szCs w:val="18"/>
              </w:rPr>
            </w:pPr>
          </w:p>
          <w:p w:rsidR="00E65AC7" w:rsidRPr="00521212" w:rsidRDefault="00E65AC7" w:rsidP="00EA05D2">
            <w:pPr>
              <w:rPr>
                <w:rFonts w:ascii="Times New Roman" w:eastAsia="Calibri" w:hAnsi="Times New Roman" w:cs="Times New Roman"/>
                <w:sz w:val="18"/>
                <w:szCs w:val="18"/>
              </w:rPr>
            </w:pPr>
          </w:p>
          <w:p w:rsidR="00E65AC7" w:rsidRPr="00521212" w:rsidRDefault="00E65AC7" w:rsidP="00EA05D2">
            <w:pPr>
              <w:rPr>
                <w:rFonts w:ascii="Times New Roman" w:eastAsia="Calibri" w:hAnsi="Times New Roman" w:cs="Times New Roman"/>
                <w:sz w:val="18"/>
                <w:szCs w:val="18"/>
              </w:rPr>
            </w:pPr>
          </w:p>
          <w:p w:rsidR="00E65AC7" w:rsidRPr="00521212" w:rsidRDefault="00E65AC7" w:rsidP="00EA05D2">
            <w:pPr>
              <w:rPr>
                <w:rFonts w:ascii="Times New Roman" w:eastAsia="Calibri" w:hAnsi="Times New Roman" w:cs="Times New Roman"/>
                <w:sz w:val="18"/>
                <w:szCs w:val="18"/>
              </w:rPr>
            </w:pPr>
          </w:p>
          <w:p w:rsidR="00E65AC7" w:rsidRPr="00521212" w:rsidRDefault="00E65AC7" w:rsidP="00EA05D2">
            <w:pP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r w:rsidRPr="00521212">
              <w:rPr>
                <w:rFonts w:ascii="Times New Roman" w:eastAsia="Calibri" w:hAnsi="Times New Roman" w:cs="Times New Roman"/>
                <w:sz w:val="18"/>
                <w:szCs w:val="18"/>
              </w:rPr>
              <w:t>DA</w:t>
            </w:r>
          </w:p>
        </w:tc>
        <w:tc>
          <w:tcPr>
            <w:tcW w:w="1701" w:type="dxa"/>
          </w:tcPr>
          <w:p w:rsidR="00E65AC7" w:rsidRPr="00521212" w:rsidRDefault="00E65AC7" w:rsidP="00EA05D2">
            <w:pPr>
              <w:rPr>
                <w:rFonts w:ascii="Times New Roman" w:eastAsia="Calibri" w:hAnsi="Times New Roman" w:cs="Times New Roman"/>
                <w:sz w:val="18"/>
                <w:szCs w:val="18"/>
              </w:rPr>
            </w:pPr>
            <w:r w:rsidRPr="00521212">
              <w:rPr>
                <w:rFonts w:ascii="Times New Roman" w:eastAsia="Calibri" w:hAnsi="Times New Roman" w:cs="Times New Roman"/>
                <w:sz w:val="18"/>
                <w:szCs w:val="18"/>
              </w:rPr>
              <w:t>Usvojena na 176. sjednici Vijeća ministara Bosne i Hercegovine održanoj 05.08.2019. godine („ Sl. glasnik BiH“ broj 69/19)</w:t>
            </w:r>
          </w:p>
        </w:tc>
        <w:tc>
          <w:tcPr>
            <w:tcW w:w="1276" w:type="dxa"/>
          </w:tcPr>
          <w:p w:rsidR="00E65AC7" w:rsidRPr="00521212" w:rsidRDefault="00E65AC7" w:rsidP="00EA05D2">
            <w:pPr>
              <w:rPr>
                <w:rFonts w:ascii="Times New Roman" w:eastAsia="Calibri" w:hAnsi="Times New Roman" w:cs="Times New Roman"/>
                <w:bCs/>
                <w:sz w:val="18"/>
                <w:szCs w:val="18"/>
              </w:rPr>
            </w:pPr>
          </w:p>
        </w:tc>
        <w:tc>
          <w:tcPr>
            <w:tcW w:w="992" w:type="dxa"/>
          </w:tcPr>
          <w:p w:rsidR="00E65AC7" w:rsidRPr="00521212" w:rsidRDefault="00E65AC7" w:rsidP="00EA05D2">
            <w:pPr>
              <w:rPr>
                <w:rFonts w:ascii="Times New Roman" w:eastAsia="Calibri" w:hAnsi="Times New Roman" w:cs="Times New Roman"/>
                <w:bCs/>
                <w:sz w:val="18"/>
                <w:szCs w:val="18"/>
              </w:rPr>
            </w:pPr>
          </w:p>
        </w:tc>
        <w:tc>
          <w:tcPr>
            <w:tcW w:w="850" w:type="dxa"/>
          </w:tcPr>
          <w:p w:rsidR="00E65AC7" w:rsidRPr="00521212" w:rsidRDefault="00E65AC7" w:rsidP="00EA05D2">
            <w:pPr>
              <w:rPr>
                <w:rFonts w:ascii="Times New Roman" w:eastAsia="Calibri" w:hAnsi="Times New Roman" w:cs="Times New Roman"/>
                <w:bCs/>
                <w:sz w:val="18"/>
                <w:szCs w:val="18"/>
              </w:rPr>
            </w:pPr>
          </w:p>
        </w:tc>
        <w:tc>
          <w:tcPr>
            <w:tcW w:w="1248" w:type="dxa"/>
          </w:tcPr>
          <w:p w:rsidR="00E65AC7" w:rsidRPr="00521212" w:rsidRDefault="00E65AC7" w:rsidP="00EA05D2">
            <w:pPr>
              <w:rPr>
                <w:rFonts w:ascii="Times New Roman" w:eastAsia="Calibri" w:hAnsi="Times New Roman" w:cs="Times New Roman"/>
                <w:sz w:val="18"/>
                <w:szCs w:val="18"/>
              </w:rPr>
            </w:pPr>
          </w:p>
        </w:tc>
      </w:tr>
      <w:tr w:rsidR="00521212" w:rsidRPr="00521212" w:rsidTr="00592DC5">
        <w:trPr>
          <w:trHeight w:val="1389"/>
        </w:trPr>
        <w:tc>
          <w:tcPr>
            <w:tcW w:w="2005" w:type="dxa"/>
            <w:vMerge/>
            <w:tcBorders>
              <w:right w:val="nil"/>
            </w:tcBorders>
          </w:tcPr>
          <w:p w:rsidR="00E65AC7" w:rsidRPr="00521212" w:rsidRDefault="00E65AC7" w:rsidP="00EA05D2">
            <w:pPr>
              <w:rPr>
                <w:rFonts w:ascii="Times New Roman" w:eastAsia="Calibri" w:hAnsi="Times New Roman" w:cs="Times New Roman"/>
                <w:bCs/>
                <w:sz w:val="18"/>
                <w:szCs w:val="18"/>
              </w:rPr>
            </w:pPr>
          </w:p>
        </w:tc>
        <w:tc>
          <w:tcPr>
            <w:tcW w:w="1039" w:type="dxa"/>
            <w:tcBorders>
              <w:top w:val="nil"/>
              <w:left w:val="nil"/>
              <w:bottom w:val="nil"/>
              <w:right w:val="single" w:sz="4" w:space="0" w:color="auto"/>
            </w:tcBorders>
          </w:tcPr>
          <w:p w:rsidR="00E65AC7" w:rsidRPr="00521212" w:rsidRDefault="00E65AC7" w:rsidP="00EA05D2">
            <w:pPr>
              <w:rPr>
                <w:rFonts w:ascii="Times New Roman" w:eastAsia="Calibri" w:hAnsi="Times New Roman" w:cs="Times New Roman"/>
                <w:bCs/>
                <w:sz w:val="18"/>
                <w:szCs w:val="18"/>
              </w:rPr>
            </w:pPr>
          </w:p>
        </w:tc>
        <w:tc>
          <w:tcPr>
            <w:tcW w:w="955" w:type="dxa"/>
            <w:tcBorders>
              <w:top w:val="nil"/>
              <w:left w:val="single" w:sz="4" w:space="0" w:color="auto"/>
              <w:bottom w:val="single" w:sz="4" w:space="0" w:color="auto"/>
              <w:right w:val="single" w:sz="4" w:space="0" w:color="auto"/>
            </w:tcBorders>
          </w:tcPr>
          <w:p w:rsidR="00E65AC7" w:rsidRPr="00521212" w:rsidRDefault="00E65AC7" w:rsidP="00EA05D2">
            <w:pPr>
              <w:rPr>
                <w:rFonts w:ascii="Times New Roman" w:eastAsia="Calibri" w:hAnsi="Times New Roman" w:cs="Times New Roman"/>
                <w:bCs/>
                <w:sz w:val="18"/>
                <w:szCs w:val="18"/>
              </w:rPr>
            </w:pPr>
          </w:p>
        </w:tc>
        <w:tc>
          <w:tcPr>
            <w:tcW w:w="934" w:type="dxa"/>
            <w:tcBorders>
              <w:left w:val="single" w:sz="4" w:space="0" w:color="auto"/>
            </w:tcBorders>
          </w:tcPr>
          <w:p w:rsidR="00E65AC7" w:rsidRPr="00521212" w:rsidRDefault="00E65AC7" w:rsidP="00EA05D2">
            <w:pPr>
              <w:rPr>
                <w:rFonts w:ascii="Times New Roman" w:eastAsia="Calibri" w:hAnsi="Times New Roman" w:cs="Times New Roman"/>
                <w:bCs/>
                <w:sz w:val="18"/>
                <w:szCs w:val="18"/>
              </w:rPr>
            </w:pPr>
          </w:p>
        </w:tc>
        <w:tc>
          <w:tcPr>
            <w:tcW w:w="1319" w:type="dxa"/>
          </w:tcPr>
          <w:p w:rsidR="00E65AC7" w:rsidRPr="00521212" w:rsidRDefault="00E65AC7" w:rsidP="00EA05D2">
            <w:pPr>
              <w:autoSpaceDE w:val="0"/>
              <w:autoSpaceDN w:val="0"/>
              <w:adjustRightInd w:val="0"/>
              <w:rPr>
                <w:rFonts w:ascii="Times New Roman" w:eastAsia="Calibri" w:hAnsi="Times New Roman" w:cs="Times New Roman"/>
                <w:sz w:val="18"/>
                <w:szCs w:val="18"/>
              </w:rPr>
            </w:pPr>
          </w:p>
          <w:p w:rsidR="00E65AC7" w:rsidRPr="00521212" w:rsidRDefault="00E65AC7" w:rsidP="00EA05D2">
            <w:pPr>
              <w:autoSpaceDE w:val="0"/>
              <w:autoSpaceDN w:val="0"/>
              <w:adjustRightInd w:val="0"/>
              <w:rPr>
                <w:rFonts w:ascii="Times New Roman" w:eastAsia="Calibri" w:hAnsi="Times New Roman" w:cs="Times New Roman"/>
                <w:sz w:val="18"/>
                <w:szCs w:val="18"/>
              </w:rPr>
            </w:pPr>
            <w:r w:rsidRPr="00521212">
              <w:rPr>
                <w:rFonts w:ascii="Times New Roman" w:eastAsia="Calibri" w:hAnsi="Times New Roman" w:cs="Times New Roman"/>
                <w:sz w:val="18"/>
                <w:szCs w:val="18"/>
              </w:rPr>
              <w:t>Odluka o usvajanju Platforme zapošljavanja stranaca u BiH</w:t>
            </w:r>
          </w:p>
        </w:tc>
        <w:tc>
          <w:tcPr>
            <w:tcW w:w="1120" w:type="dxa"/>
            <w:vAlign w:val="center"/>
          </w:tcPr>
          <w:p w:rsidR="00E65AC7" w:rsidRPr="00521212" w:rsidRDefault="00E65AC7" w:rsidP="00EA05D2">
            <w:pPr>
              <w:jc w:val="center"/>
              <w:rPr>
                <w:rFonts w:ascii="Times New Roman" w:eastAsia="Calibri" w:hAnsi="Times New Roman" w:cs="Times New Roman"/>
                <w:sz w:val="18"/>
                <w:szCs w:val="18"/>
              </w:rPr>
            </w:pPr>
            <w:r w:rsidRPr="00521212">
              <w:rPr>
                <w:rFonts w:ascii="Times New Roman" w:eastAsia="Calibri" w:hAnsi="Times New Roman" w:cs="Times New Roman"/>
                <w:sz w:val="18"/>
                <w:szCs w:val="18"/>
              </w:rPr>
              <w:t>NE</w:t>
            </w:r>
          </w:p>
        </w:tc>
        <w:tc>
          <w:tcPr>
            <w:tcW w:w="992" w:type="dxa"/>
          </w:tcPr>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r w:rsidRPr="00521212">
              <w:rPr>
                <w:rFonts w:ascii="Times New Roman" w:eastAsia="Calibri" w:hAnsi="Times New Roman" w:cs="Times New Roman"/>
                <w:sz w:val="18"/>
                <w:szCs w:val="18"/>
              </w:rPr>
              <w:t>2018</w:t>
            </w:r>
          </w:p>
        </w:tc>
        <w:tc>
          <w:tcPr>
            <w:tcW w:w="1134" w:type="dxa"/>
          </w:tcPr>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r w:rsidRPr="00521212">
              <w:rPr>
                <w:rFonts w:ascii="Times New Roman" w:eastAsia="Calibri" w:hAnsi="Times New Roman" w:cs="Times New Roman"/>
                <w:sz w:val="18"/>
                <w:szCs w:val="18"/>
              </w:rPr>
              <w:t>NE</w:t>
            </w:r>
          </w:p>
        </w:tc>
        <w:tc>
          <w:tcPr>
            <w:tcW w:w="1701" w:type="dxa"/>
          </w:tcPr>
          <w:p w:rsidR="00E65AC7" w:rsidRPr="00521212" w:rsidRDefault="00E65AC7" w:rsidP="00EA05D2">
            <w:pPr>
              <w:rPr>
                <w:rFonts w:ascii="Times New Roman" w:eastAsia="Calibri" w:hAnsi="Times New Roman" w:cs="Times New Roman"/>
                <w:sz w:val="18"/>
                <w:szCs w:val="18"/>
              </w:rPr>
            </w:pPr>
            <w:r w:rsidRPr="00521212">
              <w:rPr>
                <w:rFonts w:ascii="Times New Roman" w:eastAsia="Calibri" w:hAnsi="Times New Roman" w:cs="Times New Roman"/>
                <w:sz w:val="18"/>
                <w:szCs w:val="18"/>
              </w:rPr>
              <w:t>Očekuje se izrada i usvajanje ovog dokumenta u toku 2020. godine.</w:t>
            </w:r>
          </w:p>
        </w:tc>
        <w:tc>
          <w:tcPr>
            <w:tcW w:w="1276" w:type="dxa"/>
          </w:tcPr>
          <w:p w:rsidR="00E65AC7" w:rsidRPr="00521212" w:rsidRDefault="00E65AC7" w:rsidP="00EA05D2">
            <w:pPr>
              <w:rPr>
                <w:rFonts w:ascii="Times New Roman" w:eastAsia="Calibri" w:hAnsi="Times New Roman" w:cs="Times New Roman"/>
                <w:bCs/>
                <w:sz w:val="18"/>
                <w:szCs w:val="18"/>
              </w:rPr>
            </w:pPr>
          </w:p>
        </w:tc>
        <w:tc>
          <w:tcPr>
            <w:tcW w:w="992" w:type="dxa"/>
          </w:tcPr>
          <w:p w:rsidR="00E65AC7" w:rsidRPr="00521212" w:rsidRDefault="00E65AC7" w:rsidP="00EA05D2">
            <w:pPr>
              <w:rPr>
                <w:rFonts w:ascii="Times New Roman" w:eastAsia="Calibri" w:hAnsi="Times New Roman" w:cs="Times New Roman"/>
                <w:bCs/>
                <w:sz w:val="18"/>
                <w:szCs w:val="18"/>
              </w:rPr>
            </w:pPr>
          </w:p>
        </w:tc>
        <w:tc>
          <w:tcPr>
            <w:tcW w:w="850" w:type="dxa"/>
          </w:tcPr>
          <w:p w:rsidR="00E65AC7" w:rsidRPr="00521212" w:rsidRDefault="00E65AC7" w:rsidP="00EA05D2">
            <w:pPr>
              <w:rPr>
                <w:rFonts w:ascii="Times New Roman" w:eastAsia="Calibri" w:hAnsi="Times New Roman" w:cs="Times New Roman"/>
                <w:bCs/>
                <w:sz w:val="18"/>
                <w:szCs w:val="18"/>
              </w:rPr>
            </w:pPr>
          </w:p>
        </w:tc>
        <w:tc>
          <w:tcPr>
            <w:tcW w:w="1248" w:type="dxa"/>
          </w:tcPr>
          <w:p w:rsidR="00E65AC7" w:rsidRPr="00521212" w:rsidRDefault="00E65AC7" w:rsidP="00EA05D2">
            <w:pPr>
              <w:rPr>
                <w:rFonts w:ascii="Times New Roman" w:eastAsia="Calibri" w:hAnsi="Times New Roman" w:cs="Times New Roman"/>
                <w:sz w:val="18"/>
                <w:szCs w:val="18"/>
              </w:rPr>
            </w:pPr>
          </w:p>
        </w:tc>
      </w:tr>
      <w:tr w:rsidR="00521212" w:rsidRPr="00521212" w:rsidTr="00592DC5">
        <w:trPr>
          <w:trHeight w:val="194"/>
        </w:trPr>
        <w:tc>
          <w:tcPr>
            <w:tcW w:w="2005" w:type="dxa"/>
            <w:vMerge/>
            <w:tcBorders>
              <w:right w:val="nil"/>
            </w:tcBorders>
          </w:tcPr>
          <w:p w:rsidR="00E65AC7" w:rsidRPr="00521212" w:rsidRDefault="00E65AC7" w:rsidP="00EA05D2">
            <w:pPr>
              <w:rPr>
                <w:rFonts w:ascii="Times New Roman" w:eastAsia="Calibri" w:hAnsi="Times New Roman" w:cs="Times New Roman"/>
                <w:bCs/>
                <w:sz w:val="18"/>
                <w:szCs w:val="18"/>
              </w:rPr>
            </w:pPr>
          </w:p>
        </w:tc>
        <w:tc>
          <w:tcPr>
            <w:tcW w:w="1039" w:type="dxa"/>
            <w:tcBorders>
              <w:top w:val="nil"/>
              <w:left w:val="nil"/>
              <w:bottom w:val="nil"/>
              <w:right w:val="nil"/>
            </w:tcBorders>
          </w:tcPr>
          <w:p w:rsidR="00E65AC7" w:rsidRPr="00521212" w:rsidRDefault="00E65AC7" w:rsidP="00EA05D2">
            <w:pPr>
              <w:rPr>
                <w:rFonts w:ascii="Times New Roman" w:eastAsia="Calibri" w:hAnsi="Times New Roman" w:cs="Times New Roman"/>
                <w:bCs/>
                <w:sz w:val="18"/>
                <w:szCs w:val="18"/>
              </w:rPr>
            </w:pPr>
          </w:p>
        </w:tc>
        <w:tc>
          <w:tcPr>
            <w:tcW w:w="955" w:type="dxa"/>
            <w:tcBorders>
              <w:top w:val="single" w:sz="4" w:space="0" w:color="auto"/>
              <w:left w:val="nil"/>
              <w:bottom w:val="nil"/>
              <w:right w:val="single" w:sz="4" w:space="0" w:color="auto"/>
            </w:tcBorders>
          </w:tcPr>
          <w:p w:rsidR="00E65AC7" w:rsidRPr="00521212" w:rsidRDefault="00E65AC7" w:rsidP="00EA05D2">
            <w:pPr>
              <w:rPr>
                <w:rFonts w:ascii="Times New Roman" w:eastAsia="Calibri" w:hAnsi="Times New Roman" w:cs="Times New Roman"/>
                <w:bCs/>
                <w:sz w:val="18"/>
                <w:szCs w:val="18"/>
              </w:rPr>
            </w:pPr>
          </w:p>
        </w:tc>
        <w:tc>
          <w:tcPr>
            <w:tcW w:w="934" w:type="dxa"/>
            <w:tcBorders>
              <w:left w:val="single" w:sz="4" w:space="0" w:color="auto"/>
            </w:tcBorders>
          </w:tcPr>
          <w:p w:rsidR="00E65AC7" w:rsidRPr="00521212" w:rsidRDefault="00E65AC7" w:rsidP="00EA05D2">
            <w:pPr>
              <w:rPr>
                <w:rFonts w:ascii="Times New Roman" w:eastAsia="Calibri" w:hAnsi="Times New Roman" w:cs="Times New Roman"/>
                <w:bCs/>
                <w:sz w:val="18"/>
                <w:szCs w:val="18"/>
              </w:rPr>
            </w:pPr>
          </w:p>
        </w:tc>
        <w:tc>
          <w:tcPr>
            <w:tcW w:w="1319" w:type="dxa"/>
          </w:tcPr>
          <w:p w:rsidR="00E65AC7" w:rsidRPr="00521212" w:rsidRDefault="00E65AC7" w:rsidP="00EA05D2">
            <w:pPr>
              <w:autoSpaceDE w:val="0"/>
              <w:autoSpaceDN w:val="0"/>
              <w:adjustRightInd w:val="0"/>
              <w:rPr>
                <w:rFonts w:ascii="Times New Roman" w:eastAsia="Calibri" w:hAnsi="Times New Roman" w:cs="Times New Roman"/>
                <w:sz w:val="18"/>
                <w:szCs w:val="18"/>
              </w:rPr>
            </w:pPr>
          </w:p>
          <w:p w:rsidR="00E65AC7" w:rsidRPr="00521212" w:rsidRDefault="00E65AC7" w:rsidP="00EA05D2">
            <w:pPr>
              <w:autoSpaceDE w:val="0"/>
              <w:autoSpaceDN w:val="0"/>
              <w:adjustRightInd w:val="0"/>
              <w:rPr>
                <w:rFonts w:ascii="Times New Roman" w:eastAsia="Calibri" w:hAnsi="Times New Roman" w:cs="Times New Roman"/>
                <w:sz w:val="18"/>
                <w:szCs w:val="18"/>
              </w:rPr>
            </w:pPr>
            <w:r w:rsidRPr="00521212">
              <w:rPr>
                <w:rFonts w:ascii="Times New Roman" w:eastAsia="Calibri" w:hAnsi="Times New Roman" w:cs="Times New Roman"/>
                <w:sz w:val="18"/>
                <w:szCs w:val="18"/>
              </w:rPr>
              <w:t>Odluka o usvajanju Strategije zapošljavanja u BiH za period 2021-2025</w:t>
            </w:r>
          </w:p>
        </w:tc>
        <w:tc>
          <w:tcPr>
            <w:tcW w:w="1120" w:type="dxa"/>
            <w:vAlign w:val="center"/>
          </w:tcPr>
          <w:p w:rsidR="00E65AC7" w:rsidRPr="00521212" w:rsidRDefault="00E65AC7" w:rsidP="00EA05D2">
            <w:pPr>
              <w:jc w:val="center"/>
              <w:rPr>
                <w:rFonts w:ascii="Times New Roman" w:eastAsia="Calibri" w:hAnsi="Times New Roman" w:cs="Times New Roman"/>
                <w:sz w:val="18"/>
                <w:szCs w:val="18"/>
              </w:rPr>
            </w:pPr>
            <w:r w:rsidRPr="00521212">
              <w:rPr>
                <w:rFonts w:ascii="Times New Roman" w:eastAsia="Calibri" w:hAnsi="Times New Roman" w:cs="Times New Roman"/>
                <w:b/>
                <w:sz w:val="18"/>
                <w:szCs w:val="18"/>
              </w:rPr>
              <w:t>N</w:t>
            </w:r>
            <w:r w:rsidRPr="00521212">
              <w:rPr>
                <w:rFonts w:ascii="Times New Roman" w:eastAsia="Calibri" w:hAnsi="Times New Roman" w:cs="Times New Roman"/>
                <w:sz w:val="18"/>
                <w:szCs w:val="18"/>
              </w:rPr>
              <w:t>E</w:t>
            </w:r>
          </w:p>
        </w:tc>
        <w:tc>
          <w:tcPr>
            <w:tcW w:w="992" w:type="dxa"/>
          </w:tcPr>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r w:rsidRPr="00521212">
              <w:rPr>
                <w:rFonts w:ascii="Times New Roman" w:eastAsia="Calibri" w:hAnsi="Times New Roman" w:cs="Times New Roman"/>
                <w:sz w:val="18"/>
                <w:szCs w:val="18"/>
              </w:rPr>
              <w:t>2018</w:t>
            </w:r>
          </w:p>
        </w:tc>
        <w:tc>
          <w:tcPr>
            <w:tcW w:w="1134" w:type="dxa"/>
          </w:tcPr>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p>
          <w:p w:rsidR="00E65AC7" w:rsidRPr="00521212" w:rsidRDefault="00E65AC7" w:rsidP="00EA05D2">
            <w:pPr>
              <w:jc w:val="center"/>
              <w:rPr>
                <w:rFonts w:ascii="Times New Roman" w:eastAsia="Calibri" w:hAnsi="Times New Roman" w:cs="Times New Roman"/>
                <w:sz w:val="18"/>
                <w:szCs w:val="18"/>
              </w:rPr>
            </w:pPr>
            <w:r w:rsidRPr="00521212">
              <w:rPr>
                <w:rFonts w:ascii="Times New Roman" w:eastAsia="Calibri" w:hAnsi="Times New Roman" w:cs="Times New Roman"/>
                <w:sz w:val="18"/>
                <w:szCs w:val="18"/>
              </w:rPr>
              <w:t>NE</w:t>
            </w:r>
          </w:p>
        </w:tc>
        <w:tc>
          <w:tcPr>
            <w:tcW w:w="1701" w:type="dxa"/>
          </w:tcPr>
          <w:p w:rsidR="00E65AC7" w:rsidRPr="00521212" w:rsidRDefault="00E65AC7" w:rsidP="00EA05D2">
            <w:pPr>
              <w:rPr>
                <w:rFonts w:ascii="Times New Roman" w:eastAsia="Calibri" w:hAnsi="Times New Roman" w:cs="Times New Roman"/>
                <w:sz w:val="18"/>
                <w:szCs w:val="18"/>
              </w:rPr>
            </w:pPr>
            <w:r w:rsidRPr="00521212">
              <w:rPr>
                <w:rFonts w:ascii="Times New Roman" w:eastAsia="Calibri" w:hAnsi="Times New Roman" w:cs="Times New Roman"/>
                <w:sz w:val="18"/>
                <w:szCs w:val="18"/>
              </w:rPr>
              <w:lastRenderedPageBreak/>
              <w:t xml:space="preserve">Nije pripremljena strategija zapošljavanja u BiH jer nadležne institucije RS nisu dale saglasnost za izradu ove Strategije zbog nedonošenja </w:t>
            </w:r>
            <w:r w:rsidRPr="00521212">
              <w:rPr>
                <w:rFonts w:ascii="Times New Roman" w:eastAsia="Calibri" w:hAnsi="Times New Roman" w:cs="Times New Roman"/>
                <w:sz w:val="18"/>
                <w:szCs w:val="18"/>
              </w:rPr>
              <w:lastRenderedPageBreak/>
              <w:t>Strategije zapošljavanja u Federaciji BiH. Očekuje se izrada i usvajanje ove strategije u toku 2020. godine</w:t>
            </w:r>
          </w:p>
        </w:tc>
        <w:tc>
          <w:tcPr>
            <w:tcW w:w="1276" w:type="dxa"/>
          </w:tcPr>
          <w:p w:rsidR="00E65AC7" w:rsidRPr="00521212" w:rsidRDefault="00E65AC7" w:rsidP="00EA05D2">
            <w:pPr>
              <w:rPr>
                <w:rFonts w:ascii="Times New Roman" w:eastAsia="Calibri" w:hAnsi="Times New Roman" w:cs="Times New Roman"/>
                <w:bCs/>
                <w:sz w:val="18"/>
                <w:szCs w:val="18"/>
              </w:rPr>
            </w:pPr>
          </w:p>
        </w:tc>
        <w:tc>
          <w:tcPr>
            <w:tcW w:w="992" w:type="dxa"/>
          </w:tcPr>
          <w:p w:rsidR="00E65AC7" w:rsidRPr="00521212" w:rsidRDefault="00E65AC7" w:rsidP="00EA05D2">
            <w:pPr>
              <w:rPr>
                <w:rFonts w:ascii="Times New Roman" w:eastAsia="Calibri" w:hAnsi="Times New Roman" w:cs="Times New Roman"/>
                <w:bCs/>
                <w:sz w:val="18"/>
                <w:szCs w:val="18"/>
              </w:rPr>
            </w:pPr>
          </w:p>
        </w:tc>
        <w:tc>
          <w:tcPr>
            <w:tcW w:w="850" w:type="dxa"/>
          </w:tcPr>
          <w:p w:rsidR="00E65AC7" w:rsidRPr="00521212" w:rsidRDefault="00E65AC7" w:rsidP="00EA05D2">
            <w:pPr>
              <w:rPr>
                <w:rFonts w:ascii="Times New Roman" w:eastAsia="Calibri" w:hAnsi="Times New Roman" w:cs="Times New Roman"/>
                <w:bCs/>
                <w:sz w:val="18"/>
                <w:szCs w:val="18"/>
              </w:rPr>
            </w:pPr>
          </w:p>
        </w:tc>
        <w:tc>
          <w:tcPr>
            <w:tcW w:w="1248" w:type="dxa"/>
          </w:tcPr>
          <w:p w:rsidR="00E65AC7" w:rsidRPr="00521212" w:rsidRDefault="00E65AC7" w:rsidP="00EA05D2">
            <w:pPr>
              <w:rPr>
                <w:rFonts w:ascii="Times New Roman" w:eastAsia="Calibri" w:hAnsi="Times New Roman" w:cs="Times New Roman"/>
                <w:sz w:val="18"/>
                <w:szCs w:val="18"/>
              </w:rPr>
            </w:pPr>
          </w:p>
        </w:tc>
      </w:tr>
      <w:tr w:rsidR="00521212" w:rsidRPr="00521212" w:rsidTr="00592DC5">
        <w:trPr>
          <w:trHeight w:val="255"/>
        </w:trPr>
        <w:tc>
          <w:tcPr>
            <w:tcW w:w="2005" w:type="dxa"/>
            <w:vMerge/>
            <w:tcBorders>
              <w:right w:val="nil"/>
            </w:tcBorders>
          </w:tcPr>
          <w:p w:rsidR="00E65AC7" w:rsidRPr="00521212" w:rsidRDefault="00E65AC7" w:rsidP="00EA05D2">
            <w:pPr>
              <w:rPr>
                <w:rFonts w:ascii="Times New Roman" w:eastAsia="Calibri" w:hAnsi="Times New Roman" w:cs="Times New Roman"/>
                <w:bCs/>
                <w:sz w:val="18"/>
                <w:szCs w:val="18"/>
              </w:rPr>
            </w:pPr>
          </w:p>
        </w:tc>
        <w:tc>
          <w:tcPr>
            <w:tcW w:w="1039" w:type="dxa"/>
            <w:tcBorders>
              <w:top w:val="nil"/>
              <w:left w:val="nil"/>
              <w:bottom w:val="nil"/>
              <w:right w:val="nil"/>
            </w:tcBorders>
          </w:tcPr>
          <w:p w:rsidR="00E65AC7" w:rsidRPr="00521212" w:rsidRDefault="00E65AC7" w:rsidP="00EA05D2">
            <w:pPr>
              <w:rPr>
                <w:rFonts w:ascii="Times New Roman" w:eastAsia="Calibri" w:hAnsi="Times New Roman" w:cs="Times New Roman"/>
                <w:bCs/>
                <w:sz w:val="18"/>
                <w:szCs w:val="18"/>
              </w:rPr>
            </w:pPr>
          </w:p>
        </w:tc>
        <w:tc>
          <w:tcPr>
            <w:tcW w:w="955" w:type="dxa"/>
            <w:tcBorders>
              <w:top w:val="nil"/>
              <w:left w:val="nil"/>
              <w:bottom w:val="nil"/>
              <w:right w:val="single" w:sz="4" w:space="0" w:color="auto"/>
            </w:tcBorders>
          </w:tcPr>
          <w:p w:rsidR="00E65AC7" w:rsidRPr="00521212" w:rsidRDefault="00E65AC7" w:rsidP="00EA05D2">
            <w:pPr>
              <w:rPr>
                <w:rFonts w:ascii="Times New Roman" w:eastAsia="Calibri" w:hAnsi="Times New Roman" w:cs="Times New Roman"/>
                <w:bCs/>
                <w:sz w:val="18"/>
                <w:szCs w:val="18"/>
              </w:rPr>
            </w:pPr>
          </w:p>
        </w:tc>
        <w:tc>
          <w:tcPr>
            <w:tcW w:w="934" w:type="dxa"/>
            <w:tcBorders>
              <w:left w:val="single" w:sz="4" w:space="0" w:color="auto"/>
            </w:tcBorders>
          </w:tcPr>
          <w:p w:rsidR="00E65AC7" w:rsidRPr="00521212" w:rsidRDefault="00E65AC7" w:rsidP="00EA05D2">
            <w:pPr>
              <w:rPr>
                <w:rFonts w:ascii="Times New Roman" w:eastAsia="Calibri" w:hAnsi="Times New Roman" w:cs="Times New Roman"/>
                <w:bCs/>
                <w:sz w:val="18"/>
                <w:szCs w:val="18"/>
              </w:rPr>
            </w:pPr>
          </w:p>
        </w:tc>
        <w:tc>
          <w:tcPr>
            <w:tcW w:w="1319" w:type="dxa"/>
          </w:tcPr>
          <w:p w:rsidR="00E65AC7" w:rsidRPr="00521212" w:rsidRDefault="00E65AC7" w:rsidP="00EA05D2">
            <w:pPr>
              <w:autoSpaceDE w:val="0"/>
              <w:autoSpaceDN w:val="0"/>
              <w:adjustRightInd w:val="0"/>
              <w:rPr>
                <w:rFonts w:ascii="Times New Roman" w:eastAsia="Calibri" w:hAnsi="Times New Roman" w:cs="Times New Roman"/>
                <w:sz w:val="18"/>
                <w:szCs w:val="18"/>
              </w:rPr>
            </w:pPr>
          </w:p>
        </w:tc>
        <w:tc>
          <w:tcPr>
            <w:tcW w:w="1120" w:type="dxa"/>
            <w:vAlign w:val="center"/>
          </w:tcPr>
          <w:p w:rsidR="00E65AC7" w:rsidRPr="00521212" w:rsidRDefault="00E65AC7" w:rsidP="00EA05D2">
            <w:pPr>
              <w:jc w:val="center"/>
              <w:rPr>
                <w:rFonts w:ascii="Times New Roman" w:eastAsia="Calibri" w:hAnsi="Times New Roman" w:cs="Times New Roman"/>
                <w:sz w:val="18"/>
                <w:szCs w:val="18"/>
              </w:rPr>
            </w:pPr>
          </w:p>
        </w:tc>
        <w:tc>
          <w:tcPr>
            <w:tcW w:w="992" w:type="dxa"/>
          </w:tcPr>
          <w:p w:rsidR="00E65AC7" w:rsidRPr="00521212" w:rsidRDefault="00E65AC7" w:rsidP="00EA05D2">
            <w:pPr>
              <w:rPr>
                <w:rFonts w:ascii="Times New Roman" w:eastAsia="Calibri" w:hAnsi="Times New Roman" w:cs="Times New Roman"/>
                <w:sz w:val="18"/>
                <w:szCs w:val="18"/>
              </w:rPr>
            </w:pPr>
          </w:p>
        </w:tc>
        <w:tc>
          <w:tcPr>
            <w:tcW w:w="1134" w:type="dxa"/>
          </w:tcPr>
          <w:p w:rsidR="00E65AC7" w:rsidRPr="00521212" w:rsidRDefault="00E65AC7" w:rsidP="00EA05D2">
            <w:pPr>
              <w:rPr>
                <w:rFonts w:ascii="Times New Roman" w:eastAsia="Calibri" w:hAnsi="Times New Roman" w:cs="Times New Roman"/>
                <w:sz w:val="18"/>
                <w:szCs w:val="18"/>
              </w:rPr>
            </w:pPr>
          </w:p>
        </w:tc>
        <w:tc>
          <w:tcPr>
            <w:tcW w:w="1701" w:type="dxa"/>
          </w:tcPr>
          <w:p w:rsidR="00E65AC7" w:rsidRPr="00521212" w:rsidRDefault="00E65AC7" w:rsidP="00EA05D2">
            <w:pPr>
              <w:rPr>
                <w:rFonts w:ascii="Times New Roman" w:eastAsia="Calibri" w:hAnsi="Times New Roman" w:cs="Times New Roman"/>
                <w:sz w:val="18"/>
                <w:szCs w:val="18"/>
              </w:rPr>
            </w:pPr>
          </w:p>
        </w:tc>
        <w:tc>
          <w:tcPr>
            <w:tcW w:w="1276" w:type="dxa"/>
          </w:tcPr>
          <w:p w:rsidR="00E65AC7" w:rsidRPr="00521212" w:rsidRDefault="00E65AC7" w:rsidP="00EA05D2">
            <w:pPr>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Projekat “Lokalna partnerstva za zapošljavanje” IBIH-MCP-</w:t>
            </w:r>
          </w:p>
          <w:p w:rsidR="00E65AC7" w:rsidRPr="00521212" w:rsidRDefault="00E65AC7" w:rsidP="00EA05D2">
            <w:pPr>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30</w:t>
            </w:r>
          </w:p>
        </w:tc>
        <w:tc>
          <w:tcPr>
            <w:tcW w:w="992" w:type="dxa"/>
          </w:tcPr>
          <w:p w:rsidR="00E65AC7" w:rsidRPr="00521212" w:rsidRDefault="00E65AC7" w:rsidP="00EA05D2">
            <w:pPr>
              <w:rPr>
                <w:rFonts w:ascii="Times New Roman" w:eastAsia="Calibri" w:hAnsi="Times New Roman" w:cs="Times New Roman"/>
                <w:bCs/>
                <w:sz w:val="18"/>
                <w:szCs w:val="18"/>
              </w:rPr>
            </w:pPr>
          </w:p>
          <w:p w:rsidR="00E65AC7" w:rsidRPr="00521212" w:rsidRDefault="00E65AC7" w:rsidP="00EA05D2">
            <w:pPr>
              <w:rPr>
                <w:rFonts w:ascii="Times New Roman" w:eastAsia="Calibri" w:hAnsi="Times New Roman" w:cs="Times New Roman"/>
                <w:bCs/>
                <w:sz w:val="18"/>
                <w:szCs w:val="18"/>
              </w:rPr>
            </w:pPr>
          </w:p>
          <w:p w:rsidR="00E65AC7" w:rsidRPr="00521212" w:rsidRDefault="00E65AC7" w:rsidP="00EA05D2">
            <w:pPr>
              <w:rPr>
                <w:rFonts w:ascii="Times New Roman" w:eastAsia="Calibri" w:hAnsi="Times New Roman" w:cs="Times New Roman"/>
                <w:bCs/>
                <w:sz w:val="18"/>
                <w:szCs w:val="18"/>
              </w:rPr>
            </w:pPr>
          </w:p>
          <w:p w:rsidR="00E65AC7" w:rsidRPr="00521212" w:rsidRDefault="00E65AC7" w:rsidP="00EA05D2">
            <w:pPr>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2017-2019</w:t>
            </w:r>
          </w:p>
        </w:tc>
        <w:tc>
          <w:tcPr>
            <w:tcW w:w="850" w:type="dxa"/>
          </w:tcPr>
          <w:p w:rsidR="00E65AC7" w:rsidRPr="00521212" w:rsidRDefault="00E65AC7" w:rsidP="00EA05D2">
            <w:pPr>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 </w:t>
            </w:r>
          </w:p>
          <w:p w:rsidR="00E65AC7" w:rsidRPr="00521212" w:rsidRDefault="00E65AC7" w:rsidP="00EA05D2">
            <w:pPr>
              <w:rPr>
                <w:rFonts w:ascii="Times New Roman" w:eastAsia="Calibri" w:hAnsi="Times New Roman" w:cs="Times New Roman"/>
                <w:bCs/>
                <w:sz w:val="18"/>
                <w:szCs w:val="18"/>
              </w:rPr>
            </w:pPr>
          </w:p>
          <w:p w:rsidR="00E65AC7" w:rsidRPr="00521212" w:rsidRDefault="00E65AC7" w:rsidP="00EA05D2">
            <w:pPr>
              <w:rPr>
                <w:rFonts w:ascii="Times New Roman" w:eastAsia="Calibri" w:hAnsi="Times New Roman" w:cs="Times New Roman"/>
                <w:bCs/>
                <w:sz w:val="18"/>
                <w:szCs w:val="18"/>
              </w:rPr>
            </w:pPr>
          </w:p>
          <w:p w:rsidR="00E65AC7" w:rsidRPr="00521212" w:rsidRDefault="00E65AC7" w:rsidP="00EA05D2">
            <w:pPr>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DA</w:t>
            </w:r>
          </w:p>
        </w:tc>
        <w:tc>
          <w:tcPr>
            <w:tcW w:w="1248" w:type="dxa"/>
          </w:tcPr>
          <w:p w:rsidR="00E65AC7" w:rsidRPr="00521212" w:rsidRDefault="00E65AC7" w:rsidP="00EA05D2">
            <w:pPr>
              <w:rPr>
                <w:rFonts w:ascii="Times New Roman" w:eastAsia="Calibri" w:hAnsi="Times New Roman" w:cs="Times New Roman"/>
                <w:sz w:val="18"/>
                <w:szCs w:val="18"/>
              </w:rPr>
            </w:pPr>
          </w:p>
          <w:p w:rsidR="00E65AC7" w:rsidRPr="00521212" w:rsidRDefault="00E65AC7" w:rsidP="00EA05D2">
            <w:pPr>
              <w:rPr>
                <w:rFonts w:ascii="Times New Roman" w:eastAsia="Calibri" w:hAnsi="Times New Roman" w:cs="Times New Roman"/>
                <w:sz w:val="18"/>
                <w:szCs w:val="18"/>
              </w:rPr>
            </w:pPr>
            <w:r w:rsidRPr="00521212">
              <w:rPr>
                <w:rFonts w:ascii="Times New Roman" w:eastAsia="Calibri" w:hAnsi="Times New Roman" w:cs="Times New Roman"/>
                <w:sz w:val="18"/>
                <w:szCs w:val="18"/>
              </w:rPr>
              <w:t>Projekat je završen u aprilu 2019. godine.</w:t>
            </w:r>
          </w:p>
        </w:tc>
      </w:tr>
      <w:tr w:rsidR="00521212" w:rsidRPr="00521212" w:rsidTr="00592DC5">
        <w:trPr>
          <w:trHeight w:val="255"/>
        </w:trPr>
        <w:tc>
          <w:tcPr>
            <w:tcW w:w="2005" w:type="dxa"/>
            <w:vMerge/>
            <w:tcBorders>
              <w:right w:val="nil"/>
            </w:tcBorders>
          </w:tcPr>
          <w:p w:rsidR="00E65AC7" w:rsidRPr="00521212" w:rsidRDefault="00E65AC7" w:rsidP="00EA05D2">
            <w:pPr>
              <w:rPr>
                <w:rFonts w:ascii="Times New Roman" w:eastAsia="Calibri" w:hAnsi="Times New Roman" w:cs="Times New Roman"/>
                <w:bCs/>
                <w:sz w:val="18"/>
                <w:szCs w:val="18"/>
              </w:rPr>
            </w:pPr>
          </w:p>
        </w:tc>
        <w:tc>
          <w:tcPr>
            <w:tcW w:w="1039" w:type="dxa"/>
            <w:tcBorders>
              <w:top w:val="nil"/>
              <w:left w:val="nil"/>
              <w:bottom w:val="nil"/>
              <w:right w:val="nil"/>
            </w:tcBorders>
          </w:tcPr>
          <w:p w:rsidR="00E65AC7" w:rsidRPr="00521212" w:rsidRDefault="00E65AC7" w:rsidP="00EA05D2">
            <w:pPr>
              <w:rPr>
                <w:rFonts w:ascii="Times New Roman" w:eastAsia="Calibri" w:hAnsi="Times New Roman" w:cs="Times New Roman"/>
                <w:bCs/>
                <w:sz w:val="18"/>
                <w:szCs w:val="18"/>
              </w:rPr>
            </w:pPr>
          </w:p>
        </w:tc>
        <w:tc>
          <w:tcPr>
            <w:tcW w:w="955" w:type="dxa"/>
            <w:tcBorders>
              <w:top w:val="nil"/>
              <w:left w:val="nil"/>
              <w:bottom w:val="nil"/>
              <w:right w:val="single" w:sz="4" w:space="0" w:color="auto"/>
            </w:tcBorders>
          </w:tcPr>
          <w:p w:rsidR="00E65AC7" w:rsidRPr="00521212" w:rsidRDefault="00E65AC7" w:rsidP="00EA05D2">
            <w:pPr>
              <w:rPr>
                <w:rFonts w:ascii="Times New Roman" w:eastAsia="Calibri" w:hAnsi="Times New Roman" w:cs="Times New Roman"/>
                <w:bCs/>
                <w:sz w:val="18"/>
                <w:szCs w:val="18"/>
              </w:rPr>
            </w:pPr>
          </w:p>
        </w:tc>
        <w:tc>
          <w:tcPr>
            <w:tcW w:w="934" w:type="dxa"/>
            <w:tcBorders>
              <w:left w:val="single" w:sz="4" w:space="0" w:color="auto"/>
            </w:tcBorders>
          </w:tcPr>
          <w:p w:rsidR="00E65AC7" w:rsidRPr="00521212" w:rsidRDefault="00E65AC7" w:rsidP="00EA05D2">
            <w:pPr>
              <w:rPr>
                <w:rFonts w:ascii="Times New Roman" w:eastAsia="Calibri" w:hAnsi="Times New Roman" w:cs="Times New Roman"/>
                <w:bCs/>
                <w:sz w:val="18"/>
                <w:szCs w:val="18"/>
              </w:rPr>
            </w:pPr>
          </w:p>
        </w:tc>
        <w:tc>
          <w:tcPr>
            <w:tcW w:w="1319" w:type="dxa"/>
          </w:tcPr>
          <w:p w:rsidR="00E65AC7" w:rsidRPr="00521212" w:rsidRDefault="00E65AC7" w:rsidP="00EA05D2">
            <w:pPr>
              <w:autoSpaceDE w:val="0"/>
              <w:autoSpaceDN w:val="0"/>
              <w:adjustRightInd w:val="0"/>
              <w:rPr>
                <w:rFonts w:ascii="Times New Roman" w:eastAsia="Calibri" w:hAnsi="Times New Roman" w:cs="Times New Roman"/>
                <w:sz w:val="18"/>
                <w:szCs w:val="18"/>
              </w:rPr>
            </w:pPr>
          </w:p>
        </w:tc>
        <w:tc>
          <w:tcPr>
            <w:tcW w:w="1120" w:type="dxa"/>
            <w:vAlign w:val="center"/>
          </w:tcPr>
          <w:p w:rsidR="00E65AC7" w:rsidRPr="00521212" w:rsidRDefault="00E65AC7" w:rsidP="00EA05D2">
            <w:pPr>
              <w:jc w:val="center"/>
              <w:rPr>
                <w:rFonts w:ascii="Times New Roman" w:eastAsia="Calibri" w:hAnsi="Times New Roman" w:cs="Times New Roman"/>
                <w:sz w:val="18"/>
                <w:szCs w:val="18"/>
              </w:rPr>
            </w:pPr>
          </w:p>
        </w:tc>
        <w:tc>
          <w:tcPr>
            <w:tcW w:w="992" w:type="dxa"/>
          </w:tcPr>
          <w:p w:rsidR="00E65AC7" w:rsidRPr="00521212" w:rsidRDefault="00E65AC7" w:rsidP="00EA05D2">
            <w:pPr>
              <w:rPr>
                <w:rFonts w:ascii="Times New Roman" w:eastAsia="Calibri" w:hAnsi="Times New Roman" w:cs="Times New Roman"/>
                <w:sz w:val="18"/>
                <w:szCs w:val="18"/>
              </w:rPr>
            </w:pPr>
          </w:p>
        </w:tc>
        <w:tc>
          <w:tcPr>
            <w:tcW w:w="1134" w:type="dxa"/>
          </w:tcPr>
          <w:p w:rsidR="00E65AC7" w:rsidRPr="00521212" w:rsidRDefault="00E65AC7" w:rsidP="00EA05D2">
            <w:pPr>
              <w:rPr>
                <w:rFonts w:ascii="Times New Roman" w:eastAsia="Calibri" w:hAnsi="Times New Roman" w:cs="Times New Roman"/>
                <w:sz w:val="18"/>
                <w:szCs w:val="18"/>
              </w:rPr>
            </w:pPr>
          </w:p>
        </w:tc>
        <w:tc>
          <w:tcPr>
            <w:tcW w:w="1701" w:type="dxa"/>
          </w:tcPr>
          <w:p w:rsidR="00E65AC7" w:rsidRPr="00521212" w:rsidRDefault="00E65AC7" w:rsidP="00EA05D2">
            <w:pPr>
              <w:rPr>
                <w:rFonts w:ascii="Times New Roman" w:eastAsia="Calibri" w:hAnsi="Times New Roman" w:cs="Times New Roman"/>
                <w:sz w:val="18"/>
                <w:szCs w:val="18"/>
              </w:rPr>
            </w:pPr>
          </w:p>
        </w:tc>
        <w:tc>
          <w:tcPr>
            <w:tcW w:w="1276" w:type="dxa"/>
          </w:tcPr>
          <w:p w:rsidR="00E65AC7" w:rsidRPr="00521212" w:rsidRDefault="00E65AC7" w:rsidP="00EA05D2">
            <w:pPr>
              <w:spacing w:after="200" w:line="276" w:lineRule="auto"/>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Projekat IPA 2016 – Jačanje kapaciteta institucija tržišta rada poboljšanjem metodologija istraživanja tržišta rada- IBiH MCP - 109</w:t>
            </w:r>
          </w:p>
        </w:tc>
        <w:tc>
          <w:tcPr>
            <w:tcW w:w="992" w:type="dxa"/>
          </w:tcPr>
          <w:p w:rsidR="00E65AC7" w:rsidRPr="00521212" w:rsidRDefault="00E65AC7" w:rsidP="00EA05D2">
            <w:pPr>
              <w:spacing w:after="200" w:line="276" w:lineRule="auto"/>
              <w:rPr>
                <w:rFonts w:ascii="Times New Roman" w:eastAsia="Calibri" w:hAnsi="Times New Roman" w:cs="Times New Roman"/>
                <w:bCs/>
                <w:sz w:val="18"/>
                <w:szCs w:val="18"/>
              </w:rPr>
            </w:pPr>
          </w:p>
          <w:p w:rsidR="00E65AC7" w:rsidRPr="00521212" w:rsidRDefault="00E65AC7" w:rsidP="00EA05D2">
            <w:pPr>
              <w:spacing w:after="200" w:line="276" w:lineRule="auto"/>
              <w:rPr>
                <w:rFonts w:ascii="Times New Roman" w:eastAsia="Calibri" w:hAnsi="Times New Roman" w:cs="Times New Roman"/>
                <w:bCs/>
                <w:sz w:val="18"/>
                <w:szCs w:val="18"/>
              </w:rPr>
            </w:pPr>
          </w:p>
          <w:p w:rsidR="00E65AC7" w:rsidRPr="00521212" w:rsidRDefault="00E65AC7" w:rsidP="00EA05D2">
            <w:pPr>
              <w:spacing w:after="200" w:line="276" w:lineRule="auto"/>
              <w:rPr>
                <w:rFonts w:ascii="Times New Roman" w:eastAsia="Calibri" w:hAnsi="Times New Roman" w:cs="Times New Roman"/>
                <w:bCs/>
                <w:sz w:val="18"/>
                <w:szCs w:val="18"/>
              </w:rPr>
            </w:pPr>
          </w:p>
          <w:p w:rsidR="00E65AC7" w:rsidRPr="00521212" w:rsidRDefault="00E65AC7" w:rsidP="00EA05D2">
            <w:pPr>
              <w:spacing w:after="200" w:line="276" w:lineRule="auto"/>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2019-2021</w:t>
            </w:r>
          </w:p>
        </w:tc>
        <w:tc>
          <w:tcPr>
            <w:tcW w:w="850" w:type="dxa"/>
          </w:tcPr>
          <w:p w:rsidR="00E65AC7" w:rsidRPr="00521212" w:rsidRDefault="00E65AC7" w:rsidP="00EA05D2">
            <w:pPr>
              <w:spacing w:after="200" w:line="276" w:lineRule="auto"/>
              <w:rPr>
                <w:rFonts w:ascii="Times New Roman" w:eastAsia="Calibri" w:hAnsi="Times New Roman" w:cs="Times New Roman"/>
                <w:bCs/>
                <w:sz w:val="18"/>
                <w:szCs w:val="18"/>
              </w:rPr>
            </w:pPr>
          </w:p>
          <w:p w:rsidR="00E65AC7" w:rsidRPr="00521212" w:rsidRDefault="00E65AC7" w:rsidP="00EA05D2">
            <w:pPr>
              <w:spacing w:after="200" w:line="276" w:lineRule="auto"/>
              <w:rPr>
                <w:rFonts w:ascii="Times New Roman" w:eastAsia="Calibri" w:hAnsi="Times New Roman" w:cs="Times New Roman"/>
                <w:bCs/>
                <w:sz w:val="18"/>
                <w:szCs w:val="18"/>
              </w:rPr>
            </w:pPr>
          </w:p>
          <w:p w:rsidR="00E65AC7" w:rsidRPr="00521212" w:rsidRDefault="00E65AC7" w:rsidP="00EA05D2">
            <w:pPr>
              <w:spacing w:after="200" w:line="276" w:lineRule="auto"/>
              <w:rPr>
                <w:rFonts w:ascii="Times New Roman" w:eastAsia="Calibri" w:hAnsi="Times New Roman" w:cs="Times New Roman"/>
                <w:bCs/>
                <w:sz w:val="18"/>
                <w:szCs w:val="18"/>
              </w:rPr>
            </w:pPr>
          </w:p>
          <w:p w:rsidR="00E65AC7" w:rsidRPr="00521212" w:rsidRDefault="00E65AC7" w:rsidP="00EA05D2">
            <w:pPr>
              <w:spacing w:after="200" w:line="276" w:lineRule="auto"/>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NE</w:t>
            </w:r>
          </w:p>
        </w:tc>
        <w:tc>
          <w:tcPr>
            <w:tcW w:w="1248" w:type="dxa"/>
          </w:tcPr>
          <w:p w:rsidR="00E65AC7" w:rsidRPr="00521212" w:rsidRDefault="00E65AC7" w:rsidP="00EA05D2">
            <w:pPr>
              <w:spacing w:after="200" w:line="276" w:lineRule="auto"/>
              <w:rPr>
                <w:rFonts w:ascii="Times New Roman" w:eastAsia="Calibri" w:hAnsi="Times New Roman" w:cs="Times New Roman"/>
                <w:sz w:val="18"/>
                <w:szCs w:val="18"/>
              </w:rPr>
            </w:pPr>
          </w:p>
          <w:p w:rsidR="00E65AC7" w:rsidRPr="00521212" w:rsidRDefault="00E65AC7" w:rsidP="00EA05D2">
            <w:pPr>
              <w:spacing w:after="200" w:line="276" w:lineRule="auto"/>
              <w:rPr>
                <w:rFonts w:ascii="Times New Roman" w:eastAsia="Calibri" w:hAnsi="Times New Roman" w:cs="Times New Roman"/>
                <w:sz w:val="18"/>
                <w:szCs w:val="18"/>
              </w:rPr>
            </w:pPr>
          </w:p>
          <w:p w:rsidR="00E65AC7" w:rsidRPr="00521212" w:rsidRDefault="00E65AC7" w:rsidP="00EA05D2">
            <w:pPr>
              <w:spacing w:after="200" w:line="276" w:lineRule="auto"/>
              <w:rPr>
                <w:rFonts w:ascii="Times New Roman" w:eastAsia="Calibri" w:hAnsi="Times New Roman" w:cs="Times New Roman"/>
                <w:sz w:val="18"/>
                <w:szCs w:val="18"/>
              </w:rPr>
            </w:pPr>
            <w:r w:rsidRPr="00521212">
              <w:rPr>
                <w:rFonts w:ascii="Times New Roman" w:eastAsia="Calibri" w:hAnsi="Times New Roman" w:cs="Times New Roman"/>
                <w:sz w:val="18"/>
                <w:szCs w:val="18"/>
              </w:rPr>
              <w:t>Početak implementacije projekta očekuje se u I kvartalu 2020. godine.</w:t>
            </w:r>
          </w:p>
        </w:tc>
      </w:tr>
      <w:tr w:rsidR="00521212" w:rsidRPr="00521212" w:rsidTr="00592DC5">
        <w:trPr>
          <w:trHeight w:val="255"/>
        </w:trPr>
        <w:tc>
          <w:tcPr>
            <w:tcW w:w="2005" w:type="dxa"/>
            <w:vMerge/>
          </w:tcPr>
          <w:p w:rsidR="00E65AC7" w:rsidRPr="00521212" w:rsidRDefault="00E65AC7" w:rsidP="00EA05D2">
            <w:pPr>
              <w:rPr>
                <w:rFonts w:ascii="Times New Roman" w:eastAsia="Calibri" w:hAnsi="Times New Roman" w:cs="Times New Roman"/>
                <w:bCs/>
                <w:sz w:val="18"/>
                <w:szCs w:val="18"/>
              </w:rPr>
            </w:pPr>
          </w:p>
        </w:tc>
        <w:tc>
          <w:tcPr>
            <w:tcW w:w="1039" w:type="dxa"/>
            <w:tcBorders>
              <w:top w:val="nil"/>
              <w:right w:val="single" w:sz="4" w:space="0" w:color="auto"/>
            </w:tcBorders>
          </w:tcPr>
          <w:p w:rsidR="00E65AC7" w:rsidRPr="00521212" w:rsidRDefault="00E65AC7" w:rsidP="00EA05D2">
            <w:pPr>
              <w:rPr>
                <w:rFonts w:ascii="Times New Roman" w:eastAsia="Calibri" w:hAnsi="Times New Roman" w:cs="Times New Roman"/>
                <w:bCs/>
                <w:sz w:val="18"/>
                <w:szCs w:val="18"/>
              </w:rPr>
            </w:pPr>
          </w:p>
        </w:tc>
        <w:tc>
          <w:tcPr>
            <w:tcW w:w="955" w:type="dxa"/>
            <w:tcBorders>
              <w:top w:val="nil"/>
              <w:left w:val="single" w:sz="4" w:space="0" w:color="auto"/>
              <w:bottom w:val="single" w:sz="4" w:space="0" w:color="auto"/>
              <w:right w:val="single" w:sz="4" w:space="0" w:color="auto"/>
            </w:tcBorders>
          </w:tcPr>
          <w:p w:rsidR="00E65AC7" w:rsidRPr="00521212" w:rsidRDefault="00E65AC7" w:rsidP="00EA05D2">
            <w:pPr>
              <w:rPr>
                <w:rFonts w:ascii="Times New Roman" w:eastAsia="Calibri" w:hAnsi="Times New Roman" w:cs="Times New Roman"/>
                <w:bCs/>
                <w:sz w:val="18"/>
                <w:szCs w:val="18"/>
              </w:rPr>
            </w:pPr>
          </w:p>
        </w:tc>
        <w:tc>
          <w:tcPr>
            <w:tcW w:w="934" w:type="dxa"/>
            <w:tcBorders>
              <w:left w:val="single" w:sz="4" w:space="0" w:color="auto"/>
            </w:tcBorders>
          </w:tcPr>
          <w:p w:rsidR="00E65AC7" w:rsidRPr="00521212" w:rsidRDefault="00E65AC7" w:rsidP="00EA05D2">
            <w:pPr>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 </w:t>
            </w:r>
          </w:p>
        </w:tc>
        <w:tc>
          <w:tcPr>
            <w:tcW w:w="1319" w:type="dxa"/>
          </w:tcPr>
          <w:p w:rsidR="00E65AC7" w:rsidRPr="00521212" w:rsidRDefault="00E65AC7" w:rsidP="00EA05D2">
            <w:pPr>
              <w:autoSpaceDE w:val="0"/>
              <w:autoSpaceDN w:val="0"/>
              <w:adjustRightInd w:val="0"/>
              <w:rPr>
                <w:rFonts w:ascii="Times New Roman" w:eastAsia="Calibri" w:hAnsi="Times New Roman" w:cs="Times New Roman"/>
                <w:sz w:val="18"/>
                <w:szCs w:val="18"/>
              </w:rPr>
            </w:pPr>
          </w:p>
        </w:tc>
        <w:tc>
          <w:tcPr>
            <w:tcW w:w="1120" w:type="dxa"/>
            <w:vAlign w:val="center"/>
          </w:tcPr>
          <w:p w:rsidR="00E65AC7" w:rsidRPr="00521212" w:rsidRDefault="00E65AC7" w:rsidP="00EA05D2">
            <w:pPr>
              <w:jc w:val="center"/>
              <w:rPr>
                <w:rFonts w:ascii="Times New Roman" w:eastAsia="Calibri" w:hAnsi="Times New Roman" w:cs="Times New Roman"/>
                <w:sz w:val="18"/>
                <w:szCs w:val="18"/>
              </w:rPr>
            </w:pPr>
          </w:p>
        </w:tc>
        <w:tc>
          <w:tcPr>
            <w:tcW w:w="992" w:type="dxa"/>
          </w:tcPr>
          <w:p w:rsidR="00E65AC7" w:rsidRPr="00521212" w:rsidRDefault="00E65AC7" w:rsidP="00EA05D2">
            <w:pPr>
              <w:rPr>
                <w:rFonts w:ascii="Times New Roman" w:eastAsia="Calibri" w:hAnsi="Times New Roman" w:cs="Times New Roman"/>
                <w:sz w:val="18"/>
                <w:szCs w:val="18"/>
              </w:rPr>
            </w:pPr>
            <w:r w:rsidRPr="00521212">
              <w:rPr>
                <w:rFonts w:ascii="Times New Roman" w:eastAsia="Calibri" w:hAnsi="Times New Roman" w:cs="Times New Roman"/>
                <w:sz w:val="18"/>
                <w:szCs w:val="18"/>
              </w:rPr>
              <w:t> </w:t>
            </w:r>
          </w:p>
        </w:tc>
        <w:tc>
          <w:tcPr>
            <w:tcW w:w="1134" w:type="dxa"/>
          </w:tcPr>
          <w:p w:rsidR="00E65AC7" w:rsidRPr="00521212" w:rsidRDefault="00E65AC7" w:rsidP="00EA05D2">
            <w:pPr>
              <w:rPr>
                <w:rFonts w:ascii="Times New Roman" w:eastAsia="Calibri" w:hAnsi="Times New Roman" w:cs="Times New Roman"/>
                <w:sz w:val="18"/>
                <w:szCs w:val="18"/>
              </w:rPr>
            </w:pPr>
            <w:r w:rsidRPr="00521212">
              <w:rPr>
                <w:rFonts w:ascii="Times New Roman" w:eastAsia="Calibri" w:hAnsi="Times New Roman" w:cs="Times New Roman"/>
                <w:sz w:val="18"/>
                <w:szCs w:val="18"/>
              </w:rPr>
              <w:t> </w:t>
            </w:r>
          </w:p>
        </w:tc>
        <w:tc>
          <w:tcPr>
            <w:tcW w:w="1701" w:type="dxa"/>
          </w:tcPr>
          <w:p w:rsidR="00E65AC7" w:rsidRPr="00521212" w:rsidRDefault="00E65AC7" w:rsidP="00EA05D2">
            <w:pPr>
              <w:rPr>
                <w:rFonts w:ascii="Times New Roman" w:eastAsia="Calibri" w:hAnsi="Times New Roman" w:cs="Times New Roman"/>
                <w:sz w:val="18"/>
                <w:szCs w:val="18"/>
              </w:rPr>
            </w:pPr>
            <w:r w:rsidRPr="00521212">
              <w:rPr>
                <w:rFonts w:ascii="Times New Roman" w:eastAsia="Calibri" w:hAnsi="Times New Roman" w:cs="Times New Roman"/>
                <w:sz w:val="18"/>
                <w:szCs w:val="18"/>
              </w:rPr>
              <w:t> </w:t>
            </w:r>
          </w:p>
        </w:tc>
        <w:tc>
          <w:tcPr>
            <w:tcW w:w="1276" w:type="dxa"/>
            <w:vAlign w:val="center"/>
          </w:tcPr>
          <w:p w:rsidR="00E65AC7" w:rsidRPr="00521212" w:rsidRDefault="00E65AC7" w:rsidP="00EA05D2">
            <w:pPr>
              <w:spacing w:after="200" w:line="276" w:lineRule="auto"/>
              <w:rPr>
                <w:rFonts w:ascii="Times New Roman" w:eastAsia="Calibri" w:hAnsi="Times New Roman" w:cs="Times New Roman"/>
                <w:bCs/>
                <w:sz w:val="18"/>
                <w:szCs w:val="18"/>
              </w:rPr>
            </w:pPr>
            <w:r w:rsidRPr="00521212">
              <w:rPr>
                <w:rFonts w:ascii="Times New Roman" w:eastAsia="Calibri" w:hAnsi="Times New Roman" w:cs="Times New Roman"/>
                <w:bCs/>
                <w:sz w:val="18"/>
                <w:szCs w:val="18"/>
                <w:lang w:val="hr-HR"/>
              </w:rPr>
              <w:t xml:space="preserve">Sporazum o učešću Bosne i Hercegovine u EU Programu za zapošljavanje i socijalne inovacije </w:t>
            </w:r>
            <w:r w:rsidRPr="00521212">
              <w:rPr>
                <w:rFonts w:ascii="Times New Roman" w:eastAsia="Calibri" w:hAnsi="Times New Roman" w:cs="Times New Roman"/>
                <w:b/>
                <w:bCs/>
                <w:sz w:val="18"/>
                <w:szCs w:val="18"/>
                <w:lang w:val="hr-HR"/>
              </w:rPr>
              <w:t>(EaSI)</w:t>
            </w:r>
          </w:p>
        </w:tc>
        <w:tc>
          <w:tcPr>
            <w:tcW w:w="992" w:type="dxa"/>
            <w:vAlign w:val="center"/>
          </w:tcPr>
          <w:p w:rsidR="00E65AC7" w:rsidRPr="00521212" w:rsidRDefault="00E65AC7" w:rsidP="00EA05D2">
            <w:pPr>
              <w:spacing w:after="200" w:line="276" w:lineRule="auto"/>
              <w:jc w:val="center"/>
              <w:rPr>
                <w:rFonts w:ascii="Times New Roman" w:eastAsia="Calibri" w:hAnsi="Times New Roman" w:cs="Times New Roman"/>
                <w:sz w:val="18"/>
                <w:szCs w:val="18"/>
              </w:rPr>
            </w:pPr>
            <w:r w:rsidRPr="00521212">
              <w:rPr>
                <w:rFonts w:ascii="Times New Roman" w:eastAsia="Calibri" w:hAnsi="Times New Roman" w:cs="Times New Roman"/>
                <w:sz w:val="18"/>
                <w:szCs w:val="18"/>
              </w:rPr>
              <w:t>2021-2027</w:t>
            </w:r>
          </w:p>
        </w:tc>
        <w:tc>
          <w:tcPr>
            <w:tcW w:w="850" w:type="dxa"/>
          </w:tcPr>
          <w:p w:rsidR="00E65AC7" w:rsidRPr="00521212" w:rsidRDefault="00E65AC7" w:rsidP="00EA05D2">
            <w:pPr>
              <w:spacing w:after="200" w:line="276" w:lineRule="auto"/>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 </w:t>
            </w:r>
          </w:p>
          <w:p w:rsidR="00E65AC7" w:rsidRPr="00521212" w:rsidRDefault="00E65AC7" w:rsidP="00EA05D2">
            <w:pPr>
              <w:spacing w:after="200" w:line="276" w:lineRule="auto"/>
              <w:rPr>
                <w:rFonts w:ascii="Times New Roman" w:eastAsia="Calibri" w:hAnsi="Times New Roman" w:cs="Times New Roman"/>
                <w:bCs/>
                <w:sz w:val="18"/>
                <w:szCs w:val="18"/>
              </w:rPr>
            </w:pPr>
          </w:p>
          <w:p w:rsidR="00E65AC7" w:rsidRPr="00521212" w:rsidRDefault="00E65AC7" w:rsidP="00EA05D2">
            <w:pPr>
              <w:spacing w:after="200" w:line="276" w:lineRule="auto"/>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NE</w:t>
            </w:r>
          </w:p>
        </w:tc>
        <w:tc>
          <w:tcPr>
            <w:tcW w:w="1248" w:type="dxa"/>
          </w:tcPr>
          <w:p w:rsidR="00E65AC7" w:rsidRPr="00521212" w:rsidRDefault="00E65AC7" w:rsidP="00EA05D2">
            <w:pPr>
              <w:spacing w:after="200" w:line="276" w:lineRule="auto"/>
              <w:rPr>
                <w:rFonts w:ascii="Times New Roman" w:eastAsia="Calibri" w:hAnsi="Times New Roman" w:cs="Times New Roman"/>
                <w:sz w:val="18"/>
                <w:szCs w:val="18"/>
              </w:rPr>
            </w:pPr>
          </w:p>
          <w:p w:rsidR="00E65AC7" w:rsidRPr="00521212" w:rsidRDefault="00E65AC7" w:rsidP="00EA05D2">
            <w:pPr>
              <w:spacing w:after="200" w:line="276" w:lineRule="auto"/>
              <w:rPr>
                <w:rFonts w:ascii="Times New Roman" w:eastAsia="Calibri" w:hAnsi="Times New Roman" w:cs="Times New Roman"/>
                <w:sz w:val="18"/>
                <w:szCs w:val="18"/>
              </w:rPr>
            </w:pPr>
            <w:r w:rsidRPr="00521212">
              <w:rPr>
                <w:rFonts w:ascii="Times New Roman" w:eastAsia="Calibri" w:hAnsi="Times New Roman" w:cs="Times New Roman"/>
                <w:sz w:val="18"/>
                <w:szCs w:val="18"/>
              </w:rPr>
              <w:t>Aktivnost pomjerena za 2020. godinu.</w:t>
            </w:r>
          </w:p>
        </w:tc>
      </w:tr>
    </w:tbl>
    <w:p w:rsidR="00241086" w:rsidRPr="00521212" w:rsidRDefault="00241086" w:rsidP="00B12A58">
      <w:pPr>
        <w:spacing w:after="120" w:line="240" w:lineRule="auto"/>
        <w:rPr>
          <w:rFonts w:ascii="Times New Roman" w:hAnsi="Times New Roman" w:cs="Times New Roman"/>
          <w:sz w:val="18"/>
          <w:szCs w:val="18"/>
          <w:lang w:val="bs-Latn-BA"/>
        </w:rPr>
      </w:pPr>
    </w:p>
    <w:p w:rsidR="00241086" w:rsidRPr="00521212" w:rsidRDefault="00241086" w:rsidP="00B12A58">
      <w:pPr>
        <w:spacing w:after="120" w:line="240" w:lineRule="auto"/>
        <w:rPr>
          <w:rFonts w:ascii="Times New Roman" w:hAnsi="Times New Roman" w:cs="Times New Roman"/>
          <w:sz w:val="18"/>
          <w:szCs w:val="18"/>
          <w:lang w:val="bs-Latn-BA"/>
        </w:rPr>
      </w:pPr>
    </w:p>
    <w:p w:rsidR="00A26F8F" w:rsidRPr="00521212" w:rsidRDefault="00A26F8F" w:rsidP="00B12A58">
      <w:pPr>
        <w:spacing w:after="120" w:line="240" w:lineRule="auto"/>
        <w:rPr>
          <w:rFonts w:ascii="Times New Roman" w:hAnsi="Times New Roman" w:cs="Times New Roman"/>
          <w:sz w:val="18"/>
          <w:szCs w:val="18"/>
          <w:lang w:val="bs-Latn-BA"/>
        </w:rPr>
      </w:pPr>
    </w:p>
    <w:tbl>
      <w:tblPr>
        <w:tblStyle w:val="TableGrid"/>
        <w:tblW w:w="15480" w:type="dxa"/>
        <w:tblInd w:w="-743" w:type="dxa"/>
        <w:tblLayout w:type="fixed"/>
        <w:tblLook w:val="04A0" w:firstRow="1" w:lastRow="0" w:firstColumn="1" w:lastColumn="0" w:noHBand="0" w:noVBand="1"/>
      </w:tblPr>
      <w:tblGrid>
        <w:gridCol w:w="2034"/>
        <w:gridCol w:w="1227"/>
        <w:gridCol w:w="1134"/>
        <w:gridCol w:w="709"/>
        <w:gridCol w:w="1177"/>
        <w:gridCol w:w="978"/>
        <w:gridCol w:w="992"/>
        <w:gridCol w:w="851"/>
        <w:gridCol w:w="1275"/>
        <w:gridCol w:w="1985"/>
        <w:gridCol w:w="822"/>
        <w:gridCol w:w="1162"/>
        <w:gridCol w:w="1134"/>
      </w:tblGrid>
      <w:tr w:rsidR="00521212" w:rsidRPr="00521212" w:rsidTr="008275B2">
        <w:trPr>
          <w:trHeight w:val="518"/>
        </w:trPr>
        <w:tc>
          <w:tcPr>
            <w:tcW w:w="15480" w:type="dxa"/>
            <w:gridSpan w:val="13"/>
            <w:noWrap/>
            <w:hideMark/>
          </w:tcPr>
          <w:p w:rsidR="00A26F8F" w:rsidRPr="00521212" w:rsidRDefault="00A26F8F" w:rsidP="005E7D36">
            <w:pPr>
              <w:rPr>
                <w:rFonts w:ascii="Arial Narrow" w:hAnsi="Arial Narrow" w:cs="Times New Roman"/>
                <w:b/>
                <w:bCs/>
                <w:sz w:val="20"/>
                <w:szCs w:val="20"/>
              </w:rPr>
            </w:pPr>
            <w:r w:rsidRPr="00521212">
              <w:rPr>
                <w:rFonts w:ascii="Arial Narrow" w:eastAsia="Times New Roman" w:hAnsi="Arial Narrow" w:cs="Times New Roman"/>
                <w:b/>
                <w:sz w:val="20"/>
                <w:szCs w:val="20"/>
                <w:lang w:val="bs-Latn-BA"/>
              </w:rPr>
              <w:lastRenderedPageBreak/>
              <w:t xml:space="preserve">Tablica B3: </w:t>
            </w:r>
            <w:r w:rsidRPr="00521212">
              <w:rPr>
                <w:rFonts w:ascii="Arial Narrow" w:hAnsi="Arial Narrow" w:cs="Times New Roman"/>
                <w:b/>
                <w:bCs/>
                <w:sz w:val="20"/>
                <w:szCs w:val="20"/>
              </w:rPr>
              <w:t>IZVJEŠĆE O PREDLOŽENIM / DONESENIM ZAKONIMA, DRUGIM PROPISIMA I REALIZACIJI RAZVOJNO-INVESTICIJSKIH PROJEKATA/PROGRAMA PREDVIĐENIH SREDNJOROČNIM PLANOM RADA INSTITUCIJE</w:t>
            </w:r>
          </w:p>
        </w:tc>
      </w:tr>
      <w:tr w:rsidR="00521212" w:rsidRPr="00521212" w:rsidTr="008275B2">
        <w:trPr>
          <w:trHeight w:val="300"/>
        </w:trPr>
        <w:tc>
          <w:tcPr>
            <w:tcW w:w="3261" w:type="dxa"/>
            <w:gridSpan w:val="2"/>
            <w:noWrap/>
            <w:hideMark/>
          </w:tcPr>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Opći cilj / načela razvitka:</w:t>
            </w:r>
          </w:p>
        </w:tc>
        <w:tc>
          <w:tcPr>
            <w:tcW w:w="12219" w:type="dxa"/>
            <w:gridSpan w:val="11"/>
            <w:noWrap/>
            <w:hideMark/>
          </w:tcPr>
          <w:p w:rsidR="00A26F8F" w:rsidRPr="00521212" w:rsidRDefault="00A26F8F" w:rsidP="005E7D36">
            <w:pPr>
              <w:rPr>
                <w:rFonts w:ascii="Arial Narrow" w:hAnsi="Arial Narrow" w:cs="Times New Roman"/>
                <w:sz w:val="20"/>
                <w:szCs w:val="20"/>
              </w:rPr>
            </w:pPr>
            <w:r w:rsidRPr="00521212">
              <w:rPr>
                <w:rFonts w:ascii="Arial Narrow" w:hAnsi="Arial Narrow" w:cs="Times New Roman"/>
                <w:sz w:val="20"/>
                <w:szCs w:val="20"/>
              </w:rPr>
              <w:t> Inkluzivan rast</w:t>
            </w:r>
          </w:p>
        </w:tc>
      </w:tr>
      <w:tr w:rsidR="00521212" w:rsidRPr="00521212" w:rsidTr="008275B2">
        <w:trPr>
          <w:trHeight w:val="315"/>
        </w:trPr>
        <w:tc>
          <w:tcPr>
            <w:tcW w:w="3261" w:type="dxa"/>
            <w:gridSpan w:val="2"/>
            <w:noWrap/>
            <w:hideMark/>
          </w:tcPr>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 xml:space="preserve">Strateški cilj: </w:t>
            </w:r>
          </w:p>
        </w:tc>
        <w:tc>
          <w:tcPr>
            <w:tcW w:w="12219" w:type="dxa"/>
            <w:gridSpan w:val="11"/>
            <w:noWrap/>
            <w:hideMark/>
          </w:tcPr>
          <w:p w:rsidR="00A26F8F" w:rsidRPr="00521212" w:rsidRDefault="00A26F8F" w:rsidP="005E7D36">
            <w:pPr>
              <w:rPr>
                <w:rFonts w:ascii="Arial Narrow" w:hAnsi="Arial Narrow" w:cs="Times New Roman"/>
                <w:sz w:val="20"/>
                <w:szCs w:val="20"/>
              </w:rPr>
            </w:pPr>
            <w:r w:rsidRPr="00521212">
              <w:rPr>
                <w:rFonts w:ascii="Arial Narrow" w:hAnsi="Arial Narrow" w:cs="Times New Roman"/>
                <w:sz w:val="20"/>
                <w:szCs w:val="20"/>
              </w:rPr>
              <w:t> </w:t>
            </w:r>
            <w:r w:rsidRPr="00521212">
              <w:rPr>
                <w:rFonts w:ascii="Arial Narrow" w:eastAsia="Times New Roman" w:hAnsi="Arial Narrow" w:cs="Times New Roman"/>
                <w:bCs/>
                <w:sz w:val="20"/>
                <w:szCs w:val="20"/>
                <w:lang w:val="bs-Latn-BA" w:eastAsia="bs-Latn-BA"/>
              </w:rPr>
              <w:t>Unaprijediti zdravstvenu zaštitu</w:t>
            </w:r>
          </w:p>
        </w:tc>
      </w:tr>
      <w:tr w:rsidR="00521212" w:rsidRPr="00521212" w:rsidTr="00592DC5">
        <w:trPr>
          <w:trHeight w:val="255"/>
        </w:trPr>
        <w:tc>
          <w:tcPr>
            <w:tcW w:w="2034" w:type="dxa"/>
            <w:noWrap/>
            <w:hideMark/>
          </w:tcPr>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1</w:t>
            </w:r>
          </w:p>
        </w:tc>
        <w:tc>
          <w:tcPr>
            <w:tcW w:w="1227" w:type="dxa"/>
            <w:noWrap/>
            <w:hideMark/>
          </w:tcPr>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2</w:t>
            </w:r>
          </w:p>
        </w:tc>
        <w:tc>
          <w:tcPr>
            <w:tcW w:w="1134" w:type="dxa"/>
            <w:noWrap/>
            <w:hideMark/>
          </w:tcPr>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3</w:t>
            </w:r>
          </w:p>
        </w:tc>
        <w:tc>
          <w:tcPr>
            <w:tcW w:w="709" w:type="dxa"/>
            <w:noWrap/>
            <w:hideMark/>
          </w:tcPr>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4</w:t>
            </w:r>
          </w:p>
        </w:tc>
        <w:tc>
          <w:tcPr>
            <w:tcW w:w="1177" w:type="dxa"/>
            <w:noWrap/>
            <w:hideMark/>
          </w:tcPr>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5</w:t>
            </w:r>
          </w:p>
        </w:tc>
        <w:tc>
          <w:tcPr>
            <w:tcW w:w="978" w:type="dxa"/>
            <w:noWrap/>
            <w:hideMark/>
          </w:tcPr>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6</w:t>
            </w:r>
          </w:p>
        </w:tc>
        <w:tc>
          <w:tcPr>
            <w:tcW w:w="992" w:type="dxa"/>
            <w:noWrap/>
            <w:hideMark/>
          </w:tcPr>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 7</w:t>
            </w:r>
          </w:p>
        </w:tc>
        <w:tc>
          <w:tcPr>
            <w:tcW w:w="851" w:type="dxa"/>
            <w:noWrap/>
            <w:hideMark/>
          </w:tcPr>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 8</w:t>
            </w:r>
          </w:p>
        </w:tc>
        <w:tc>
          <w:tcPr>
            <w:tcW w:w="1275" w:type="dxa"/>
            <w:noWrap/>
            <w:hideMark/>
          </w:tcPr>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9</w:t>
            </w:r>
          </w:p>
        </w:tc>
        <w:tc>
          <w:tcPr>
            <w:tcW w:w="1985" w:type="dxa"/>
            <w:noWrap/>
            <w:hideMark/>
          </w:tcPr>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10</w:t>
            </w:r>
          </w:p>
        </w:tc>
        <w:tc>
          <w:tcPr>
            <w:tcW w:w="822" w:type="dxa"/>
            <w:noWrap/>
            <w:hideMark/>
          </w:tcPr>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 11</w:t>
            </w:r>
          </w:p>
        </w:tc>
        <w:tc>
          <w:tcPr>
            <w:tcW w:w="1162" w:type="dxa"/>
            <w:noWrap/>
            <w:hideMark/>
          </w:tcPr>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 12</w:t>
            </w:r>
          </w:p>
        </w:tc>
        <w:tc>
          <w:tcPr>
            <w:tcW w:w="1134" w:type="dxa"/>
            <w:noWrap/>
            <w:hideMark/>
          </w:tcPr>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13</w:t>
            </w:r>
          </w:p>
        </w:tc>
      </w:tr>
      <w:tr w:rsidR="00521212" w:rsidRPr="00521212" w:rsidTr="00592DC5">
        <w:trPr>
          <w:trHeight w:val="1283"/>
        </w:trPr>
        <w:tc>
          <w:tcPr>
            <w:tcW w:w="2034" w:type="dxa"/>
            <w:hideMark/>
          </w:tcPr>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Srednjoročni cilj</w:t>
            </w:r>
          </w:p>
        </w:tc>
        <w:tc>
          <w:tcPr>
            <w:tcW w:w="1227" w:type="dxa"/>
            <w:hideMark/>
          </w:tcPr>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Specifični ciljevi</w:t>
            </w:r>
          </w:p>
        </w:tc>
        <w:tc>
          <w:tcPr>
            <w:tcW w:w="1134" w:type="dxa"/>
            <w:hideMark/>
          </w:tcPr>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Programi</w:t>
            </w:r>
          </w:p>
        </w:tc>
        <w:tc>
          <w:tcPr>
            <w:tcW w:w="709" w:type="dxa"/>
            <w:hideMark/>
          </w:tcPr>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 xml:space="preserve">Zakoni </w:t>
            </w:r>
          </w:p>
        </w:tc>
        <w:tc>
          <w:tcPr>
            <w:tcW w:w="1177" w:type="dxa"/>
            <w:hideMark/>
          </w:tcPr>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Podzakonski akti</w:t>
            </w:r>
          </w:p>
        </w:tc>
        <w:tc>
          <w:tcPr>
            <w:tcW w:w="978" w:type="dxa"/>
            <w:hideMark/>
          </w:tcPr>
          <w:p w:rsidR="00A26F8F" w:rsidRPr="00521212" w:rsidRDefault="00A26F8F" w:rsidP="005E7D36">
            <w:pPr>
              <w:ind w:hanging="151"/>
              <w:rPr>
                <w:rFonts w:ascii="Arial Narrow" w:hAnsi="Arial Narrow" w:cs="Times New Roman"/>
                <w:bCs/>
                <w:sz w:val="20"/>
                <w:szCs w:val="20"/>
              </w:rPr>
            </w:pPr>
            <w:r w:rsidRPr="00521212">
              <w:rPr>
                <w:rFonts w:ascii="Arial Narrow" w:hAnsi="Arial Narrow" w:cs="Times New Roman"/>
                <w:bCs/>
                <w:sz w:val="20"/>
                <w:szCs w:val="20"/>
              </w:rPr>
              <w:t>Usklađivanje s pravnim nasljeđem EU-a (DA ili NE)</w:t>
            </w:r>
          </w:p>
        </w:tc>
        <w:tc>
          <w:tcPr>
            <w:tcW w:w="992" w:type="dxa"/>
            <w:hideMark/>
          </w:tcPr>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Planirano razdoblje za donošenje</w:t>
            </w:r>
          </w:p>
        </w:tc>
        <w:tc>
          <w:tcPr>
            <w:tcW w:w="851" w:type="dxa"/>
            <w:hideMark/>
          </w:tcPr>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Izvršeno (razdoblje izvršenja / NE)</w:t>
            </w:r>
          </w:p>
        </w:tc>
        <w:tc>
          <w:tcPr>
            <w:tcW w:w="1275" w:type="dxa"/>
            <w:hideMark/>
          </w:tcPr>
          <w:p w:rsidR="00A26F8F" w:rsidRPr="00521212" w:rsidRDefault="00A26F8F" w:rsidP="005E7D36">
            <w:pPr>
              <w:ind w:left="-84"/>
              <w:rPr>
                <w:rFonts w:ascii="Arial Narrow" w:hAnsi="Arial Narrow" w:cs="Times New Roman"/>
                <w:bCs/>
                <w:sz w:val="20"/>
                <w:szCs w:val="20"/>
              </w:rPr>
            </w:pPr>
            <w:r w:rsidRPr="00521212">
              <w:rPr>
                <w:rFonts w:ascii="Arial Narrow" w:hAnsi="Arial Narrow" w:cs="Times New Roman"/>
                <w:bCs/>
                <w:sz w:val="20"/>
                <w:szCs w:val="20"/>
              </w:rPr>
              <w:t>Komentar</w:t>
            </w:r>
          </w:p>
        </w:tc>
        <w:tc>
          <w:tcPr>
            <w:tcW w:w="1985" w:type="dxa"/>
            <w:hideMark/>
          </w:tcPr>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Naziv projekta javnih investicija</w:t>
            </w:r>
          </w:p>
        </w:tc>
        <w:tc>
          <w:tcPr>
            <w:tcW w:w="822" w:type="dxa"/>
            <w:hideMark/>
          </w:tcPr>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Očekivano razdoblje realizacije</w:t>
            </w:r>
          </w:p>
        </w:tc>
        <w:tc>
          <w:tcPr>
            <w:tcW w:w="1162" w:type="dxa"/>
            <w:hideMark/>
          </w:tcPr>
          <w:p w:rsidR="00A26F8F" w:rsidRPr="00521212" w:rsidRDefault="00A26F8F" w:rsidP="005E7D36">
            <w:pPr>
              <w:ind w:left="-112"/>
              <w:rPr>
                <w:rFonts w:ascii="Arial Narrow" w:hAnsi="Arial Narrow" w:cs="Times New Roman"/>
                <w:bCs/>
                <w:sz w:val="20"/>
                <w:szCs w:val="20"/>
              </w:rPr>
            </w:pPr>
            <w:r w:rsidRPr="00521212">
              <w:rPr>
                <w:rFonts w:ascii="Arial Narrow" w:hAnsi="Arial Narrow" w:cs="Times New Roman"/>
                <w:bCs/>
                <w:sz w:val="20"/>
                <w:szCs w:val="20"/>
              </w:rPr>
              <w:t>Završen (DA/NE)</w:t>
            </w:r>
          </w:p>
        </w:tc>
        <w:tc>
          <w:tcPr>
            <w:tcW w:w="1134" w:type="dxa"/>
            <w:hideMark/>
          </w:tcPr>
          <w:p w:rsidR="00A26F8F" w:rsidRPr="00521212" w:rsidRDefault="00A26F8F" w:rsidP="005E7D36">
            <w:pPr>
              <w:ind w:left="-97"/>
              <w:jc w:val="center"/>
              <w:rPr>
                <w:rFonts w:ascii="Arial Narrow" w:hAnsi="Arial Narrow" w:cs="Times New Roman"/>
                <w:bCs/>
                <w:sz w:val="20"/>
                <w:szCs w:val="20"/>
              </w:rPr>
            </w:pPr>
            <w:r w:rsidRPr="00521212">
              <w:rPr>
                <w:rFonts w:ascii="Arial Narrow" w:hAnsi="Arial Narrow" w:cs="Times New Roman"/>
                <w:bCs/>
                <w:sz w:val="20"/>
                <w:szCs w:val="20"/>
              </w:rPr>
              <w:t>Komentar</w:t>
            </w:r>
          </w:p>
        </w:tc>
      </w:tr>
      <w:tr w:rsidR="00521212" w:rsidRPr="00521212" w:rsidTr="00592DC5">
        <w:trPr>
          <w:trHeight w:val="255"/>
        </w:trPr>
        <w:tc>
          <w:tcPr>
            <w:tcW w:w="2034" w:type="dxa"/>
            <w:hideMark/>
          </w:tcPr>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r w:rsidRPr="00521212">
              <w:rPr>
                <w:rFonts w:ascii="Arial Narrow" w:eastAsia="Times New Roman" w:hAnsi="Arial Narrow" w:cs="Times New Roman"/>
                <w:sz w:val="20"/>
                <w:szCs w:val="20"/>
                <w:lang w:val="bs-Latn-BA" w:eastAsia="bs-Latn-BA"/>
              </w:rPr>
              <w:t>Unaprijediti politike u oblasti  zdravstva u BiH</w:t>
            </w:r>
          </w:p>
        </w:tc>
        <w:tc>
          <w:tcPr>
            <w:tcW w:w="1227" w:type="dxa"/>
            <w:hideMark/>
          </w:tcPr>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Specifični cilj 1</w:t>
            </w:r>
          </w:p>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Razvijanje efikasnog modela koordinacije aktivnosti u oblasti zdravsva u BiH</w:t>
            </w:r>
          </w:p>
        </w:tc>
        <w:tc>
          <w:tcPr>
            <w:tcW w:w="1134" w:type="dxa"/>
            <w:hideMark/>
          </w:tcPr>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 xml:space="preserve">Program 1.        Unaprijediti koordinaciju aktivnosti u oblasti zdravstva u BiH </w:t>
            </w:r>
          </w:p>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Program 2.</w:t>
            </w:r>
          </w:p>
          <w:p w:rsidR="00A26F8F" w:rsidRPr="00521212" w:rsidRDefault="00A26F8F" w:rsidP="005E7D36">
            <w:pPr>
              <w:rPr>
                <w:rFonts w:ascii="Arial Narrow" w:hAnsi="Arial Narrow" w:cs="Times New Roman"/>
                <w:bCs/>
                <w:sz w:val="20"/>
                <w:szCs w:val="20"/>
              </w:rPr>
            </w:pPr>
          </w:p>
        </w:tc>
        <w:tc>
          <w:tcPr>
            <w:tcW w:w="709" w:type="dxa"/>
            <w:hideMark/>
          </w:tcPr>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 </w:t>
            </w:r>
          </w:p>
        </w:tc>
        <w:tc>
          <w:tcPr>
            <w:tcW w:w="1177" w:type="dxa"/>
            <w:hideMark/>
          </w:tcPr>
          <w:p w:rsidR="00A26F8F" w:rsidRPr="00521212" w:rsidRDefault="00A26F8F" w:rsidP="005E7D36">
            <w:pPr>
              <w:rPr>
                <w:rFonts w:ascii="Arial Narrow" w:hAnsi="Arial Narrow" w:cs="Times New Roman"/>
                <w:sz w:val="20"/>
                <w:szCs w:val="20"/>
              </w:rPr>
            </w:pPr>
            <w:r w:rsidRPr="00521212">
              <w:rPr>
                <w:rFonts w:ascii="Arial Narrow" w:hAnsi="Arial Narrow" w:cs="Times New Roman"/>
                <w:sz w:val="20"/>
                <w:szCs w:val="20"/>
              </w:rPr>
              <w:t> Odluka o usvajanju razvojnog strateškog dokumenta u oblasti zdravstva u BiH</w:t>
            </w:r>
          </w:p>
        </w:tc>
        <w:tc>
          <w:tcPr>
            <w:tcW w:w="978" w:type="dxa"/>
            <w:hideMark/>
          </w:tcPr>
          <w:p w:rsidR="00A26F8F" w:rsidRPr="00521212" w:rsidRDefault="00A26F8F" w:rsidP="005E7D36">
            <w:pPr>
              <w:rPr>
                <w:rFonts w:ascii="Arial Narrow" w:hAnsi="Arial Narrow" w:cs="Times New Roman"/>
                <w:sz w:val="20"/>
                <w:szCs w:val="20"/>
              </w:rPr>
            </w:pPr>
            <w:r w:rsidRPr="00521212">
              <w:rPr>
                <w:rFonts w:ascii="Arial Narrow" w:hAnsi="Arial Narrow" w:cs="Times New Roman"/>
                <w:sz w:val="20"/>
                <w:szCs w:val="20"/>
              </w:rPr>
              <w:t> </w:t>
            </w:r>
          </w:p>
        </w:tc>
        <w:tc>
          <w:tcPr>
            <w:tcW w:w="992" w:type="dxa"/>
            <w:hideMark/>
          </w:tcPr>
          <w:p w:rsidR="00A26F8F" w:rsidRPr="00521212" w:rsidRDefault="00A26F8F" w:rsidP="005E7D36">
            <w:pPr>
              <w:rPr>
                <w:rFonts w:ascii="Arial Narrow" w:hAnsi="Arial Narrow" w:cs="Times New Roman"/>
                <w:sz w:val="20"/>
                <w:szCs w:val="20"/>
              </w:rPr>
            </w:pPr>
            <w:r w:rsidRPr="00521212">
              <w:rPr>
                <w:rFonts w:ascii="Arial Narrow" w:hAnsi="Arial Narrow" w:cs="Times New Roman"/>
                <w:sz w:val="20"/>
                <w:szCs w:val="20"/>
              </w:rPr>
              <w:t> 2018</w:t>
            </w:r>
          </w:p>
        </w:tc>
        <w:tc>
          <w:tcPr>
            <w:tcW w:w="851" w:type="dxa"/>
            <w:hideMark/>
          </w:tcPr>
          <w:p w:rsidR="00A26F8F" w:rsidRPr="00521212" w:rsidRDefault="00A26F8F" w:rsidP="005E7D36">
            <w:pPr>
              <w:rPr>
                <w:rFonts w:ascii="Arial Narrow" w:hAnsi="Arial Narrow" w:cs="Times New Roman"/>
                <w:sz w:val="20"/>
                <w:szCs w:val="20"/>
              </w:rPr>
            </w:pPr>
            <w:r w:rsidRPr="00521212">
              <w:rPr>
                <w:rFonts w:ascii="Arial Narrow" w:hAnsi="Arial Narrow" w:cs="Times New Roman"/>
                <w:sz w:val="20"/>
                <w:szCs w:val="20"/>
              </w:rPr>
              <w:t> NE</w:t>
            </w:r>
          </w:p>
        </w:tc>
        <w:tc>
          <w:tcPr>
            <w:tcW w:w="1275" w:type="dxa"/>
            <w:hideMark/>
          </w:tcPr>
          <w:p w:rsidR="00592DC5" w:rsidRPr="00592DC5" w:rsidRDefault="00A26F8F" w:rsidP="00592DC5">
            <w:pPr>
              <w:rPr>
                <w:rFonts w:ascii="Arial Narrow" w:hAnsi="Arial Narrow" w:cs="Times New Roman"/>
                <w:sz w:val="20"/>
                <w:szCs w:val="20"/>
              </w:rPr>
            </w:pPr>
            <w:r w:rsidRPr="00521212">
              <w:rPr>
                <w:rFonts w:ascii="Arial Narrow" w:hAnsi="Arial Narrow" w:cs="Times New Roman"/>
                <w:sz w:val="20"/>
                <w:szCs w:val="20"/>
              </w:rPr>
              <w:t> </w:t>
            </w:r>
          </w:p>
          <w:p w:rsidR="00592DC5" w:rsidRPr="00592DC5" w:rsidRDefault="00592DC5" w:rsidP="00592DC5">
            <w:pPr>
              <w:rPr>
                <w:rFonts w:ascii="Arial Narrow" w:hAnsi="Arial Narrow" w:cs="Times New Roman"/>
                <w:sz w:val="20"/>
                <w:szCs w:val="20"/>
              </w:rPr>
            </w:pPr>
            <w:r w:rsidRPr="00592DC5">
              <w:rPr>
                <w:rFonts w:ascii="Arial Narrow" w:hAnsi="Arial Narrow" w:cs="Times New Roman"/>
                <w:sz w:val="20"/>
                <w:szCs w:val="20"/>
              </w:rPr>
              <w:t xml:space="preserve">Usljed nepostojanja saglasnosti svih zdravstvenih vlasti </w:t>
            </w:r>
            <w:r>
              <w:rPr>
                <w:rFonts w:ascii="Arial Narrow" w:hAnsi="Arial Narrow" w:cs="Times New Roman"/>
                <w:sz w:val="20"/>
                <w:szCs w:val="20"/>
              </w:rPr>
              <w:t xml:space="preserve">u </w:t>
            </w:r>
            <w:r w:rsidRPr="00592DC5">
              <w:rPr>
                <w:rFonts w:ascii="Arial Narrow" w:hAnsi="Arial Narrow" w:cs="Times New Roman"/>
                <w:sz w:val="20"/>
                <w:szCs w:val="20"/>
              </w:rPr>
              <w:t>BiH dokument nije usvojen</w:t>
            </w:r>
          </w:p>
          <w:p w:rsidR="00592DC5" w:rsidRPr="00592DC5" w:rsidRDefault="00592DC5" w:rsidP="00592DC5">
            <w:pPr>
              <w:rPr>
                <w:rFonts w:ascii="Arial Narrow" w:hAnsi="Arial Narrow" w:cs="Times New Roman"/>
                <w:sz w:val="20"/>
                <w:szCs w:val="20"/>
              </w:rPr>
            </w:pPr>
          </w:p>
          <w:p w:rsidR="00592DC5" w:rsidRPr="00592DC5" w:rsidRDefault="00592DC5" w:rsidP="00592DC5">
            <w:pPr>
              <w:rPr>
                <w:rFonts w:ascii="Arial Narrow" w:hAnsi="Arial Narrow" w:cs="Times New Roman"/>
                <w:sz w:val="20"/>
                <w:szCs w:val="20"/>
              </w:rPr>
            </w:pPr>
          </w:p>
          <w:p w:rsidR="00592DC5" w:rsidRPr="00592DC5" w:rsidRDefault="00592DC5" w:rsidP="00592DC5">
            <w:pPr>
              <w:rPr>
                <w:rFonts w:ascii="Arial Narrow" w:hAnsi="Arial Narrow" w:cs="Times New Roman"/>
                <w:sz w:val="20"/>
                <w:szCs w:val="20"/>
              </w:rPr>
            </w:pPr>
          </w:p>
          <w:p w:rsidR="00592DC5" w:rsidRPr="00592DC5" w:rsidRDefault="00592DC5" w:rsidP="00592DC5">
            <w:pPr>
              <w:rPr>
                <w:rFonts w:ascii="Arial Narrow" w:hAnsi="Arial Narrow" w:cs="Times New Roman"/>
                <w:sz w:val="20"/>
                <w:szCs w:val="20"/>
              </w:rPr>
            </w:pPr>
          </w:p>
          <w:p w:rsidR="00592DC5" w:rsidRPr="00592DC5" w:rsidRDefault="00592DC5" w:rsidP="00592DC5">
            <w:pPr>
              <w:rPr>
                <w:rFonts w:ascii="Arial Narrow" w:hAnsi="Arial Narrow" w:cs="Times New Roman"/>
                <w:sz w:val="20"/>
                <w:szCs w:val="20"/>
              </w:rPr>
            </w:pPr>
          </w:p>
          <w:p w:rsidR="00592DC5" w:rsidRPr="00592DC5" w:rsidRDefault="00592DC5" w:rsidP="00592DC5">
            <w:pPr>
              <w:rPr>
                <w:rFonts w:ascii="Arial Narrow" w:hAnsi="Arial Narrow" w:cs="Times New Roman"/>
                <w:sz w:val="20"/>
                <w:szCs w:val="20"/>
              </w:rPr>
            </w:pPr>
          </w:p>
          <w:p w:rsidR="00592DC5" w:rsidRPr="00592DC5" w:rsidRDefault="00592DC5" w:rsidP="00592DC5">
            <w:pPr>
              <w:rPr>
                <w:rFonts w:ascii="Arial Narrow" w:hAnsi="Arial Narrow" w:cs="Times New Roman"/>
                <w:sz w:val="20"/>
                <w:szCs w:val="20"/>
              </w:rPr>
            </w:pPr>
          </w:p>
          <w:p w:rsidR="00592DC5" w:rsidRPr="00592DC5" w:rsidRDefault="00592DC5" w:rsidP="00592DC5">
            <w:pPr>
              <w:rPr>
                <w:rFonts w:ascii="Arial Narrow" w:hAnsi="Arial Narrow" w:cs="Times New Roman"/>
                <w:sz w:val="20"/>
                <w:szCs w:val="20"/>
              </w:rPr>
            </w:pPr>
          </w:p>
          <w:p w:rsidR="00592DC5" w:rsidRPr="00592DC5" w:rsidRDefault="00592DC5" w:rsidP="00592DC5">
            <w:pPr>
              <w:rPr>
                <w:rFonts w:ascii="Arial Narrow" w:hAnsi="Arial Narrow" w:cs="Times New Roman"/>
                <w:sz w:val="20"/>
                <w:szCs w:val="20"/>
              </w:rPr>
            </w:pPr>
          </w:p>
          <w:p w:rsidR="00592DC5" w:rsidRPr="00592DC5" w:rsidRDefault="00592DC5" w:rsidP="00592DC5">
            <w:pPr>
              <w:rPr>
                <w:rFonts w:ascii="Arial Narrow" w:hAnsi="Arial Narrow" w:cs="Times New Roman"/>
                <w:sz w:val="20"/>
                <w:szCs w:val="20"/>
              </w:rPr>
            </w:pPr>
          </w:p>
          <w:p w:rsidR="00592DC5" w:rsidRPr="00592DC5" w:rsidRDefault="00592DC5" w:rsidP="00592DC5">
            <w:pPr>
              <w:rPr>
                <w:rFonts w:ascii="Arial Narrow" w:hAnsi="Arial Narrow" w:cs="Times New Roman"/>
                <w:sz w:val="20"/>
                <w:szCs w:val="20"/>
              </w:rPr>
            </w:pPr>
          </w:p>
          <w:p w:rsidR="00592DC5" w:rsidRPr="00592DC5" w:rsidRDefault="00592DC5" w:rsidP="00592DC5">
            <w:pPr>
              <w:rPr>
                <w:rFonts w:ascii="Arial Narrow" w:hAnsi="Arial Narrow" w:cs="Times New Roman"/>
                <w:sz w:val="20"/>
                <w:szCs w:val="20"/>
              </w:rPr>
            </w:pPr>
          </w:p>
          <w:p w:rsidR="00592DC5" w:rsidRPr="00592DC5" w:rsidRDefault="00592DC5" w:rsidP="00592DC5">
            <w:pPr>
              <w:rPr>
                <w:rFonts w:ascii="Arial Narrow" w:hAnsi="Arial Narrow" w:cs="Times New Roman"/>
                <w:sz w:val="20"/>
                <w:szCs w:val="20"/>
              </w:rPr>
            </w:pPr>
          </w:p>
          <w:p w:rsidR="00592DC5" w:rsidRPr="00592DC5" w:rsidRDefault="00592DC5" w:rsidP="00592DC5">
            <w:pPr>
              <w:rPr>
                <w:rFonts w:ascii="Arial Narrow" w:hAnsi="Arial Narrow" w:cs="Times New Roman"/>
                <w:sz w:val="20"/>
                <w:szCs w:val="20"/>
              </w:rPr>
            </w:pPr>
          </w:p>
          <w:p w:rsidR="00592DC5" w:rsidRPr="00592DC5" w:rsidRDefault="00592DC5" w:rsidP="00592DC5">
            <w:pPr>
              <w:rPr>
                <w:rFonts w:ascii="Arial Narrow" w:hAnsi="Arial Narrow" w:cs="Times New Roman"/>
                <w:sz w:val="20"/>
                <w:szCs w:val="20"/>
              </w:rPr>
            </w:pPr>
          </w:p>
          <w:p w:rsidR="00592DC5" w:rsidRPr="00592DC5" w:rsidRDefault="00592DC5" w:rsidP="00592DC5">
            <w:pPr>
              <w:rPr>
                <w:rFonts w:ascii="Arial Narrow" w:hAnsi="Arial Narrow" w:cs="Times New Roman"/>
                <w:sz w:val="20"/>
                <w:szCs w:val="20"/>
              </w:rPr>
            </w:pPr>
          </w:p>
          <w:p w:rsidR="00592DC5" w:rsidRPr="00592DC5" w:rsidRDefault="00592DC5" w:rsidP="00592DC5">
            <w:pPr>
              <w:rPr>
                <w:rFonts w:ascii="Arial Narrow" w:hAnsi="Arial Narrow" w:cs="Times New Roman"/>
                <w:sz w:val="20"/>
                <w:szCs w:val="20"/>
              </w:rPr>
            </w:pPr>
          </w:p>
          <w:p w:rsidR="00592DC5" w:rsidRPr="00592DC5" w:rsidRDefault="00592DC5" w:rsidP="00592DC5">
            <w:pPr>
              <w:rPr>
                <w:rFonts w:ascii="Arial Narrow" w:hAnsi="Arial Narrow" w:cs="Times New Roman"/>
                <w:sz w:val="20"/>
                <w:szCs w:val="20"/>
              </w:rPr>
            </w:pPr>
          </w:p>
          <w:p w:rsidR="00592DC5" w:rsidRPr="00592DC5" w:rsidRDefault="00592DC5" w:rsidP="00592DC5">
            <w:pPr>
              <w:rPr>
                <w:rFonts w:ascii="Arial Narrow" w:hAnsi="Arial Narrow" w:cs="Times New Roman"/>
                <w:sz w:val="20"/>
                <w:szCs w:val="20"/>
              </w:rPr>
            </w:pPr>
          </w:p>
          <w:p w:rsidR="00592DC5" w:rsidRPr="00592DC5" w:rsidRDefault="00592DC5" w:rsidP="00592DC5">
            <w:pPr>
              <w:rPr>
                <w:rFonts w:ascii="Arial Narrow" w:hAnsi="Arial Narrow" w:cs="Times New Roman"/>
                <w:sz w:val="20"/>
                <w:szCs w:val="20"/>
              </w:rPr>
            </w:pPr>
          </w:p>
          <w:p w:rsidR="00592DC5" w:rsidRPr="00592DC5" w:rsidRDefault="00592DC5" w:rsidP="00592DC5">
            <w:pPr>
              <w:rPr>
                <w:rFonts w:ascii="Arial Narrow" w:hAnsi="Arial Narrow" w:cs="Times New Roman"/>
                <w:sz w:val="20"/>
                <w:szCs w:val="20"/>
              </w:rPr>
            </w:pPr>
          </w:p>
          <w:p w:rsidR="00592DC5" w:rsidRPr="00592DC5" w:rsidRDefault="00592DC5" w:rsidP="00592DC5">
            <w:pPr>
              <w:rPr>
                <w:rFonts w:ascii="Arial Narrow" w:hAnsi="Arial Narrow" w:cs="Times New Roman"/>
                <w:sz w:val="20"/>
                <w:szCs w:val="20"/>
              </w:rPr>
            </w:pPr>
          </w:p>
          <w:p w:rsidR="00592DC5" w:rsidRPr="00592DC5" w:rsidRDefault="00592DC5" w:rsidP="00592DC5">
            <w:pPr>
              <w:rPr>
                <w:rFonts w:ascii="Arial Narrow" w:hAnsi="Arial Narrow" w:cs="Times New Roman"/>
                <w:sz w:val="20"/>
                <w:szCs w:val="20"/>
              </w:rPr>
            </w:pPr>
          </w:p>
          <w:p w:rsidR="00592DC5" w:rsidRPr="00592DC5" w:rsidRDefault="00592DC5" w:rsidP="00592DC5">
            <w:pPr>
              <w:rPr>
                <w:rFonts w:ascii="Arial Narrow" w:hAnsi="Arial Narrow" w:cs="Times New Roman"/>
                <w:sz w:val="20"/>
                <w:szCs w:val="20"/>
              </w:rPr>
            </w:pPr>
          </w:p>
          <w:p w:rsidR="00592DC5" w:rsidRPr="00592DC5" w:rsidRDefault="00592DC5" w:rsidP="00592DC5">
            <w:pPr>
              <w:rPr>
                <w:rFonts w:ascii="Arial Narrow" w:hAnsi="Arial Narrow" w:cs="Times New Roman"/>
                <w:sz w:val="20"/>
                <w:szCs w:val="20"/>
              </w:rPr>
            </w:pPr>
          </w:p>
          <w:p w:rsidR="00592DC5" w:rsidRPr="00592DC5" w:rsidRDefault="00592DC5" w:rsidP="00592DC5">
            <w:pPr>
              <w:rPr>
                <w:rFonts w:ascii="Arial Narrow" w:hAnsi="Arial Narrow" w:cs="Times New Roman"/>
                <w:sz w:val="20"/>
                <w:szCs w:val="20"/>
              </w:rPr>
            </w:pPr>
          </w:p>
          <w:p w:rsidR="00592DC5" w:rsidRPr="00592DC5" w:rsidRDefault="00592DC5" w:rsidP="00592DC5">
            <w:pPr>
              <w:rPr>
                <w:rFonts w:ascii="Arial Narrow" w:hAnsi="Arial Narrow" w:cs="Times New Roman"/>
                <w:sz w:val="20"/>
                <w:szCs w:val="20"/>
              </w:rPr>
            </w:pPr>
          </w:p>
          <w:p w:rsidR="00592DC5" w:rsidRPr="00592DC5" w:rsidRDefault="00592DC5" w:rsidP="00592DC5">
            <w:pPr>
              <w:rPr>
                <w:rFonts w:ascii="Arial Narrow" w:hAnsi="Arial Narrow" w:cs="Times New Roman"/>
                <w:sz w:val="20"/>
                <w:szCs w:val="20"/>
              </w:rPr>
            </w:pPr>
          </w:p>
          <w:p w:rsidR="00592DC5" w:rsidRPr="00592DC5" w:rsidRDefault="00592DC5" w:rsidP="00592DC5">
            <w:pPr>
              <w:rPr>
                <w:rFonts w:ascii="Arial Narrow" w:hAnsi="Arial Narrow" w:cs="Times New Roman"/>
                <w:sz w:val="20"/>
                <w:szCs w:val="20"/>
              </w:rPr>
            </w:pPr>
          </w:p>
          <w:p w:rsidR="00592DC5" w:rsidRPr="00592DC5" w:rsidRDefault="00592DC5" w:rsidP="00592DC5">
            <w:pPr>
              <w:rPr>
                <w:rFonts w:ascii="Arial Narrow" w:hAnsi="Arial Narrow" w:cs="Times New Roman"/>
                <w:sz w:val="20"/>
                <w:szCs w:val="20"/>
              </w:rPr>
            </w:pPr>
            <w:r w:rsidRPr="00592DC5">
              <w:rPr>
                <w:rFonts w:ascii="Arial Narrow" w:hAnsi="Arial Narrow" w:cs="Times New Roman"/>
                <w:sz w:val="20"/>
                <w:szCs w:val="20"/>
              </w:rPr>
              <w:t>.</w:t>
            </w:r>
          </w:p>
          <w:p w:rsidR="00592DC5" w:rsidRPr="00592DC5" w:rsidRDefault="00592DC5" w:rsidP="00592DC5">
            <w:pPr>
              <w:rPr>
                <w:rFonts w:ascii="Arial Narrow" w:hAnsi="Arial Narrow" w:cs="Times New Roman"/>
                <w:sz w:val="20"/>
                <w:szCs w:val="20"/>
              </w:rPr>
            </w:pPr>
          </w:p>
          <w:p w:rsidR="00592DC5" w:rsidRPr="00592DC5" w:rsidRDefault="00592DC5" w:rsidP="00592DC5">
            <w:pPr>
              <w:rPr>
                <w:rFonts w:ascii="Arial Narrow" w:hAnsi="Arial Narrow" w:cs="Times New Roman"/>
                <w:sz w:val="20"/>
                <w:szCs w:val="20"/>
              </w:rPr>
            </w:pPr>
          </w:p>
          <w:p w:rsidR="00592DC5" w:rsidRPr="00592DC5" w:rsidRDefault="00592DC5" w:rsidP="00592DC5">
            <w:pPr>
              <w:rPr>
                <w:rFonts w:ascii="Arial Narrow" w:hAnsi="Arial Narrow" w:cs="Times New Roman"/>
                <w:sz w:val="20"/>
                <w:szCs w:val="20"/>
              </w:rPr>
            </w:pPr>
          </w:p>
          <w:p w:rsidR="00592DC5" w:rsidRPr="00592DC5" w:rsidRDefault="00592DC5" w:rsidP="00592DC5">
            <w:pPr>
              <w:rPr>
                <w:rFonts w:ascii="Arial Narrow" w:hAnsi="Arial Narrow" w:cs="Times New Roman"/>
                <w:sz w:val="20"/>
                <w:szCs w:val="20"/>
              </w:rPr>
            </w:pPr>
          </w:p>
          <w:p w:rsidR="00592DC5" w:rsidRPr="00592DC5" w:rsidRDefault="00592DC5" w:rsidP="00592DC5">
            <w:pPr>
              <w:rPr>
                <w:rFonts w:ascii="Arial Narrow" w:hAnsi="Arial Narrow" w:cs="Times New Roman"/>
                <w:sz w:val="20"/>
                <w:szCs w:val="20"/>
              </w:rPr>
            </w:pPr>
          </w:p>
          <w:p w:rsidR="00592DC5" w:rsidRPr="00592DC5" w:rsidRDefault="00592DC5" w:rsidP="00592DC5">
            <w:pPr>
              <w:rPr>
                <w:rFonts w:ascii="Arial Narrow" w:hAnsi="Arial Narrow" w:cs="Times New Roman"/>
                <w:sz w:val="20"/>
                <w:szCs w:val="20"/>
              </w:rPr>
            </w:pPr>
          </w:p>
          <w:p w:rsidR="00592DC5" w:rsidRPr="00592DC5" w:rsidRDefault="00592DC5" w:rsidP="00592DC5">
            <w:pPr>
              <w:rPr>
                <w:rFonts w:ascii="Arial Narrow" w:hAnsi="Arial Narrow" w:cs="Times New Roman"/>
                <w:sz w:val="20"/>
                <w:szCs w:val="20"/>
              </w:rPr>
            </w:pPr>
          </w:p>
          <w:p w:rsidR="00592DC5" w:rsidRPr="00592DC5" w:rsidRDefault="00592DC5" w:rsidP="00592DC5">
            <w:pPr>
              <w:rPr>
                <w:rFonts w:ascii="Arial Narrow" w:hAnsi="Arial Narrow" w:cs="Times New Roman"/>
                <w:sz w:val="20"/>
                <w:szCs w:val="20"/>
              </w:rPr>
            </w:pPr>
          </w:p>
          <w:p w:rsidR="00592DC5" w:rsidRPr="00592DC5" w:rsidRDefault="00592DC5" w:rsidP="00592DC5">
            <w:pPr>
              <w:rPr>
                <w:rFonts w:ascii="Arial Narrow" w:hAnsi="Arial Narrow" w:cs="Times New Roman"/>
                <w:sz w:val="20"/>
                <w:szCs w:val="20"/>
              </w:rPr>
            </w:pPr>
          </w:p>
          <w:p w:rsidR="00A26F8F" w:rsidRPr="00521212" w:rsidRDefault="00A26F8F" w:rsidP="005E7D36">
            <w:pPr>
              <w:rPr>
                <w:rFonts w:ascii="Arial Narrow" w:hAnsi="Arial Narrow" w:cs="Times New Roman"/>
                <w:sz w:val="20"/>
                <w:szCs w:val="20"/>
              </w:rPr>
            </w:pPr>
          </w:p>
        </w:tc>
        <w:tc>
          <w:tcPr>
            <w:tcW w:w="1985" w:type="dxa"/>
            <w:hideMark/>
          </w:tcPr>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lastRenderedPageBreak/>
              <w:t> </w:t>
            </w: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IBIH MCP 28 "Jačanje i unapređivanje</w:t>
            </w:r>
          </w:p>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modernih i održivih</w:t>
            </w:r>
          </w:p>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javnozdravstvenih strategija,</w:t>
            </w:r>
          </w:p>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kapaciteta i usluga za poboljšanje</w:t>
            </w:r>
          </w:p>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zdravlja stanovništva u Bosni i</w:t>
            </w:r>
          </w:p>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 xml:space="preserve">Hercegovini“ </w:t>
            </w:r>
          </w:p>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(Faza I)</w:t>
            </w:r>
          </w:p>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(IBIH-MCP-28)"</w:t>
            </w: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IBIH MCP 29  "„Projekat mentalnog zdravlja u BiH“ – Faza II</w:t>
            </w: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 </w:t>
            </w:r>
          </w:p>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lastRenderedPageBreak/>
              <w:t>IBIH MCP 32  Projekat smanjenja faktora</w:t>
            </w:r>
          </w:p>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rizika za zdravlje u Bosni i</w:t>
            </w:r>
          </w:p>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Hercegovini“</w:t>
            </w: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 xml:space="preserve">IBIH MCP 43 Seksualno i reproduktivno zdravlje   </w:t>
            </w: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IBIH MCP 49 Jačanje kapaciteta za nadzor i odgovor na avijarnu i pandemijsku influencu u BiH</w:t>
            </w: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IBIH MCP 17</w:t>
            </w:r>
          </w:p>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Regionalni centar za razvoj u mentalnom zdravlju u Jugoistočnoj Evropi</w:t>
            </w:r>
          </w:p>
          <w:p w:rsidR="00A26F8F" w:rsidRPr="00521212" w:rsidRDefault="00A26F8F" w:rsidP="005E7D36">
            <w:pPr>
              <w:rPr>
                <w:rFonts w:ascii="Arial Narrow" w:hAnsi="Arial Narrow" w:cs="Times New Roman"/>
                <w:bCs/>
                <w:sz w:val="20"/>
                <w:szCs w:val="20"/>
              </w:rPr>
            </w:pPr>
          </w:p>
        </w:tc>
        <w:tc>
          <w:tcPr>
            <w:tcW w:w="822" w:type="dxa"/>
            <w:hideMark/>
          </w:tcPr>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w:t>
            </w: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 </w:t>
            </w: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r w:rsidRPr="00521212">
              <w:rPr>
                <w:rFonts w:ascii="Arial Narrow" w:hAnsi="Arial Narrow" w:cs="Times New Roman"/>
                <w:bCs/>
                <w:sz w:val="20"/>
                <w:szCs w:val="20"/>
              </w:rPr>
              <w:t>.</w:t>
            </w:r>
          </w:p>
        </w:tc>
        <w:tc>
          <w:tcPr>
            <w:tcW w:w="1162" w:type="dxa"/>
            <w:shd w:val="clear" w:color="auto" w:fill="auto"/>
            <w:hideMark/>
          </w:tcPr>
          <w:p w:rsidR="00A26F8F" w:rsidRPr="00521212" w:rsidRDefault="00A26F8F" w:rsidP="005E7D36">
            <w:pPr>
              <w:jc w:val="center"/>
              <w:rPr>
                <w:rFonts w:ascii="Arial Narrow" w:hAnsi="Arial Narrow" w:cs="Times New Roman"/>
                <w:bCs/>
                <w:sz w:val="20"/>
                <w:szCs w:val="20"/>
              </w:rPr>
            </w:pPr>
          </w:p>
          <w:p w:rsidR="00A26F8F" w:rsidRPr="00521212" w:rsidRDefault="00A26F8F" w:rsidP="005E7D36">
            <w:pPr>
              <w:jc w:val="center"/>
              <w:rPr>
                <w:rFonts w:ascii="Arial Narrow" w:hAnsi="Arial Narrow" w:cs="Times New Roman"/>
                <w:bCs/>
                <w:sz w:val="20"/>
                <w:szCs w:val="20"/>
              </w:rPr>
            </w:pPr>
          </w:p>
          <w:p w:rsidR="00A26F8F" w:rsidRPr="00521212" w:rsidRDefault="00A26F8F" w:rsidP="005E7D36">
            <w:pPr>
              <w:jc w:val="center"/>
              <w:rPr>
                <w:rFonts w:ascii="Arial Narrow" w:hAnsi="Arial Narrow" w:cs="Times New Roman"/>
                <w:bCs/>
                <w:sz w:val="20"/>
                <w:szCs w:val="20"/>
              </w:rPr>
            </w:pPr>
          </w:p>
          <w:p w:rsidR="00A26F8F" w:rsidRPr="00521212" w:rsidRDefault="00A26F8F" w:rsidP="005E7D36">
            <w:pPr>
              <w:jc w:val="center"/>
              <w:rPr>
                <w:rFonts w:ascii="Arial Narrow" w:hAnsi="Arial Narrow" w:cs="Times New Roman"/>
                <w:bCs/>
                <w:sz w:val="20"/>
                <w:szCs w:val="20"/>
              </w:rPr>
            </w:pPr>
          </w:p>
          <w:p w:rsidR="00A26F8F" w:rsidRPr="00521212" w:rsidRDefault="00A26F8F" w:rsidP="005E7D36">
            <w:pPr>
              <w:jc w:val="center"/>
              <w:rPr>
                <w:rFonts w:ascii="Arial Narrow" w:hAnsi="Arial Narrow" w:cs="Times New Roman"/>
                <w:bCs/>
                <w:sz w:val="20"/>
                <w:szCs w:val="20"/>
              </w:rPr>
            </w:pPr>
          </w:p>
          <w:p w:rsidR="00A26F8F" w:rsidRPr="00521212" w:rsidRDefault="00A26F8F" w:rsidP="005E7D36">
            <w:pPr>
              <w:jc w:val="center"/>
              <w:rPr>
                <w:rFonts w:ascii="Arial Narrow" w:hAnsi="Arial Narrow" w:cs="Times New Roman"/>
                <w:bCs/>
                <w:sz w:val="20"/>
                <w:szCs w:val="20"/>
              </w:rPr>
            </w:pPr>
          </w:p>
          <w:p w:rsidR="00A26F8F" w:rsidRPr="00521212" w:rsidRDefault="00A26F8F" w:rsidP="005E7D36">
            <w:pPr>
              <w:jc w:val="center"/>
              <w:rPr>
                <w:rFonts w:ascii="Arial Narrow" w:hAnsi="Arial Narrow" w:cs="Times New Roman"/>
                <w:bCs/>
                <w:sz w:val="20"/>
                <w:szCs w:val="20"/>
              </w:rPr>
            </w:pPr>
          </w:p>
          <w:p w:rsidR="00A26F8F" w:rsidRPr="00521212" w:rsidRDefault="00A26F8F" w:rsidP="005E7D36">
            <w:pPr>
              <w:jc w:val="center"/>
              <w:rPr>
                <w:rFonts w:ascii="Arial Narrow" w:hAnsi="Arial Narrow" w:cs="Times New Roman"/>
                <w:bCs/>
                <w:sz w:val="20"/>
                <w:szCs w:val="20"/>
              </w:rPr>
            </w:pPr>
          </w:p>
          <w:p w:rsidR="00A26F8F" w:rsidRPr="00521212" w:rsidRDefault="00A26F8F" w:rsidP="005E7D36">
            <w:pPr>
              <w:jc w:val="center"/>
              <w:rPr>
                <w:rFonts w:ascii="Arial Narrow" w:hAnsi="Arial Narrow" w:cs="Times New Roman"/>
                <w:bCs/>
                <w:sz w:val="20"/>
                <w:szCs w:val="20"/>
              </w:rPr>
            </w:pPr>
          </w:p>
          <w:p w:rsidR="00A26F8F" w:rsidRPr="00521212" w:rsidRDefault="00A26F8F" w:rsidP="005E7D36">
            <w:pPr>
              <w:jc w:val="center"/>
              <w:rPr>
                <w:rFonts w:ascii="Arial Narrow" w:hAnsi="Arial Narrow" w:cs="Times New Roman"/>
                <w:bCs/>
                <w:sz w:val="20"/>
                <w:szCs w:val="20"/>
              </w:rPr>
            </w:pPr>
          </w:p>
          <w:p w:rsidR="00A26F8F" w:rsidRPr="00521212" w:rsidRDefault="00A26F8F" w:rsidP="005E7D36">
            <w:pPr>
              <w:jc w:val="center"/>
              <w:rPr>
                <w:rFonts w:ascii="Arial Narrow" w:hAnsi="Arial Narrow" w:cs="Times New Roman"/>
                <w:bCs/>
                <w:sz w:val="20"/>
                <w:szCs w:val="20"/>
              </w:rPr>
            </w:pPr>
            <w:r w:rsidRPr="00521212">
              <w:rPr>
                <w:rFonts w:ascii="Arial Narrow" w:hAnsi="Arial Narrow" w:cs="Times New Roman"/>
                <w:bCs/>
                <w:sz w:val="20"/>
                <w:szCs w:val="20"/>
              </w:rPr>
              <w:t>DA</w:t>
            </w:r>
          </w:p>
          <w:p w:rsidR="00A26F8F" w:rsidRPr="00521212" w:rsidRDefault="00A26F8F" w:rsidP="005E7D36">
            <w:pPr>
              <w:jc w:val="center"/>
              <w:rPr>
                <w:rFonts w:ascii="Arial Narrow" w:hAnsi="Arial Narrow" w:cs="Times New Roman"/>
                <w:bCs/>
                <w:sz w:val="20"/>
                <w:szCs w:val="20"/>
              </w:rPr>
            </w:pPr>
          </w:p>
          <w:p w:rsidR="00A26F8F" w:rsidRPr="00521212" w:rsidRDefault="00A26F8F" w:rsidP="005E7D36">
            <w:pPr>
              <w:jc w:val="center"/>
              <w:rPr>
                <w:rFonts w:ascii="Arial Narrow" w:hAnsi="Arial Narrow" w:cs="Times New Roman"/>
                <w:bCs/>
                <w:sz w:val="20"/>
                <w:szCs w:val="20"/>
              </w:rPr>
            </w:pPr>
          </w:p>
          <w:p w:rsidR="00A26F8F" w:rsidRPr="00521212" w:rsidRDefault="00A26F8F" w:rsidP="005E7D36">
            <w:pPr>
              <w:jc w:val="center"/>
              <w:rPr>
                <w:rFonts w:ascii="Arial Narrow" w:hAnsi="Arial Narrow" w:cs="Times New Roman"/>
                <w:bCs/>
                <w:sz w:val="20"/>
                <w:szCs w:val="20"/>
              </w:rPr>
            </w:pPr>
          </w:p>
          <w:p w:rsidR="00A26F8F" w:rsidRPr="00521212" w:rsidRDefault="00A26F8F" w:rsidP="005E7D36">
            <w:pPr>
              <w:jc w:val="center"/>
              <w:rPr>
                <w:rFonts w:ascii="Arial Narrow" w:hAnsi="Arial Narrow" w:cs="Times New Roman"/>
                <w:bCs/>
                <w:sz w:val="20"/>
                <w:szCs w:val="20"/>
              </w:rPr>
            </w:pPr>
          </w:p>
          <w:p w:rsidR="00A26F8F" w:rsidRPr="00521212" w:rsidRDefault="00A26F8F" w:rsidP="005E7D36">
            <w:pPr>
              <w:jc w:val="center"/>
              <w:rPr>
                <w:rFonts w:ascii="Arial Narrow" w:hAnsi="Arial Narrow" w:cs="Times New Roman"/>
                <w:bCs/>
                <w:sz w:val="20"/>
                <w:szCs w:val="20"/>
              </w:rPr>
            </w:pPr>
          </w:p>
          <w:p w:rsidR="00A26F8F" w:rsidRPr="00521212" w:rsidRDefault="00A26F8F" w:rsidP="005E7D36">
            <w:pPr>
              <w:jc w:val="center"/>
              <w:rPr>
                <w:rFonts w:ascii="Arial Narrow" w:hAnsi="Arial Narrow" w:cs="Times New Roman"/>
                <w:bCs/>
                <w:sz w:val="20"/>
                <w:szCs w:val="20"/>
              </w:rPr>
            </w:pPr>
          </w:p>
          <w:p w:rsidR="00A26F8F" w:rsidRPr="00521212" w:rsidRDefault="00A26F8F" w:rsidP="005E7D36">
            <w:pPr>
              <w:jc w:val="center"/>
              <w:rPr>
                <w:rFonts w:ascii="Arial Narrow" w:hAnsi="Arial Narrow" w:cs="Times New Roman"/>
                <w:bCs/>
                <w:sz w:val="20"/>
                <w:szCs w:val="20"/>
              </w:rPr>
            </w:pPr>
          </w:p>
          <w:p w:rsidR="00A26F8F" w:rsidRPr="00521212" w:rsidRDefault="00A26F8F" w:rsidP="005E7D36">
            <w:pPr>
              <w:jc w:val="center"/>
              <w:rPr>
                <w:rFonts w:ascii="Arial Narrow" w:hAnsi="Arial Narrow" w:cs="Times New Roman"/>
                <w:bCs/>
                <w:sz w:val="20"/>
                <w:szCs w:val="20"/>
              </w:rPr>
            </w:pPr>
          </w:p>
          <w:p w:rsidR="00A26F8F" w:rsidRPr="00521212" w:rsidRDefault="00A26F8F" w:rsidP="005E7D36">
            <w:pPr>
              <w:jc w:val="center"/>
              <w:rPr>
                <w:rFonts w:ascii="Arial Narrow" w:hAnsi="Arial Narrow" w:cs="Times New Roman"/>
                <w:bCs/>
                <w:sz w:val="20"/>
                <w:szCs w:val="20"/>
              </w:rPr>
            </w:pPr>
          </w:p>
          <w:p w:rsidR="00A26F8F" w:rsidRPr="00521212" w:rsidRDefault="00A26F8F" w:rsidP="005E7D36">
            <w:pPr>
              <w:jc w:val="center"/>
              <w:rPr>
                <w:rFonts w:ascii="Arial Narrow" w:hAnsi="Arial Narrow" w:cs="Times New Roman"/>
                <w:bCs/>
                <w:sz w:val="20"/>
                <w:szCs w:val="20"/>
              </w:rPr>
            </w:pPr>
          </w:p>
          <w:p w:rsidR="00592DC5" w:rsidRDefault="00592DC5" w:rsidP="005E7D36">
            <w:pPr>
              <w:jc w:val="center"/>
              <w:rPr>
                <w:rFonts w:ascii="Arial Narrow" w:hAnsi="Arial Narrow" w:cs="Times New Roman"/>
                <w:bCs/>
                <w:sz w:val="20"/>
                <w:szCs w:val="20"/>
              </w:rPr>
            </w:pPr>
          </w:p>
          <w:p w:rsidR="00592DC5" w:rsidRDefault="00592DC5" w:rsidP="005E7D36">
            <w:pPr>
              <w:jc w:val="center"/>
              <w:rPr>
                <w:rFonts w:ascii="Arial Narrow" w:hAnsi="Arial Narrow" w:cs="Times New Roman"/>
                <w:bCs/>
                <w:sz w:val="20"/>
                <w:szCs w:val="20"/>
              </w:rPr>
            </w:pPr>
          </w:p>
          <w:p w:rsidR="00A26F8F" w:rsidRPr="00521212" w:rsidRDefault="00A26F8F" w:rsidP="005E7D36">
            <w:pPr>
              <w:jc w:val="center"/>
              <w:rPr>
                <w:rFonts w:ascii="Arial Narrow" w:hAnsi="Arial Narrow" w:cs="Times New Roman"/>
                <w:bCs/>
                <w:sz w:val="20"/>
                <w:szCs w:val="20"/>
              </w:rPr>
            </w:pPr>
            <w:r w:rsidRPr="00521212">
              <w:rPr>
                <w:rFonts w:ascii="Arial Narrow" w:hAnsi="Arial Narrow" w:cs="Times New Roman"/>
                <w:bCs/>
                <w:sz w:val="20"/>
                <w:szCs w:val="20"/>
              </w:rPr>
              <w:t>DA</w:t>
            </w:r>
          </w:p>
          <w:p w:rsidR="00A26F8F" w:rsidRPr="00521212" w:rsidRDefault="00A26F8F" w:rsidP="005E7D36">
            <w:pPr>
              <w:jc w:val="center"/>
              <w:rPr>
                <w:rFonts w:ascii="Arial Narrow" w:hAnsi="Arial Narrow" w:cs="Times New Roman"/>
                <w:bCs/>
                <w:sz w:val="20"/>
                <w:szCs w:val="20"/>
              </w:rPr>
            </w:pPr>
          </w:p>
          <w:p w:rsidR="00A26F8F" w:rsidRPr="00521212" w:rsidRDefault="00A26F8F" w:rsidP="005E7D36">
            <w:pPr>
              <w:jc w:val="center"/>
              <w:rPr>
                <w:rFonts w:ascii="Arial Narrow" w:hAnsi="Arial Narrow" w:cs="Times New Roman"/>
                <w:bCs/>
                <w:sz w:val="20"/>
                <w:szCs w:val="20"/>
              </w:rPr>
            </w:pPr>
          </w:p>
          <w:p w:rsidR="00A26F8F" w:rsidRPr="00521212" w:rsidRDefault="00A26F8F" w:rsidP="005E7D36">
            <w:pPr>
              <w:jc w:val="center"/>
              <w:rPr>
                <w:rFonts w:ascii="Arial Narrow" w:hAnsi="Arial Narrow" w:cs="Times New Roman"/>
                <w:bCs/>
                <w:sz w:val="20"/>
                <w:szCs w:val="20"/>
              </w:rPr>
            </w:pPr>
          </w:p>
          <w:p w:rsidR="00A26F8F" w:rsidRPr="00521212" w:rsidRDefault="00A26F8F" w:rsidP="005E7D36">
            <w:pPr>
              <w:jc w:val="center"/>
              <w:rPr>
                <w:rFonts w:ascii="Arial Narrow" w:hAnsi="Arial Narrow" w:cs="Times New Roman"/>
                <w:bCs/>
                <w:sz w:val="20"/>
                <w:szCs w:val="20"/>
              </w:rPr>
            </w:pPr>
          </w:p>
          <w:p w:rsidR="00A26F8F" w:rsidRPr="00521212" w:rsidRDefault="00A26F8F" w:rsidP="005E7D36">
            <w:pPr>
              <w:jc w:val="center"/>
              <w:rPr>
                <w:rFonts w:ascii="Arial Narrow" w:hAnsi="Arial Narrow" w:cs="Times New Roman"/>
                <w:bCs/>
                <w:sz w:val="20"/>
                <w:szCs w:val="20"/>
              </w:rPr>
            </w:pPr>
          </w:p>
          <w:p w:rsidR="00A26F8F" w:rsidRPr="00521212" w:rsidRDefault="00A26F8F" w:rsidP="005E7D36">
            <w:pPr>
              <w:jc w:val="center"/>
              <w:rPr>
                <w:rFonts w:ascii="Arial Narrow" w:hAnsi="Arial Narrow" w:cs="Times New Roman"/>
                <w:bCs/>
                <w:sz w:val="20"/>
                <w:szCs w:val="20"/>
              </w:rPr>
            </w:pPr>
            <w:r w:rsidRPr="00521212">
              <w:rPr>
                <w:rFonts w:ascii="Arial Narrow" w:hAnsi="Arial Narrow" w:cs="Times New Roman"/>
                <w:bCs/>
                <w:sz w:val="20"/>
                <w:szCs w:val="20"/>
              </w:rPr>
              <w:lastRenderedPageBreak/>
              <w:t>DA</w:t>
            </w:r>
          </w:p>
          <w:p w:rsidR="00A26F8F" w:rsidRPr="00521212" w:rsidRDefault="00A26F8F" w:rsidP="005E7D36">
            <w:pPr>
              <w:jc w:val="center"/>
              <w:rPr>
                <w:rFonts w:ascii="Arial Narrow" w:hAnsi="Arial Narrow" w:cs="Times New Roman"/>
                <w:bCs/>
                <w:sz w:val="20"/>
                <w:szCs w:val="20"/>
              </w:rPr>
            </w:pPr>
          </w:p>
          <w:p w:rsidR="00A26F8F" w:rsidRPr="00521212" w:rsidRDefault="00A26F8F" w:rsidP="005E7D36">
            <w:pPr>
              <w:jc w:val="center"/>
              <w:rPr>
                <w:rFonts w:ascii="Arial Narrow" w:hAnsi="Arial Narrow" w:cs="Times New Roman"/>
                <w:bCs/>
                <w:sz w:val="20"/>
                <w:szCs w:val="20"/>
              </w:rPr>
            </w:pPr>
          </w:p>
          <w:p w:rsidR="00A26F8F" w:rsidRPr="00521212" w:rsidRDefault="00A26F8F" w:rsidP="005E7D36">
            <w:pPr>
              <w:jc w:val="center"/>
              <w:rPr>
                <w:rFonts w:ascii="Arial Narrow" w:hAnsi="Arial Narrow" w:cs="Times New Roman"/>
                <w:bCs/>
                <w:sz w:val="20"/>
                <w:szCs w:val="20"/>
              </w:rPr>
            </w:pPr>
          </w:p>
          <w:p w:rsidR="00A26F8F" w:rsidRPr="00521212" w:rsidRDefault="00A26F8F" w:rsidP="005E7D36">
            <w:pPr>
              <w:jc w:val="center"/>
              <w:rPr>
                <w:rFonts w:ascii="Arial Narrow" w:hAnsi="Arial Narrow" w:cs="Times New Roman"/>
                <w:bCs/>
                <w:sz w:val="20"/>
                <w:szCs w:val="20"/>
              </w:rPr>
            </w:pPr>
          </w:p>
          <w:p w:rsidR="00A26F8F" w:rsidRPr="00521212" w:rsidRDefault="00A26F8F" w:rsidP="005E7D36">
            <w:pPr>
              <w:jc w:val="center"/>
              <w:rPr>
                <w:rFonts w:ascii="Arial Narrow" w:hAnsi="Arial Narrow" w:cs="Times New Roman"/>
                <w:bCs/>
                <w:sz w:val="20"/>
                <w:szCs w:val="20"/>
              </w:rPr>
            </w:pPr>
          </w:p>
          <w:p w:rsidR="00A26F8F" w:rsidRPr="00521212" w:rsidRDefault="00A26F8F" w:rsidP="005E7D36">
            <w:pPr>
              <w:jc w:val="center"/>
              <w:rPr>
                <w:rFonts w:ascii="Arial Narrow" w:hAnsi="Arial Narrow" w:cs="Times New Roman"/>
                <w:bCs/>
                <w:sz w:val="20"/>
                <w:szCs w:val="20"/>
              </w:rPr>
            </w:pPr>
            <w:r w:rsidRPr="00521212">
              <w:rPr>
                <w:rFonts w:ascii="Arial Narrow" w:hAnsi="Arial Narrow" w:cs="Times New Roman"/>
                <w:bCs/>
                <w:sz w:val="20"/>
                <w:szCs w:val="20"/>
              </w:rPr>
              <w:t>NE</w:t>
            </w:r>
          </w:p>
          <w:p w:rsidR="00A26F8F" w:rsidRPr="00521212" w:rsidRDefault="00A26F8F" w:rsidP="005E7D36">
            <w:pPr>
              <w:jc w:val="center"/>
              <w:rPr>
                <w:rFonts w:ascii="Arial Narrow" w:hAnsi="Arial Narrow" w:cs="Times New Roman"/>
                <w:bCs/>
                <w:sz w:val="20"/>
                <w:szCs w:val="20"/>
              </w:rPr>
            </w:pPr>
          </w:p>
          <w:p w:rsidR="00A26F8F" w:rsidRPr="00521212" w:rsidRDefault="00A26F8F" w:rsidP="005E7D36">
            <w:pPr>
              <w:jc w:val="center"/>
              <w:rPr>
                <w:rFonts w:ascii="Arial Narrow" w:hAnsi="Arial Narrow" w:cs="Times New Roman"/>
                <w:bCs/>
                <w:sz w:val="20"/>
                <w:szCs w:val="20"/>
              </w:rPr>
            </w:pPr>
          </w:p>
          <w:p w:rsidR="00A26F8F" w:rsidRPr="00521212" w:rsidRDefault="00A26F8F" w:rsidP="005E7D36">
            <w:pPr>
              <w:jc w:val="cente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p>
          <w:p w:rsidR="00A26F8F" w:rsidRPr="00521212" w:rsidRDefault="00A26F8F" w:rsidP="00592DC5">
            <w:pPr>
              <w:jc w:val="center"/>
              <w:rPr>
                <w:rFonts w:ascii="Arial Narrow" w:hAnsi="Arial Narrow" w:cs="Times New Roman"/>
                <w:bCs/>
                <w:sz w:val="20"/>
                <w:szCs w:val="20"/>
              </w:rPr>
            </w:pPr>
            <w:r w:rsidRPr="00521212">
              <w:rPr>
                <w:rFonts w:ascii="Arial Narrow" w:hAnsi="Arial Narrow" w:cs="Times New Roman"/>
                <w:bCs/>
                <w:sz w:val="20"/>
                <w:szCs w:val="20"/>
              </w:rPr>
              <w:t>NE</w:t>
            </w:r>
          </w:p>
          <w:p w:rsidR="00A26F8F" w:rsidRPr="00521212" w:rsidRDefault="00A26F8F" w:rsidP="00592DC5">
            <w:pPr>
              <w:jc w:val="center"/>
              <w:rPr>
                <w:rFonts w:ascii="Arial Narrow" w:hAnsi="Arial Narrow" w:cs="Times New Roman"/>
                <w:bCs/>
                <w:sz w:val="20"/>
                <w:szCs w:val="20"/>
              </w:rPr>
            </w:pPr>
          </w:p>
          <w:p w:rsidR="00A26F8F" w:rsidRDefault="00A26F8F" w:rsidP="00592DC5">
            <w:pPr>
              <w:jc w:val="center"/>
              <w:rPr>
                <w:rFonts w:ascii="Arial Narrow" w:hAnsi="Arial Narrow" w:cs="Times New Roman"/>
                <w:bCs/>
                <w:sz w:val="20"/>
                <w:szCs w:val="20"/>
              </w:rPr>
            </w:pPr>
          </w:p>
          <w:p w:rsidR="00592DC5" w:rsidRPr="00521212" w:rsidRDefault="00592DC5" w:rsidP="00592DC5">
            <w:pPr>
              <w:jc w:val="center"/>
              <w:rPr>
                <w:rFonts w:ascii="Arial Narrow" w:hAnsi="Arial Narrow" w:cs="Times New Roman"/>
                <w:bCs/>
                <w:sz w:val="20"/>
                <w:szCs w:val="20"/>
              </w:rPr>
            </w:pPr>
          </w:p>
          <w:p w:rsidR="00A26F8F" w:rsidRPr="00521212" w:rsidRDefault="00A26F8F" w:rsidP="00592DC5">
            <w:pPr>
              <w:jc w:val="center"/>
              <w:rPr>
                <w:rFonts w:ascii="Arial Narrow" w:hAnsi="Arial Narrow" w:cs="Times New Roman"/>
                <w:bCs/>
                <w:sz w:val="20"/>
                <w:szCs w:val="20"/>
              </w:rPr>
            </w:pPr>
          </w:p>
          <w:p w:rsidR="00A26F8F" w:rsidRPr="00521212" w:rsidRDefault="00A26F8F" w:rsidP="00592DC5">
            <w:pPr>
              <w:jc w:val="center"/>
              <w:rPr>
                <w:rFonts w:ascii="Arial Narrow" w:hAnsi="Arial Narrow" w:cs="Times New Roman"/>
                <w:bCs/>
                <w:sz w:val="20"/>
                <w:szCs w:val="20"/>
              </w:rPr>
            </w:pPr>
            <w:r w:rsidRPr="00521212">
              <w:rPr>
                <w:rFonts w:ascii="Arial Narrow" w:hAnsi="Arial Narrow" w:cs="Times New Roman"/>
                <w:bCs/>
                <w:sz w:val="20"/>
                <w:szCs w:val="20"/>
              </w:rPr>
              <w:t>NE</w:t>
            </w: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p>
          <w:p w:rsidR="00A26F8F" w:rsidRPr="00521212" w:rsidRDefault="00A26F8F" w:rsidP="005E7D36">
            <w:pPr>
              <w:rPr>
                <w:rFonts w:ascii="Arial Narrow" w:hAnsi="Arial Narrow" w:cs="Times New Roman"/>
                <w:bCs/>
                <w:sz w:val="20"/>
                <w:szCs w:val="20"/>
              </w:rPr>
            </w:pPr>
          </w:p>
          <w:p w:rsidR="00A26F8F" w:rsidRPr="00521212" w:rsidRDefault="00A26F8F" w:rsidP="005E7D36">
            <w:pPr>
              <w:jc w:val="center"/>
              <w:rPr>
                <w:rFonts w:ascii="Arial Narrow" w:hAnsi="Arial Narrow" w:cs="Times New Roman"/>
                <w:bCs/>
                <w:sz w:val="20"/>
                <w:szCs w:val="20"/>
              </w:rPr>
            </w:pPr>
          </w:p>
          <w:p w:rsidR="00A26F8F" w:rsidRPr="00521212" w:rsidRDefault="00A26F8F" w:rsidP="005E7D36">
            <w:pPr>
              <w:jc w:val="center"/>
              <w:rPr>
                <w:rFonts w:ascii="Arial Narrow" w:hAnsi="Arial Narrow" w:cs="Times New Roman"/>
                <w:bCs/>
                <w:sz w:val="20"/>
                <w:szCs w:val="20"/>
              </w:rPr>
            </w:pPr>
          </w:p>
          <w:p w:rsidR="00A26F8F" w:rsidRPr="00521212" w:rsidRDefault="00A26F8F" w:rsidP="005E7D36">
            <w:pPr>
              <w:jc w:val="center"/>
              <w:rPr>
                <w:rFonts w:ascii="Arial Narrow" w:hAnsi="Arial Narrow" w:cs="Times New Roman"/>
                <w:bCs/>
                <w:sz w:val="20"/>
                <w:szCs w:val="20"/>
              </w:rPr>
            </w:pPr>
          </w:p>
          <w:p w:rsidR="00A26F8F" w:rsidRPr="00521212" w:rsidRDefault="00A26F8F" w:rsidP="005E7D36">
            <w:pPr>
              <w:jc w:val="center"/>
              <w:rPr>
                <w:rFonts w:ascii="Arial Narrow" w:hAnsi="Arial Narrow" w:cs="Times New Roman"/>
                <w:bCs/>
                <w:sz w:val="20"/>
                <w:szCs w:val="20"/>
              </w:rPr>
            </w:pPr>
          </w:p>
          <w:p w:rsidR="00A26F8F" w:rsidRPr="00521212" w:rsidRDefault="00A26F8F" w:rsidP="005E7D36">
            <w:pPr>
              <w:jc w:val="center"/>
              <w:rPr>
                <w:rFonts w:ascii="Arial Narrow" w:hAnsi="Arial Narrow" w:cs="Times New Roman"/>
                <w:bCs/>
                <w:sz w:val="20"/>
                <w:szCs w:val="20"/>
              </w:rPr>
            </w:pPr>
          </w:p>
          <w:p w:rsidR="00A26F8F" w:rsidRPr="00521212" w:rsidRDefault="00A26F8F" w:rsidP="005E7D36">
            <w:pPr>
              <w:jc w:val="center"/>
              <w:rPr>
                <w:rFonts w:ascii="Arial Narrow" w:hAnsi="Arial Narrow" w:cs="Times New Roman"/>
                <w:bCs/>
                <w:sz w:val="20"/>
                <w:szCs w:val="20"/>
              </w:rPr>
            </w:pPr>
          </w:p>
          <w:p w:rsidR="00A26F8F" w:rsidRPr="00521212" w:rsidRDefault="00A26F8F" w:rsidP="005E7D36">
            <w:pPr>
              <w:jc w:val="center"/>
              <w:rPr>
                <w:rFonts w:ascii="Arial Narrow" w:hAnsi="Arial Narrow" w:cs="Times New Roman"/>
                <w:bCs/>
                <w:sz w:val="20"/>
                <w:szCs w:val="20"/>
              </w:rPr>
            </w:pPr>
          </w:p>
        </w:tc>
        <w:tc>
          <w:tcPr>
            <w:tcW w:w="1134" w:type="dxa"/>
            <w:shd w:val="clear" w:color="auto" w:fill="auto"/>
          </w:tcPr>
          <w:p w:rsidR="00A26F8F" w:rsidRPr="00521212" w:rsidRDefault="00A26F8F" w:rsidP="005E7D36">
            <w:pPr>
              <w:rPr>
                <w:rFonts w:ascii="Arial Narrow" w:hAnsi="Arial Narrow" w:cs="Times New Roman"/>
                <w:sz w:val="20"/>
                <w:szCs w:val="20"/>
              </w:rPr>
            </w:pPr>
          </w:p>
        </w:tc>
      </w:tr>
    </w:tbl>
    <w:p w:rsidR="00A26F8F" w:rsidRPr="00521212" w:rsidRDefault="00A26F8F" w:rsidP="00A26F8F">
      <w:pPr>
        <w:spacing w:after="0"/>
        <w:jc w:val="both"/>
        <w:rPr>
          <w:rFonts w:ascii="Arial Narrow" w:hAnsi="Arial Narrow" w:cs="Times New Roman"/>
          <w:sz w:val="20"/>
          <w:szCs w:val="20"/>
          <w:lang w:val="bs-Latn-BA"/>
        </w:rPr>
      </w:pPr>
    </w:p>
    <w:p w:rsidR="00A26F8F" w:rsidRPr="00521212" w:rsidRDefault="00A26F8F" w:rsidP="00B12A58">
      <w:pPr>
        <w:spacing w:after="120" w:line="240" w:lineRule="auto"/>
        <w:rPr>
          <w:rFonts w:ascii="Times New Roman" w:hAnsi="Times New Roman" w:cs="Times New Roman"/>
          <w:sz w:val="18"/>
          <w:szCs w:val="18"/>
          <w:lang w:val="bs-Latn-BA"/>
        </w:rPr>
      </w:pPr>
    </w:p>
    <w:p w:rsidR="00241086" w:rsidRPr="00521212" w:rsidRDefault="00241086" w:rsidP="00B12A58">
      <w:pPr>
        <w:spacing w:after="120" w:line="240" w:lineRule="auto"/>
        <w:rPr>
          <w:rFonts w:ascii="Times New Roman" w:hAnsi="Times New Roman" w:cs="Times New Roman"/>
          <w:sz w:val="18"/>
          <w:szCs w:val="18"/>
          <w:lang w:val="bs-Latn-BA"/>
        </w:rPr>
      </w:pPr>
    </w:p>
    <w:p w:rsidR="00A26F8F" w:rsidRPr="00521212" w:rsidRDefault="00A26F8F" w:rsidP="00B12A58">
      <w:pPr>
        <w:spacing w:after="120" w:line="240" w:lineRule="auto"/>
        <w:rPr>
          <w:rFonts w:ascii="Times New Roman" w:hAnsi="Times New Roman" w:cs="Times New Roman"/>
          <w:sz w:val="18"/>
          <w:szCs w:val="18"/>
          <w:lang w:val="bs-Latn-BA"/>
        </w:rPr>
      </w:pPr>
    </w:p>
    <w:p w:rsidR="00A26F8F" w:rsidRPr="00521212" w:rsidRDefault="00A26F8F" w:rsidP="00B12A58">
      <w:pPr>
        <w:spacing w:after="120" w:line="240" w:lineRule="auto"/>
        <w:rPr>
          <w:rFonts w:ascii="Times New Roman" w:hAnsi="Times New Roman" w:cs="Times New Roman"/>
          <w:sz w:val="18"/>
          <w:szCs w:val="18"/>
          <w:lang w:val="bs-Latn-BA"/>
        </w:rPr>
      </w:pPr>
    </w:p>
    <w:p w:rsidR="00A26F8F" w:rsidRPr="00521212" w:rsidRDefault="00A26F8F" w:rsidP="00B12A58">
      <w:pPr>
        <w:spacing w:after="120" w:line="240" w:lineRule="auto"/>
        <w:rPr>
          <w:rFonts w:ascii="Times New Roman" w:hAnsi="Times New Roman" w:cs="Times New Roman"/>
          <w:sz w:val="18"/>
          <w:szCs w:val="18"/>
          <w:lang w:val="bs-Latn-BA"/>
        </w:rPr>
      </w:pPr>
    </w:p>
    <w:p w:rsidR="00A26F8F" w:rsidRPr="00521212" w:rsidRDefault="00A26F8F" w:rsidP="00B12A58">
      <w:pPr>
        <w:spacing w:after="120" w:line="240" w:lineRule="auto"/>
        <w:rPr>
          <w:rFonts w:ascii="Times New Roman" w:hAnsi="Times New Roman" w:cs="Times New Roman"/>
          <w:sz w:val="18"/>
          <w:szCs w:val="18"/>
          <w:lang w:val="bs-Latn-BA"/>
        </w:rPr>
      </w:pPr>
    </w:p>
    <w:p w:rsidR="009B0F15" w:rsidRPr="00521212" w:rsidRDefault="009B0F15" w:rsidP="00B12A58">
      <w:pPr>
        <w:spacing w:after="120" w:line="240" w:lineRule="auto"/>
        <w:rPr>
          <w:rFonts w:ascii="Times New Roman" w:hAnsi="Times New Roman" w:cs="Times New Roman"/>
          <w:sz w:val="18"/>
          <w:szCs w:val="18"/>
          <w:lang w:val="bs-Latn-BA"/>
        </w:rPr>
      </w:pPr>
    </w:p>
    <w:tbl>
      <w:tblPr>
        <w:tblStyle w:val="TableGrid"/>
        <w:tblW w:w="15451" w:type="dxa"/>
        <w:tblInd w:w="-714" w:type="dxa"/>
        <w:tblLayout w:type="fixed"/>
        <w:tblLook w:val="04A0" w:firstRow="1" w:lastRow="0" w:firstColumn="1" w:lastColumn="0" w:noHBand="0" w:noVBand="1"/>
      </w:tblPr>
      <w:tblGrid>
        <w:gridCol w:w="2005"/>
        <w:gridCol w:w="1039"/>
        <w:gridCol w:w="955"/>
        <w:gridCol w:w="934"/>
        <w:gridCol w:w="1319"/>
        <w:gridCol w:w="1159"/>
        <w:gridCol w:w="1251"/>
        <w:gridCol w:w="1067"/>
        <w:gridCol w:w="1186"/>
        <w:gridCol w:w="1276"/>
        <w:gridCol w:w="968"/>
        <w:gridCol w:w="835"/>
        <w:gridCol w:w="1457"/>
      </w:tblGrid>
      <w:tr w:rsidR="00521212" w:rsidRPr="00521212" w:rsidTr="00A26F8F">
        <w:trPr>
          <w:trHeight w:val="518"/>
        </w:trPr>
        <w:tc>
          <w:tcPr>
            <w:tcW w:w="15451" w:type="dxa"/>
            <w:gridSpan w:val="13"/>
            <w:noWrap/>
            <w:hideMark/>
          </w:tcPr>
          <w:p w:rsidR="00684A43" w:rsidRPr="00521212" w:rsidRDefault="00E12926" w:rsidP="00D24863">
            <w:pPr>
              <w:rPr>
                <w:rFonts w:ascii="Times New Roman" w:hAnsi="Times New Roman" w:cs="Times New Roman"/>
                <w:b/>
                <w:bCs/>
                <w:sz w:val="18"/>
                <w:szCs w:val="18"/>
              </w:rPr>
            </w:pPr>
            <w:r w:rsidRPr="00521212">
              <w:rPr>
                <w:rFonts w:ascii="Times New Roman" w:eastAsia="Times New Roman" w:hAnsi="Times New Roman" w:cs="Times New Roman"/>
                <w:b/>
                <w:sz w:val="18"/>
                <w:szCs w:val="18"/>
                <w:lang w:val="bs-Latn-BA"/>
              </w:rPr>
              <w:lastRenderedPageBreak/>
              <w:t>Tab</w:t>
            </w:r>
            <w:r w:rsidR="00D24863" w:rsidRPr="00521212">
              <w:rPr>
                <w:rFonts w:ascii="Times New Roman" w:eastAsia="Times New Roman" w:hAnsi="Times New Roman" w:cs="Times New Roman"/>
                <w:b/>
                <w:sz w:val="18"/>
                <w:szCs w:val="18"/>
                <w:lang w:val="bs-Latn-BA"/>
              </w:rPr>
              <w:t>lica</w:t>
            </w:r>
            <w:r w:rsidRPr="00521212">
              <w:rPr>
                <w:rFonts w:ascii="Times New Roman" w:eastAsia="Times New Roman" w:hAnsi="Times New Roman" w:cs="Times New Roman"/>
                <w:b/>
                <w:sz w:val="18"/>
                <w:szCs w:val="18"/>
                <w:lang w:val="bs-Latn-BA"/>
              </w:rPr>
              <w:t xml:space="preserve"> B</w:t>
            </w:r>
            <w:r w:rsidR="00452339" w:rsidRPr="00521212">
              <w:rPr>
                <w:rFonts w:ascii="Times New Roman" w:eastAsia="Times New Roman" w:hAnsi="Times New Roman" w:cs="Times New Roman"/>
                <w:b/>
                <w:sz w:val="18"/>
                <w:szCs w:val="18"/>
                <w:lang w:val="bs-Latn-BA"/>
              </w:rPr>
              <w:t>3</w:t>
            </w:r>
            <w:r w:rsidRPr="00521212">
              <w:rPr>
                <w:rFonts w:ascii="Times New Roman" w:eastAsia="Times New Roman" w:hAnsi="Times New Roman" w:cs="Times New Roman"/>
                <w:b/>
                <w:sz w:val="18"/>
                <w:szCs w:val="18"/>
                <w:lang w:val="bs-Latn-BA"/>
              </w:rPr>
              <w:t xml:space="preserve">: </w:t>
            </w:r>
            <w:r w:rsidR="00684A43" w:rsidRPr="00521212">
              <w:rPr>
                <w:rFonts w:ascii="Times New Roman" w:hAnsi="Times New Roman" w:cs="Times New Roman"/>
                <w:b/>
                <w:bCs/>
                <w:sz w:val="18"/>
                <w:szCs w:val="18"/>
              </w:rPr>
              <w:t>IZVJEŠ</w:t>
            </w:r>
            <w:r w:rsidR="00F32623" w:rsidRPr="00521212">
              <w:rPr>
                <w:rFonts w:ascii="Times New Roman" w:hAnsi="Times New Roman" w:cs="Times New Roman"/>
                <w:b/>
                <w:bCs/>
                <w:sz w:val="18"/>
                <w:szCs w:val="18"/>
              </w:rPr>
              <w:t>Ć</w:t>
            </w:r>
            <w:r w:rsidR="00684A43" w:rsidRPr="00521212">
              <w:rPr>
                <w:rFonts w:ascii="Times New Roman" w:hAnsi="Times New Roman" w:cs="Times New Roman"/>
                <w:b/>
                <w:bCs/>
                <w:sz w:val="18"/>
                <w:szCs w:val="18"/>
              </w:rPr>
              <w:t>E O PREDLOŽENIM / DONESENIM ZAKONIMA, DRUGIM PROPISIMA I REALIZACIJI RAZVOJNO-INVESTICIJSKIH PROJEKATA/PROGRAMA PREDVIĐENIH SREDNJOROČNIM PLANOM RADA INSTITUCIJE</w:t>
            </w:r>
          </w:p>
        </w:tc>
      </w:tr>
      <w:tr w:rsidR="00521212" w:rsidRPr="00521212" w:rsidTr="00A26F8F">
        <w:trPr>
          <w:trHeight w:val="300"/>
        </w:trPr>
        <w:tc>
          <w:tcPr>
            <w:tcW w:w="3044" w:type="dxa"/>
            <w:gridSpan w:val="2"/>
            <w:noWrap/>
            <w:hideMark/>
          </w:tcPr>
          <w:p w:rsidR="00684A43" w:rsidRPr="00521212" w:rsidRDefault="00684A43">
            <w:pPr>
              <w:rPr>
                <w:rFonts w:ascii="Times New Roman" w:hAnsi="Times New Roman" w:cs="Times New Roman"/>
                <w:bCs/>
                <w:sz w:val="18"/>
                <w:szCs w:val="18"/>
              </w:rPr>
            </w:pPr>
            <w:r w:rsidRPr="00521212">
              <w:rPr>
                <w:rFonts w:ascii="Times New Roman" w:hAnsi="Times New Roman" w:cs="Times New Roman"/>
                <w:bCs/>
                <w:sz w:val="18"/>
                <w:szCs w:val="18"/>
              </w:rPr>
              <w:t>Opći cilj / načela razvitka:</w:t>
            </w:r>
          </w:p>
        </w:tc>
        <w:tc>
          <w:tcPr>
            <w:tcW w:w="12407" w:type="dxa"/>
            <w:gridSpan w:val="11"/>
            <w:noWrap/>
            <w:hideMark/>
          </w:tcPr>
          <w:p w:rsidR="00684A43" w:rsidRPr="00521212" w:rsidRDefault="00684A43" w:rsidP="00684A43">
            <w:pPr>
              <w:rPr>
                <w:rFonts w:ascii="Times New Roman" w:hAnsi="Times New Roman" w:cs="Times New Roman"/>
                <w:sz w:val="18"/>
                <w:szCs w:val="18"/>
              </w:rPr>
            </w:pPr>
            <w:r w:rsidRPr="00521212">
              <w:rPr>
                <w:rFonts w:ascii="Times New Roman" w:hAnsi="Times New Roman" w:cs="Times New Roman"/>
                <w:sz w:val="18"/>
                <w:szCs w:val="18"/>
              </w:rPr>
              <w:t> </w:t>
            </w:r>
            <w:r w:rsidR="0056470D" w:rsidRPr="00521212">
              <w:rPr>
                <w:rFonts w:ascii="Times New Roman" w:hAnsi="Times New Roman" w:cs="Times New Roman"/>
                <w:sz w:val="18"/>
                <w:szCs w:val="18"/>
              </w:rPr>
              <w:t>2. Pametan rast</w:t>
            </w:r>
          </w:p>
        </w:tc>
      </w:tr>
      <w:tr w:rsidR="00521212" w:rsidRPr="00521212" w:rsidTr="00A26F8F">
        <w:trPr>
          <w:trHeight w:val="315"/>
        </w:trPr>
        <w:tc>
          <w:tcPr>
            <w:tcW w:w="3044" w:type="dxa"/>
            <w:gridSpan w:val="2"/>
            <w:noWrap/>
            <w:hideMark/>
          </w:tcPr>
          <w:p w:rsidR="00684A43" w:rsidRPr="00521212" w:rsidRDefault="00684A43">
            <w:pPr>
              <w:rPr>
                <w:rFonts w:ascii="Times New Roman" w:hAnsi="Times New Roman" w:cs="Times New Roman"/>
                <w:bCs/>
                <w:sz w:val="18"/>
                <w:szCs w:val="18"/>
              </w:rPr>
            </w:pPr>
            <w:r w:rsidRPr="00521212">
              <w:rPr>
                <w:rFonts w:ascii="Times New Roman" w:hAnsi="Times New Roman" w:cs="Times New Roman"/>
                <w:bCs/>
                <w:sz w:val="18"/>
                <w:szCs w:val="18"/>
              </w:rPr>
              <w:t xml:space="preserve">Strateški cilj: </w:t>
            </w:r>
          </w:p>
        </w:tc>
        <w:tc>
          <w:tcPr>
            <w:tcW w:w="12407" w:type="dxa"/>
            <w:gridSpan w:val="11"/>
            <w:noWrap/>
            <w:hideMark/>
          </w:tcPr>
          <w:p w:rsidR="00684A43" w:rsidRPr="00521212" w:rsidRDefault="00684A43" w:rsidP="00684A43">
            <w:pPr>
              <w:rPr>
                <w:rFonts w:ascii="Times New Roman" w:hAnsi="Times New Roman" w:cs="Times New Roman"/>
                <w:sz w:val="18"/>
                <w:szCs w:val="18"/>
              </w:rPr>
            </w:pPr>
            <w:r w:rsidRPr="00521212">
              <w:rPr>
                <w:rFonts w:ascii="Times New Roman" w:hAnsi="Times New Roman" w:cs="Times New Roman"/>
                <w:sz w:val="18"/>
                <w:szCs w:val="18"/>
              </w:rPr>
              <w:t> </w:t>
            </w:r>
            <w:r w:rsidR="0056470D" w:rsidRPr="00521212">
              <w:rPr>
                <w:rFonts w:ascii="Times New Roman" w:hAnsi="Times New Roman" w:cs="Times New Roman"/>
                <w:sz w:val="18"/>
                <w:szCs w:val="18"/>
              </w:rPr>
              <w:t>2.4. Povećati industrijsku konkurentnost</w:t>
            </w:r>
          </w:p>
        </w:tc>
      </w:tr>
      <w:tr w:rsidR="00521212" w:rsidRPr="00521212" w:rsidTr="00592DC5">
        <w:trPr>
          <w:trHeight w:val="255"/>
        </w:trPr>
        <w:tc>
          <w:tcPr>
            <w:tcW w:w="2005" w:type="dxa"/>
            <w:noWrap/>
            <w:hideMark/>
          </w:tcPr>
          <w:p w:rsidR="00684A43" w:rsidRPr="00521212" w:rsidRDefault="00684A43" w:rsidP="00684A43">
            <w:pPr>
              <w:rPr>
                <w:rFonts w:ascii="Times New Roman" w:hAnsi="Times New Roman" w:cs="Times New Roman"/>
                <w:bCs/>
                <w:sz w:val="18"/>
                <w:szCs w:val="18"/>
              </w:rPr>
            </w:pPr>
            <w:r w:rsidRPr="00521212">
              <w:rPr>
                <w:rFonts w:ascii="Times New Roman" w:hAnsi="Times New Roman" w:cs="Times New Roman"/>
                <w:bCs/>
                <w:sz w:val="18"/>
                <w:szCs w:val="18"/>
              </w:rPr>
              <w:t>1</w:t>
            </w:r>
          </w:p>
        </w:tc>
        <w:tc>
          <w:tcPr>
            <w:tcW w:w="1039" w:type="dxa"/>
            <w:noWrap/>
            <w:hideMark/>
          </w:tcPr>
          <w:p w:rsidR="00684A43" w:rsidRPr="00521212" w:rsidRDefault="00684A43" w:rsidP="00684A43">
            <w:pPr>
              <w:rPr>
                <w:rFonts w:ascii="Times New Roman" w:hAnsi="Times New Roman" w:cs="Times New Roman"/>
                <w:bCs/>
                <w:sz w:val="18"/>
                <w:szCs w:val="18"/>
              </w:rPr>
            </w:pPr>
            <w:r w:rsidRPr="00521212">
              <w:rPr>
                <w:rFonts w:ascii="Times New Roman" w:hAnsi="Times New Roman" w:cs="Times New Roman"/>
                <w:bCs/>
                <w:sz w:val="18"/>
                <w:szCs w:val="18"/>
              </w:rPr>
              <w:t>2</w:t>
            </w:r>
          </w:p>
        </w:tc>
        <w:tc>
          <w:tcPr>
            <w:tcW w:w="955" w:type="dxa"/>
            <w:noWrap/>
            <w:hideMark/>
          </w:tcPr>
          <w:p w:rsidR="00684A43" w:rsidRPr="00521212" w:rsidRDefault="00684A43" w:rsidP="00684A43">
            <w:pPr>
              <w:rPr>
                <w:rFonts w:ascii="Times New Roman" w:hAnsi="Times New Roman" w:cs="Times New Roman"/>
                <w:bCs/>
                <w:sz w:val="18"/>
                <w:szCs w:val="18"/>
              </w:rPr>
            </w:pPr>
            <w:r w:rsidRPr="00521212">
              <w:rPr>
                <w:rFonts w:ascii="Times New Roman" w:hAnsi="Times New Roman" w:cs="Times New Roman"/>
                <w:bCs/>
                <w:sz w:val="18"/>
                <w:szCs w:val="18"/>
              </w:rPr>
              <w:t>3</w:t>
            </w:r>
          </w:p>
        </w:tc>
        <w:tc>
          <w:tcPr>
            <w:tcW w:w="934" w:type="dxa"/>
            <w:noWrap/>
            <w:hideMark/>
          </w:tcPr>
          <w:p w:rsidR="00684A43" w:rsidRPr="00521212" w:rsidRDefault="00684A43" w:rsidP="00684A43">
            <w:pPr>
              <w:rPr>
                <w:rFonts w:ascii="Times New Roman" w:hAnsi="Times New Roman" w:cs="Times New Roman"/>
                <w:bCs/>
                <w:sz w:val="18"/>
                <w:szCs w:val="18"/>
              </w:rPr>
            </w:pPr>
            <w:r w:rsidRPr="00521212">
              <w:rPr>
                <w:rFonts w:ascii="Times New Roman" w:hAnsi="Times New Roman" w:cs="Times New Roman"/>
                <w:bCs/>
                <w:sz w:val="18"/>
                <w:szCs w:val="18"/>
              </w:rPr>
              <w:t>4</w:t>
            </w:r>
          </w:p>
        </w:tc>
        <w:tc>
          <w:tcPr>
            <w:tcW w:w="1319" w:type="dxa"/>
            <w:noWrap/>
            <w:hideMark/>
          </w:tcPr>
          <w:p w:rsidR="00684A43" w:rsidRPr="00521212" w:rsidRDefault="00684A43" w:rsidP="00684A43">
            <w:pPr>
              <w:rPr>
                <w:rFonts w:ascii="Times New Roman" w:hAnsi="Times New Roman" w:cs="Times New Roman"/>
                <w:bCs/>
                <w:sz w:val="18"/>
                <w:szCs w:val="18"/>
              </w:rPr>
            </w:pPr>
            <w:r w:rsidRPr="00521212">
              <w:rPr>
                <w:rFonts w:ascii="Times New Roman" w:hAnsi="Times New Roman" w:cs="Times New Roman"/>
                <w:bCs/>
                <w:sz w:val="18"/>
                <w:szCs w:val="18"/>
              </w:rPr>
              <w:t>5</w:t>
            </w:r>
          </w:p>
        </w:tc>
        <w:tc>
          <w:tcPr>
            <w:tcW w:w="1159" w:type="dxa"/>
            <w:noWrap/>
            <w:hideMark/>
          </w:tcPr>
          <w:p w:rsidR="00684A43" w:rsidRPr="00521212" w:rsidRDefault="00684A43" w:rsidP="00684A43">
            <w:pPr>
              <w:rPr>
                <w:rFonts w:ascii="Times New Roman" w:hAnsi="Times New Roman" w:cs="Times New Roman"/>
                <w:bCs/>
                <w:sz w:val="18"/>
                <w:szCs w:val="18"/>
              </w:rPr>
            </w:pPr>
            <w:r w:rsidRPr="00521212">
              <w:rPr>
                <w:rFonts w:ascii="Times New Roman" w:hAnsi="Times New Roman" w:cs="Times New Roman"/>
                <w:bCs/>
                <w:sz w:val="18"/>
                <w:szCs w:val="18"/>
              </w:rPr>
              <w:t>6</w:t>
            </w:r>
          </w:p>
        </w:tc>
        <w:tc>
          <w:tcPr>
            <w:tcW w:w="1251" w:type="dxa"/>
            <w:noWrap/>
            <w:hideMark/>
          </w:tcPr>
          <w:p w:rsidR="00684A43" w:rsidRPr="00521212" w:rsidRDefault="00684A43" w:rsidP="00684A43">
            <w:pPr>
              <w:rPr>
                <w:rFonts w:ascii="Times New Roman" w:hAnsi="Times New Roman" w:cs="Times New Roman"/>
                <w:bCs/>
                <w:sz w:val="18"/>
                <w:szCs w:val="18"/>
              </w:rPr>
            </w:pPr>
            <w:r w:rsidRPr="00521212">
              <w:rPr>
                <w:rFonts w:ascii="Times New Roman" w:hAnsi="Times New Roman" w:cs="Times New Roman"/>
                <w:bCs/>
                <w:sz w:val="18"/>
                <w:szCs w:val="18"/>
              </w:rPr>
              <w:t> </w:t>
            </w:r>
            <w:r w:rsidR="009E592C" w:rsidRPr="00521212">
              <w:rPr>
                <w:rFonts w:ascii="Times New Roman" w:hAnsi="Times New Roman" w:cs="Times New Roman"/>
                <w:bCs/>
                <w:sz w:val="18"/>
                <w:szCs w:val="18"/>
              </w:rPr>
              <w:t>7</w:t>
            </w:r>
          </w:p>
        </w:tc>
        <w:tc>
          <w:tcPr>
            <w:tcW w:w="1067" w:type="dxa"/>
            <w:noWrap/>
            <w:hideMark/>
          </w:tcPr>
          <w:p w:rsidR="00684A43" w:rsidRPr="00521212" w:rsidRDefault="00684A43" w:rsidP="00684A43">
            <w:pPr>
              <w:rPr>
                <w:rFonts w:ascii="Times New Roman" w:hAnsi="Times New Roman" w:cs="Times New Roman"/>
                <w:bCs/>
                <w:sz w:val="18"/>
                <w:szCs w:val="18"/>
              </w:rPr>
            </w:pPr>
            <w:r w:rsidRPr="00521212">
              <w:rPr>
                <w:rFonts w:ascii="Times New Roman" w:hAnsi="Times New Roman" w:cs="Times New Roman"/>
                <w:bCs/>
                <w:sz w:val="18"/>
                <w:szCs w:val="18"/>
              </w:rPr>
              <w:t> </w:t>
            </w:r>
            <w:r w:rsidR="009E592C" w:rsidRPr="00521212">
              <w:rPr>
                <w:rFonts w:ascii="Times New Roman" w:hAnsi="Times New Roman" w:cs="Times New Roman"/>
                <w:bCs/>
                <w:sz w:val="18"/>
                <w:szCs w:val="18"/>
              </w:rPr>
              <w:t>8</w:t>
            </w:r>
          </w:p>
        </w:tc>
        <w:tc>
          <w:tcPr>
            <w:tcW w:w="1186" w:type="dxa"/>
            <w:noWrap/>
            <w:hideMark/>
          </w:tcPr>
          <w:p w:rsidR="00684A43" w:rsidRPr="00521212" w:rsidRDefault="009E592C" w:rsidP="00684A43">
            <w:pPr>
              <w:rPr>
                <w:rFonts w:ascii="Times New Roman" w:hAnsi="Times New Roman" w:cs="Times New Roman"/>
                <w:bCs/>
                <w:sz w:val="18"/>
                <w:szCs w:val="18"/>
              </w:rPr>
            </w:pPr>
            <w:r w:rsidRPr="00521212">
              <w:rPr>
                <w:rFonts w:ascii="Times New Roman" w:hAnsi="Times New Roman" w:cs="Times New Roman"/>
                <w:bCs/>
                <w:sz w:val="18"/>
                <w:szCs w:val="18"/>
              </w:rPr>
              <w:t>9</w:t>
            </w:r>
          </w:p>
        </w:tc>
        <w:tc>
          <w:tcPr>
            <w:tcW w:w="1276" w:type="dxa"/>
            <w:noWrap/>
            <w:hideMark/>
          </w:tcPr>
          <w:p w:rsidR="00684A43" w:rsidRPr="00521212" w:rsidRDefault="009E592C" w:rsidP="00684A43">
            <w:pPr>
              <w:rPr>
                <w:rFonts w:ascii="Times New Roman" w:hAnsi="Times New Roman" w:cs="Times New Roman"/>
                <w:bCs/>
                <w:sz w:val="18"/>
                <w:szCs w:val="18"/>
              </w:rPr>
            </w:pPr>
            <w:r w:rsidRPr="00521212">
              <w:rPr>
                <w:rFonts w:ascii="Times New Roman" w:hAnsi="Times New Roman" w:cs="Times New Roman"/>
                <w:bCs/>
                <w:sz w:val="18"/>
                <w:szCs w:val="18"/>
              </w:rPr>
              <w:t>10</w:t>
            </w:r>
          </w:p>
        </w:tc>
        <w:tc>
          <w:tcPr>
            <w:tcW w:w="968" w:type="dxa"/>
            <w:noWrap/>
            <w:hideMark/>
          </w:tcPr>
          <w:p w:rsidR="00684A43" w:rsidRPr="00521212" w:rsidRDefault="00684A43" w:rsidP="00684A43">
            <w:pPr>
              <w:rPr>
                <w:rFonts w:ascii="Times New Roman" w:hAnsi="Times New Roman" w:cs="Times New Roman"/>
                <w:bCs/>
                <w:sz w:val="18"/>
                <w:szCs w:val="18"/>
              </w:rPr>
            </w:pPr>
            <w:r w:rsidRPr="00521212">
              <w:rPr>
                <w:rFonts w:ascii="Times New Roman" w:hAnsi="Times New Roman" w:cs="Times New Roman"/>
                <w:bCs/>
                <w:sz w:val="18"/>
                <w:szCs w:val="18"/>
              </w:rPr>
              <w:t> </w:t>
            </w:r>
            <w:r w:rsidR="009E592C" w:rsidRPr="00521212">
              <w:rPr>
                <w:rFonts w:ascii="Times New Roman" w:hAnsi="Times New Roman" w:cs="Times New Roman"/>
                <w:bCs/>
                <w:sz w:val="18"/>
                <w:szCs w:val="18"/>
              </w:rPr>
              <w:t>11</w:t>
            </w:r>
          </w:p>
        </w:tc>
        <w:tc>
          <w:tcPr>
            <w:tcW w:w="835" w:type="dxa"/>
            <w:noWrap/>
            <w:hideMark/>
          </w:tcPr>
          <w:p w:rsidR="00684A43" w:rsidRPr="00521212" w:rsidRDefault="00684A43" w:rsidP="00684A43">
            <w:pPr>
              <w:rPr>
                <w:rFonts w:ascii="Times New Roman" w:hAnsi="Times New Roman" w:cs="Times New Roman"/>
                <w:bCs/>
                <w:sz w:val="18"/>
                <w:szCs w:val="18"/>
              </w:rPr>
            </w:pPr>
            <w:r w:rsidRPr="00521212">
              <w:rPr>
                <w:rFonts w:ascii="Times New Roman" w:hAnsi="Times New Roman" w:cs="Times New Roman"/>
                <w:bCs/>
                <w:sz w:val="18"/>
                <w:szCs w:val="18"/>
              </w:rPr>
              <w:t> </w:t>
            </w:r>
            <w:r w:rsidR="009E592C" w:rsidRPr="00521212">
              <w:rPr>
                <w:rFonts w:ascii="Times New Roman" w:hAnsi="Times New Roman" w:cs="Times New Roman"/>
                <w:bCs/>
                <w:sz w:val="18"/>
                <w:szCs w:val="18"/>
              </w:rPr>
              <w:t>12</w:t>
            </w:r>
          </w:p>
        </w:tc>
        <w:tc>
          <w:tcPr>
            <w:tcW w:w="1457" w:type="dxa"/>
            <w:noWrap/>
            <w:hideMark/>
          </w:tcPr>
          <w:p w:rsidR="00684A43" w:rsidRPr="00521212" w:rsidRDefault="009E592C" w:rsidP="00684A43">
            <w:pPr>
              <w:rPr>
                <w:rFonts w:ascii="Times New Roman" w:hAnsi="Times New Roman" w:cs="Times New Roman"/>
                <w:bCs/>
                <w:sz w:val="18"/>
                <w:szCs w:val="18"/>
              </w:rPr>
            </w:pPr>
            <w:r w:rsidRPr="00521212">
              <w:rPr>
                <w:rFonts w:ascii="Times New Roman" w:hAnsi="Times New Roman" w:cs="Times New Roman"/>
                <w:bCs/>
                <w:sz w:val="18"/>
                <w:szCs w:val="18"/>
              </w:rPr>
              <w:t>13</w:t>
            </w:r>
          </w:p>
        </w:tc>
      </w:tr>
      <w:tr w:rsidR="00521212" w:rsidRPr="00521212" w:rsidTr="00592DC5">
        <w:trPr>
          <w:trHeight w:val="1283"/>
        </w:trPr>
        <w:tc>
          <w:tcPr>
            <w:tcW w:w="2005" w:type="dxa"/>
            <w:hideMark/>
          </w:tcPr>
          <w:p w:rsidR="00684A43" w:rsidRPr="00521212" w:rsidRDefault="0056470D" w:rsidP="00684A43">
            <w:pPr>
              <w:rPr>
                <w:rFonts w:ascii="Times New Roman" w:hAnsi="Times New Roman" w:cs="Times New Roman"/>
                <w:bCs/>
                <w:sz w:val="18"/>
                <w:szCs w:val="18"/>
              </w:rPr>
            </w:pPr>
            <w:r w:rsidRPr="00521212">
              <w:rPr>
                <w:rFonts w:ascii="Times New Roman" w:hAnsi="Times New Roman" w:cs="Times New Roman"/>
                <w:bCs/>
                <w:sz w:val="18"/>
                <w:szCs w:val="18"/>
              </w:rPr>
              <w:t xml:space="preserve">2.4.1. Unaprijediti politike u oblasti nauke </w:t>
            </w:r>
          </w:p>
        </w:tc>
        <w:tc>
          <w:tcPr>
            <w:tcW w:w="1039" w:type="dxa"/>
            <w:hideMark/>
          </w:tcPr>
          <w:p w:rsidR="00684A43" w:rsidRPr="00521212" w:rsidRDefault="00684A43" w:rsidP="00684A43">
            <w:pPr>
              <w:rPr>
                <w:rFonts w:ascii="Times New Roman" w:hAnsi="Times New Roman" w:cs="Times New Roman"/>
                <w:bCs/>
                <w:sz w:val="18"/>
                <w:szCs w:val="18"/>
              </w:rPr>
            </w:pPr>
            <w:r w:rsidRPr="00521212">
              <w:rPr>
                <w:rFonts w:ascii="Times New Roman" w:hAnsi="Times New Roman" w:cs="Times New Roman"/>
                <w:bCs/>
                <w:sz w:val="18"/>
                <w:szCs w:val="18"/>
              </w:rPr>
              <w:t>Specifični ciljevi</w:t>
            </w:r>
          </w:p>
          <w:p w:rsidR="0056470D" w:rsidRPr="00521212" w:rsidRDefault="0056470D" w:rsidP="00684A43">
            <w:pPr>
              <w:rPr>
                <w:rFonts w:ascii="Times New Roman" w:hAnsi="Times New Roman" w:cs="Times New Roman"/>
                <w:bCs/>
                <w:sz w:val="18"/>
                <w:szCs w:val="18"/>
              </w:rPr>
            </w:pPr>
            <w:r w:rsidRPr="00521212">
              <w:rPr>
                <w:rFonts w:ascii="Times New Roman" w:hAnsi="Times New Roman" w:cs="Times New Roman"/>
                <w:bCs/>
                <w:sz w:val="18"/>
                <w:szCs w:val="18"/>
              </w:rPr>
              <w:t xml:space="preserve">2.4.1.9. Razvijanje efikasnog modela koordinacije aktivnosti u oblasti nauke u BiH </w:t>
            </w:r>
          </w:p>
        </w:tc>
        <w:tc>
          <w:tcPr>
            <w:tcW w:w="955" w:type="dxa"/>
            <w:hideMark/>
          </w:tcPr>
          <w:p w:rsidR="00AB283D" w:rsidRPr="00521212" w:rsidRDefault="00684A43" w:rsidP="00AB283D">
            <w:pPr>
              <w:rPr>
                <w:rFonts w:ascii="Times New Roman" w:hAnsi="Times New Roman" w:cs="Times New Roman"/>
                <w:bCs/>
                <w:sz w:val="18"/>
                <w:szCs w:val="18"/>
              </w:rPr>
            </w:pPr>
            <w:r w:rsidRPr="00521212">
              <w:rPr>
                <w:rFonts w:ascii="Times New Roman" w:hAnsi="Times New Roman" w:cs="Times New Roman"/>
                <w:bCs/>
                <w:sz w:val="18"/>
                <w:szCs w:val="18"/>
              </w:rPr>
              <w:t>Programi</w:t>
            </w:r>
          </w:p>
          <w:p w:rsidR="00AB283D" w:rsidRPr="00521212" w:rsidRDefault="00AB283D" w:rsidP="00AB283D">
            <w:pPr>
              <w:rPr>
                <w:rFonts w:ascii="Times New Roman" w:hAnsi="Times New Roman" w:cs="Times New Roman"/>
                <w:bCs/>
                <w:sz w:val="18"/>
                <w:szCs w:val="18"/>
              </w:rPr>
            </w:pPr>
            <w:r w:rsidRPr="00521212">
              <w:rPr>
                <w:rFonts w:ascii="Times New Roman" w:hAnsi="Times New Roman" w:cs="Times New Roman"/>
                <w:bCs/>
                <w:sz w:val="18"/>
                <w:szCs w:val="18"/>
              </w:rPr>
              <w:t>1</w:t>
            </w:r>
          </w:p>
          <w:p w:rsidR="00AB283D" w:rsidRPr="00521212" w:rsidRDefault="00AB283D" w:rsidP="00AB283D">
            <w:pPr>
              <w:rPr>
                <w:rFonts w:ascii="Times New Roman" w:hAnsi="Times New Roman" w:cs="Times New Roman"/>
                <w:bCs/>
                <w:sz w:val="18"/>
                <w:szCs w:val="18"/>
              </w:rPr>
            </w:pPr>
            <w:r w:rsidRPr="00521212">
              <w:rPr>
                <w:rFonts w:ascii="Times New Roman" w:hAnsi="Times New Roman" w:cs="Times New Roman"/>
                <w:bCs/>
                <w:sz w:val="18"/>
                <w:szCs w:val="18"/>
              </w:rPr>
              <w:t>Unaprijediti koordinaciju aktivnosti i implementaciju propisa iz oblasti nauke na nivou BiH</w:t>
            </w:r>
          </w:p>
        </w:tc>
        <w:tc>
          <w:tcPr>
            <w:tcW w:w="934" w:type="dxa"/>
            <w:hideMark/>
          </w:tcPr>
          <w:p w:rsidR="00684A43" w:rsidRPr="00521212" w:rsidRDefault="00F32623" w:rsidP="00684A43">
            <w:pPr>
              <w:rPr>
                <w:rFonts w:ascii="Times New Roman" w:hAnsi="Times New Roman" w:cs="Times New Roman"/>
                <w:bCs/>
                <w:sz w:val="18"/>
                <w:szCs w:val="18"/>
              </w:rPr>
            </w:pPr>
            <w:r w:rsidRPr="00521212">
              <w:rPr>
                <w:rFonts w:ascii="Times New Roman" w:hAnsi="Times New Roman" w:cs="Times New Roman"/>
                <w:bCs/>
                <w:sz w:val="18"/>
                <w:szCs w:val="18"/>
              </w:rPr>
              <w:t>Zakoni</w:t>
            </w:r>
            <w:r w:rsidR="00684A43" w:rsidRPr="00521212">
              <w:rPr>
                <w:rFonts w:ascii="Times New Roman" w:hAnsi="Times New Roman" w:cs="Times New Roman"/>
                <w:bCs/>
                <w:sz w:val="18"/>
                <w:szCs w:val="18"/>
              </w:rPr>
              <w:t xml:space="preserve"> </w:t>
            </w:r>
          </w:p>
        </w:tc>
        <w:tc>
          <w:tcPr>
            <w:tcW w:w="1319" w:type="dxa"/>
            <w:hideMark/>
          </w:tcPr>
          <w:p w:rsidR="00684A43" w:rsidRPr="00521212" w:rsidRDefault="00F32623" w:rsidP="00684A43">
            <w:pPr>
              <w:rPr>
                <w:rFonts w:ascii="Times New Roman" w:hAnsi="Times New Roman" w:cs="Times New Roman"/>
                <w:bCs/>
                <w:sz w:val="18"/>
                <w:szCs w:val="18"/>
              </w:rPr>
            </w:pPr>
            <w:r w:rsidRPr="00521212">
              <w:rPr>
                <w:rFonts w:ascii="Times New Roman" w:hAnsi="Times New Roman" w:cs="Times New Roman"/>
                <w:bCs/>
                <w:sz w:val="18"/>
                <w:szCs w:val="18"/>
              </w:rPr>
              <w:t>Podzakonski akti</w:t>
            </w:r>
          </w:p>
        </w:tc>
        <w:tc>
          <w:tcPr>
            <w:tcW w:w="1159" w:type="dxa"/>
            <w:hideMark/>
          </w:tcPr>
          <w:p w:rsidR="00684A43" w:rsidRPr="00521212" w:rsidRDefault="00684A43" w:rsidP="00F32623">
            <w:pPr>
              <w:ind w:hanging="151"/>
              <w:rPr>
                <w:rFonts w:ascii="Times New Roman" w:hAnsi="Times New Roman" w:cs="Times New Roman"/>
                <w:bCs/>
                <w:sz w:val="18"/>
                <w:szCs w:val="18"/>
              </w:rPr>
            </w:pPr>
            <w:r w:rsidRPr="00521212">
              <w:rPr>
                <w:rFonts w:ascii="Times New Roman" w:hAnsi="Times New Roman" w:cs="Times New Roman"/>
                <w:bCs/>
                <w:sz w:val="18"/>
                <w:szCs w:val="18"/>
              </w:rPr>
              <w:t>Usklađivanje s pravnim nasljeđem EU-a (DA ili NE)</w:t>
            </w:r>
          </w:p>
        </w:tc>
        <w:tc>
          <w:tcPr>
            <w:tcW w:w="1251" w:type="dxa"/>
            <w:hideMark/>
          </w:tcPr>
          <w:p w:rsidR="00684A43" w:rsidRPr="00521212" w:rsidRDefault="00684A43" w:rsidP="00F32623">
            <w:pPr>
              <w:rPr>
                <w:rFonts w:ascii="Times New Roman" w:hAnsi="Times New Roman" w:cs="Times New Roman"/>
                <w:bCs/>
                <w:sz w:val="18"/>
                <w:szCs w:val="18"/>
              </w:rPr>
            </w:pPr>
            <w:r w:rsidRPr="00521212">
              <w:rPr>
                <w:rFonts w:ascii="Times New Roman" w:hAnsi="Times New Roman" w:cs="Times New Roman"/>
                <w:bCs/>
                <w:sz w:val="18"/>
                <w:szCs w:val="18"/>
              </w:rPr>
              <w:t xml:space="preserve">Planirano razdoblje za </w:t>
            </w:r>
            <w:r w:rsidR="00F32623" w:rsidRPr="00521212">
              <w:rPr>
                <w:rFonts w:ascii="Times New Roman" w:hAnsi="Times New Roman" w:cs="Times New Roman"/>
                <w:bCs/>
                <w:sz w:val="18"/>
                <w:szCs w:val="18"/>
              </w:rPr>
              <w:t>donošenje</w:t>
            </w:r>
          </w:p>
        </w:tc>
        <w:tc>
          <w:tcPr>
            <w:tcW w:w="1067" w:type="dxa"/>
            <w:hideMark/>
          </w:tcPr>
          <w:p w:rsidR="00684A43" w:rsidRPr="00521212" w:rsidRDefault="00F32623" w:rsidP="00684A43">
            <w:pPr>
              <w:rPr>
                <w:rFonts w:ascii="Times New Roman" w:hAnsi="Times New Roman" w:cs="Times New Roman"/>
                <w:bCs/>
                <w:sz w:val="18"/>
                <w:szCs w:val="18"/>
              </w:rPr>
            </w:pPr>
            <w:r w:rsidRPr="00521212">
              <w:rPr>
                <w:rFonts w:ascii="Times New Roman" w:hAnsi="Times New Roman" w:cs="Times New Roman"/>
                <w:bCs/>
                <w:sz w:val="18"/>
                <w:szCs w:val="18"/>
              </w:rPr>
              <w:t xml:space="preserve">Izvršeno </w:t>
            </w:r>
            <w:r w:rsidR="00684A43" w:rsidRPr="00521212">
              <w:rPr>
                <w:rFonts w:ascii="Times New Roman" w:hAnsi="Times New Roman" w:cs="Times New Roman"/>
                <w:bCs/>
                <w:sz w:val="18"/>
                <w:szCs w:val="18"/>
              </w:rPr>
              <w:t>(razdoblje izvršenja / NE)</w:t>
            </w:r>
          </w:p>
        </w:tc>
        <w:tc>
          <w:tcPr>
            <w:tcW w:w="1186" w:type="dxa"/>
            <w:hideMark/>
          </w:tcPr>
          <w:p w:rsidR="00684A43" w:rsidRPr="00521212" w:rsidRDefault="00684A43" w:rsidP="00F32623">
            <w:pPr>
              <w:ind w:left="-84"/>
              <w:rPr>
                <w:rFonts w:ascii="Times New Roman" w:hAnsi="Times New Roman" w:cs="Times New Roman"/>
                <w:bCs/>
                <w:sz w:val="18"/>
                <w:szCs w:val="18"/>
              </w:rPr>
            </w:pPr>
            <w:r w:rsidRPr="00521212">
              <w:rPr>
                <w:rFonts w:ascii="Times New Roman" w:hAnsi="Times New Roman" w:cs="Times New Roman"/>
                <w:bCs/>
                <w:sz w:val="18"/>
                <w:szCs w:val="18"/>
              </w:rPr>
              <w:t>Komentar</w:t>
            </w:r>
          </w:p>
        </w:tc>
        <w:tc>
          <w:tcPr>
            <w:tcW w:w="1276" w:type="dxa"/>
            <w:hideMark/>
          </w:tcPr>
          <w:p w:rsidR="00684A43" w:rsidRPr="00521212" w:rsidRDefault="00F32623" w:rsidP="00684A43">
            <w:pPr>
              <w:rPr>
                <w:rFonts w:ascii="Times New Roman" w:hAnsi="Times New Roman" w:cs="Times New Roman"/>
                <w:bCs/>
                <w:sz w:val="18"/>
                <w:szCs w:val="18"/>
              </w:rPr>
            </w:pPr>
            <w:r w:rsidRPr="00521212">
              <w:rPr>
                <w:rFonts w:ascii="Times New Roman" w:hAnsi="Times New Roman" w:cs="Times New Roman"/>
                <w:bCs/>
                <w:sz w:val="18"/>
                <w:szCs w:val="18"/>
              </w:rPr>
              <w:t>Naziv projekta javnih investicija</w:t>
            </w:r>
          </w:p>
        </w:tc>
        <w:tc>
          <w:tcPr>
            <w:tcW w:w="968" w:type="dxa"/>
            <w:hideMark/>
          </w:tcPr>
          <w:p w:rsidR="00684A43" w:rsidRPr="00521212" w:rsidRDefault="00684A43" w:rsidP="00F32623">
            <w:pPr>
              <w:rPr>
                <w:rFonts w:ascii="Times New Roman" w:hAnsi="Times New Roman" w:cs="Times New Roman"/>
                <w:bCs/>
                <w:sz w:val="18"/>
                <w:szCs w:val="18"/>
              </w:rPr>
            </w:pPr>
            <w:r w:rsidRPr="00521212">
              <w:rPr>
                <w:rFonts w:ascii="Times New Roman" w:hAnsi="Times New Roman" w:cs="Times New Roman"/>
                <w:bCs/>
                <w:sz w:val="18"/>
                <w:szCs w:val="18"/>
              </w:rPr>
              <w:t xml:space="preserve">Očekivano </w:t>
            </w:r>
            <w:r w:rsidR="00F32623" w:rsidRPr="00521212">
              <w:rPr>
                <w:rFonts w:ascii="Times New Roman" w:hAnsi="Times New Roman" w:cs="Times New Roman"/>
                <w:bCs/>
                <w:sz w:val="18"/>
                <w:szCs w:val="18"/>
              </w:rPr>
              <w:t>razdoblje realizacije</w:t>
            </w:r>
          </w:p>
        </w:tc>
        <w:tc>
          <w:tcPr>
            <w:tcW w:w="835" w:type="dxa"/>
            <w:hideMark/>
          </w:tcPr>
          <w:p w:rsidR="00684A43" w:rsidRPr="00521212" w:rsidRDefault="00684A43" w:rsidP="00F32623">
            <w:pPr>
              <w:ind w:left="-112"/>
              <w:rPr>
                <w:rFonts w:ascii="Times New Roman" w:hAnsi="Times New Roman" w:cs="Times New Roman"/>
                <w:bCs/>
                <w:sz w:val="18"/>
                <w:szCs w:val="18"/>
              </w:rPr>
            </w:pPr>
            <w:r w:rsidRPr="00521212">
              <w:rPr>
                <w:rFonts w:ascii="Times New Roman" w:hAnsi="Times New Roman" w:cs="Times New Roman"/>
                <w:bCs/>
                <w:sz w:val="18"/>
                <w:szCs w:val="18"/>
              </w:rPr>
              <w:t>Završen (DA/NE)</w:t>
            </w:r>
          </w:p>
        </w:tc>
        <w:tc>
          <w:tcPr>
            <w:tcW w:w="1457" w:type="dxa"/>
            <w:hideMark/>
          </w:tcPr>
          <w:p w:rsidR="00684A43" w:rsidRPr="00521212" w:rsidRDefault="00684A43" w:rsidP="00F32623">
            <w:pPr>
              <w:ind w:left="-97"/>
              <w:rPr>
                <w:rFonts w:ascii="Times New Roman" w:hAnsi="Times New Roman" w:cs="Times New Roman"/>
                <w:bCs/>
                <w:sz w:val="18"/>
                <w:szCs w:val="18"/>
              </w:rPr>
            </w:pPr>
            <w:r w:rsidRPr="00521212">
              <w:rPr>
                <w:rFonts w:ascii="Times New Roman" w:hAnsi="Times New Roman" w:cs="Times New Roman"/>
                <w:bCs/>
                <w:sz w:val="18"/>
                <w:szCs w:val="18"/>
              </w:rPr>
              <w:t>Komentar</w:t>
            </w:r>
          </w:p>
        </w:tc>
      </w:tr>
      <w:tr w:rsidR="00521212" w:rsidRPr="00521212" w:rsidTr="00592DC5">
        <w:trPr>
          <w:trHeight w:val="255"/>
        </w:trPr>
        <w:tc>
          <w:tcPr>
            <w:tcW w:w="3999" w:type="dxa"/>
            <w:gridSpan w:val="3"/>
            <w:vMerge w:val="restart"/>
            <w:hideMark/>
          </w:tcPr>
          <w:p w:rsidR="00AB283D" w:rsidRPr="00521212" w:rsidRDefault="00AB283D" w:rsidP="00684A43">
            <w:pPr>
              <w:rPr>
                <w:rFonts w:ascii="Times New Roman" w:hAnsi="Times New Roman" w:cs="Times New Roman"/>
                <w:bCs/>
                <w:sz w:val="18"/>
                <w:szCs w:val="18"/>
              </w:rPr>
            </w:pPr>
          </w:p>
        </w:tc>
        <w:tc>
          <w:tcPr>
            <w:tcW w:w="934" w:type="dxa"/>
            <w:hideMark/>
          </w:tcPr>
          <w:p w:rsidR="00AB283D" w:rsidRPr="00521212" w:rsidRDefault="00AB283D">
            <w:pPr>
              <w:rPr>
                <w:rFonts w:ascii="Times New Roman" w:hAnsi="Times New Roman" w:cs="Times New Roman"/>
                <w:bCs/>
                <w:sz w:val="18"/>
                <w:szCs w:val="18"/>
              </w:rPr>
            </w:pPr>
            <w:r w:rsidRPr="00521212">
              <w:rPr>
                <w:rFonts w:ascii="Times New Roman" w:hAnsi="Times New Roman" w:cs="Times New Roman"/>
                <w:bCs/>
                <w:sz w:val="18"/>
                <w:szCs w:val="18"/>
              </w:rPr>
              <w:t> </w:t>
            </w:r>
          </w:p>
        </w:tc>
        <w:tc>
          <w:tcPr>
            <w:tcW w:w="1319" w:type="dxa"/>
            <w:hideMark/>
          </w:tcPr>
          <w:p w:rsidR="00AB283D" w:rsidRPr="00521212" w:rsidRDefault="00AB283D">
            <w:pPr>
              <w:rPr>
                <w:rFonts w:ascii="Times New Roman" w:hAnsi="Times New Roman" w:cs="Times New Roman"/>
                <w:sz w:val="18"/>
                <w:szCs w:val="18"/>
              </w:rPr>
            </w:pPr>
            <w:r w:rsidRPr="00521212">
              <w:rPr>
                <w:rFonts w:ascii="Times New Roman" w:hAnsi="Times New Roman" w:cs="Times New Roman"/>
                <w:sz w:val="18"/>
                <w:szCs w:val="18"/>
              </w:rPr>
              <w:t> Odluka o kriterijima za dodjelu grant sredstava</w:t>
            </w:r>
          </w:p>
          <w:p w:rsidR="00AB283D" w:rsidRPr="00521212" w:rsidRDefault="00AB283D">
            <w:pPr>
              <w:rPr>
                <w:rFonts w:ascii="Times New Roman" w:hAnsi="Times New Roman" w:cs="Times New Roman"/>
                <w:sz w:val="18"/>
                <w:szCs w:val="18"/>
              </w:rPr>
            </w:pPr>
            <w:r w:rsidRPr="00521212">
              <w:rPr>
                <w:rFonts w:ascii="Times New Roman" w:hAnsi="Times New Roman" w:cs="Times New Roman"/>
                <w:sz w:val="18"/>
                <w:szCs w:val="18"/>
              </w:rPr>
              <w:t>„Podrška tehničkoj kulturi i inovatorstvu“</w:t>
            </w:r>
          </w:p>
        </w:tc>
        <w:tc>
          <w:tcPr>
            <w:tcW w:w="1159" w:type="dxa"/>
            <w:hideMark/>
          </w:tcPr>
          <w:p w:rsidR="00AB283D" w:rsidRPr="00521212" w:rsidRDefault="00AB283D">
            <w:pPr>
              <w:rPr>
                <w:rFonts w:ascii="Times New Roman" w:hAnsi="Times New Roman" w:cs="Times New Roman"/>
                <w:sz w:val="18"/>
                <w:szCs w:val="18"/>
              </w:rPr>
            </w:pPr>
            <w:r w:rsidRPr="00521212">
              <w:rPr>
                <w:rFonts w:ascii="Times New Roman" w:hAnsi="Times New Roman" w:cs="Times New Roman"/>
                <w:sz w:val="18"/>
                <w:szCs w:val="18"/>
              </w:rPr>
              <w:t> NE</w:t>
            </w:r>
          </w:p>
        </w:tc>
        <w:tc>
          <w:tcPr>
            <w:tcW w:w="1251" w:type="dxa"/>
            <w:hideMark/>
          </w:tcPr>
          <w:p w:rsidR="00AB283D" w:rsidRPr="00521212" w:rsidRDefault="00AB283D">
            <w:pPr>
              <w:rPr>
                <w:rFonts w:ascii="Times New Roman" w:hAnsi="Times New Roman" w:cs="Times New Roman"/>
                <w:sz w:val="18"/>
                <w:szCs w:val="18"/>
              </w:rPr>
            </w:pPr>
            <w:r w:rsidRPr="00521212">
              <w:rPr>
                <w:rFonts w:ascii="Times New Roman" w:hAnsi="Times New Roman" w:cs="Times New Roman"/>
                <w:sz w:val="18"/>
                <w:szCs w:val="18"/>
              </w:rPr>
              <w:t> 2018,2019, i 2020</w:t>
            </w:r>
          </w:p>
        </w:tc>
        <w:tc>
          <w:tcPr>
            <w:tcW w:w="1067" w:type="dxa"/>
            <w:hideMark/>
          </w:tcPr>
          <w:p w:rsidR="00AB283D" w:rsidRPr="00521212" w:rsidRDefault="00AB283D">
            <w:pPr>
              <w:rPr>
                <w:rFonts w:ascii="Times New Roman" w:hAnsi="Times New Roman" w:cs="Times New Roman"/>
                <w:sz w:val="18"/>
                <w:szCs w:val="18"/>
              </w:rPr>
            </w:pPr>
            <w:r w:rsidRPr="00521212">
              <w:rPr>
                <w:rFonts w:ascii="Times New Roman" w:hAnsi="Times New Roman" w:cs="Times New Roman"/>
                <w:sz w:val="18"/>
                <w:szCs w:val="18"/>
              </w:rPr>
              <w:t> 2018 – DA</w:t>
            </w:r>
          </w:p>
          <w:p w:rsidR="00AB283D" w:rsidRPr="00521212" w:rsidRDefault="00AB283D">
            <w:pPr>
              <w:rPr>
                <w:rFonts w:ascii="Times New Roman" w:hAnsi="Times New Roman" w:cs="Times New Roman"/>
                <w:sz w:val="18"/>
                <w:szCs w:val="18"/>
              </w:rPr>
            </w:pPr>
            <w:r w:rsidRPr="00521212">
              <w:rPr>
                <w:rFonts w:ascii="Times New Roman" w:hAnsi="Times New Roman" w:cs="Times New Roman"/>
                <w:sz w:val="18"/>
                <w:szCs w:val="18"/>
              </w:rPr>
              <w:t>2019 - NE</w:t>
            </w:r>
          </w:p>
        </w:tc>
        <w:tc>
          <w:tcPr>
            <w:tcW w:w="1186" w:type="dxa"/>
            <w:hideMark/>
          </w:tcPr>
          <w:p w:rsidR="00AB283D" w:rsidRPr="00521212" w:rsidRDefault="00AB283D" w:rsidP="00592DC5">
            <w:pPr>
              <w:rPr>
                <w:rFonts w:ascii="Times New Roman" w:hAnsi="Times New Roman" w:cs="Times New Roman"/>
                <w:sz w:val="18"/>
                <w:szCs w:val="18"/>
              </w:rPr>
            </w:pPr>
            <w:r w:rsidRPr="00521212">
              <w:rPr>
                <w:rFonts w:ascii="Times New Roman" w:hAnsi="Times New Roman" w:cs="Times New Roman"/>
                <w:sz w:val="18"/>
                <w:szCs w:val="18"/>
              </w:rPr>
              <w:t xml:space="preserve"> Nemogućnost usvajanja Odluke jer u 2019. godini </w:t>
            </w:r>
            <w:r w:rsidR="00592DC5">
              <w:rPr>
                <w:rFonts w:ascii="Times New Roman" w:hAnsi="Times New Roman" w:cs="Times New Roman"/>
                <w:sz w:val="18"/>
                <w:szCs w:val="18"/>
              </w:rPr>
              <w:t>je kasno donešen</w:t>
            </w:r>
            <w:r w:rsidRPr="00521212">
              <w:rPr>
                <w:rFonts w:ascii="Times New Roman" w:hAnsi="Times New Roman" w:cs="Times New Roman"/>
                <w:sz w:val="18"/>
                <w:szCs w:val="18"/>
              </w:rPr>
              <w:t xml:space="preserve"> Zakona o budžetu institucija BiH i međunarodnih obaveza BiH za 2019. godinu.</w:t>
            </w:r>
          </w:p>
        </w:tc>
        <w:tc>
          <w:tcPr>
            <w:tcW w:w="1276" w:type="dxa"/>
            <w:hideMark/>
          </w:tcPr>
          <w:p w:rsidR="00BB49B2" w:rsidRPr="00521212" w:rsidRDefault="00AB283D" w:rsidP="00BB49B2">
            <w:pPr>
              <w:rPr>
                <w:rFonts w:ascii="Times New Roman" w:hAnsi="Times New Roman" w:cs="Times New Roman"/>
                <w:bCs/>
                <w:sz w:val="18"/>
                <w:szCs w:val="18"/>
              </w:rPr>
            </w:pPr>
            <w:r w:rsidRPr="00521212">
              <w:rPr>
                <w:rFonts w:ascii="Times New Roman" w:hAnsi="Times New Roman" w:cs="Times New Roman"/>
                <w:bCs/>
                <w:sz w:val="18"/>
                <w:szCs w:val="18"/>
              </w:rPr>
              <w:t> </w:t>
            </w:r>
          </w:p>
          <w:p w:rsidR="00AB283D" w:rsidRPr="00521212" w:rsidRDefault="00AB283D" w:rsidP="00EA59EA">
            <w:pPr>
              <w:rPr>
                <w:rFonts w:ascii="Times New Roman" w:hAnsi="Times New Roman" w:cs="Times New Roman"/>
                <w:bCs/>
                <w:sz w:val="18"/>
                <w:szCs w:val="18"/>
              </w:rPr>
            </w:pPr>
          </w:p>
        </w:tc>
        <w:tc>
          <w:tcPr>
            <w:tcW w:w="968" w:type="dxa"/>
            <w:hideMark/>
          </w:tcPr>
          <w:p w:rsidR="00AB283D" w:rsidRPr="00521212" w:rsidRDefault="00AB283D">
            <w:pPr>
              <w:rPr>
                <w:rFonts w:ascii="Times New Roman" w:hAnsi="Times New Roman" w:cs="Times New Roman"/>
                <w:bCs/>
                <w:sz w:val="18"/>
                <w:szCs w:val="18"/>
              </w:rPr>
            </w:pPr>
            <w:r w:rsidRPr="00521212">
              <w:rPr>
                <w:rFonts w:ascii="Times New Roman" w:hAnsi="Times New Roman" w:cs="Times New Roman"/>
                <w:bCs/>
                <w:sz w:val="18"/>
                <w:szCs w:val="18"/>
              </w:rPr>
              <w:t> </w:t>
            </w:r>
          </w:p>
        </w:tc>
        <w:tc>
          <w:tcPr>
            <w:tcW w:w="835" w:type="dxa"/>
            <w:hideMark/>
          </w:tcPr>
          <w:p w:rsidR="00AB283D" w:rsidRPr="00521212" w:rsidRDefault="00AB283D">
            <w:pPr>
              <w:rPr>
                <w:rFonts w:ascii="Times New Roman" w:hAnsi="Times New Roman" w:cs="Times New Roman"/>
                <w:bCs/>
                <w:sz w:val="18"/>
                <w:szCs w:val="18"/>
              </w:rPr>
            </w:pPr>
            <w:r w:rsidRPr="00521212">
              <w:rPr>
                <w:rFonts w:ascii="Times New Roman" w:hAnsi="Times New Roman" w:cs="Times New Roman"/>
                <w:bCs/>
                <w:sz w:val="18"/>
                <w:szCs w:val="18"/>
              </w:rPr>
              <w:t> </w:t>
            </w:r>
            <w:r w:rsidR="006C559D" w:rsidRPr="00521212">
              <w:rPr>
                <w:rFonts w:ascii="Times New Roman" w:hAnsi="Times New Roman" w:cs="Times New Roman"/>
                <w:bCs/>
                <w:sz w:val="18"/>
                <w:szCs w:val="18"/>
              </w:rPr>
              <w:t>2018- DA</w:t>
            </w:r>
          </w:p>
        </w:tc>
        <w:tc>
          <w:tcPr>
            <w:tcW w:w="1457" w:type="dxa"/>
            <w:hideMark/>
          </w:tcPr>
          <w:p w:rsidR="00AB283D" w:rsidRPr="00521212" w:rsidRDefault="00AB283D">
            <w:pPr>
              <w:rPr>
                <w:rFonts w:ascii="Times New Roman" w:hAnsi="Times New Roman" w:cs="Times New Roman"/>
                <w:sz w:val="18"/>
                <w:szCs w:val="18"/>
              </w:rPr>
            </w:pPr>
            <w:r w:rsidRPr="00521212">
              <w:rPr>
                <w:rFonts w:ascii="Times New Roman" w:hAnsi="Times New Roman" w:cs="Times New Roman"/>
                <w:sz w:val="18"/>
                <w:szCs w:val="18"/>
              </w:rPr>
              <w:t> </w:t>
            </w:r>
          </w:p>
        </w:tc>
      </w:tr>
      <w:tr w:rsidR="00521212" w:rsidRPr="00521212" w:rsidTr="00592DC5">
        <w:trPr>
          <w:trHeight w:val="255"/>
        </w:trPr>
        <w:tc>
          <w:tcPr>
            <w:tcW w:w="3999" w:type="dxa"/>
            <w:gridSpan w:val="3"/>
            <w:vMerge/>
          </w:tcPr>
          <w:p w:rsidR="00BB49B2" w:rsidRPr="00521212" w:rsidRDefault="00BB49B2" w:rsidP="00684A43">
            <w:pPr>
              <w:rPr>
                <w:rFonts w:ascii="Times New Roman" w:hAnsi="Times New Roman" w:cs="Times New Roman"/>
                <w:bCs/>
                <w:sz w:val="18"/>
                <w:szCs w:val="18"/>
              </w:rPr>
            </w:pPr>
          </w:p>
        </w:tc>
        <w:tc>
          <w:tcPr>
            <w:tcW w:w="934" w:type="dxa"/>
          </w:tcPr>
          <w:p w:rsidR="00BB49B2" w:rsidRPr="00521212" w:rsidRDefault="00BB49B2">
            <w:pPr>
              <w:rPr>
                <w:rFonts w:ascii="Times New Roman" w:hAnsi="Times New Roman" w:cs="Times New Roman"/>
                <w:bCs/>
                <w:sz w:val="18"/>
                <w:szCs w:val="18"/>
              </w:rPr>
            </w:pPr>
          </w:p>
        </w:tc>
        <w:tc>
          <w:tcPr>
            <w:tcW w:w="1319" w:type="dxa"/>
          </w:tcPr>
          <w:p w:rsidR="00BB49B2" w:rsidRPr="00521212" w:rsidRDefault="00BB49B2" w:rsidP="00EA59EA">
            <w:pPr>
              <w:rPr>
                <w:rFonts w:ascii="Times New Roman" w:hAnsi="Times New Roman" w:cs="Times New Roman"/>
                <w:sz w:val="18"/>
                <w:szCs w:val="18"/>
              </w:rPr>
            </w:pPr>
            <w:r w:rsidRPr="00521212">
              <w:rPr>
                <w:rFonts w:ascii="Times New Roman" w:hAnsi="Times New Roman" w:cs="Times New Roman"/>
                <w:sz w:val="18"/>
                <w:szCs w:val="18"/>
              </w:rPr>
              <w:t xml:space="preserve">Odluka o dodjeli grant sredstava iz programa „Podrška tehničkoj kulturi i inovatorstvu“ </w:t>
            </w:r>
          </w:p>
        </w:tc>
        <w:tc>
          <w:tcPr>
            <w:tcW w:w="1159" w:type="dxa"/>
          </w:tcPr>
          <w:p w:rsidR="00BB49B2" w:rsidRPr="00521212" w:rsidRDefault="00BB49B2">
            <w:pPr>
              <w:rPr>
                <w:rFonts w:ascii="Times New Roman" w:hAnsi="Times New Roman" w:cs="Times New Roman"/>
                <w:sz w:val="18"/>
                <w:szCs w:val="18"/>
              </w:rPr>
            </w:pPr>
            <w:r w:rsidRPr="00521212">
              <w:rPr>
                <w:rFonts w:ascii="Times New Roman" w:hAnsi="Times New Roman" w:cs="Times New Roman"/>
                <w:sz w:val="18"/>
                <w:szCs w:val="18"/>
              </w:rPr>
              <w:t>NE</w:t>
            </w:r>
          </w:p>
        </w:tc>
        <w:tc>
          <w:tcPr>
            <w:tcW w:w="1251" w:type="dxa"/>
          </w:tcPr>
          <w:p w:rsidR="00BB49B2" w:rsidRPr="00521212" w:rsidRDefault="00BB49B2">
            <w:pPr>
              <w:rPr>
                <w:rFonts w:ascii="Times New Roman" w:hAnsi="Times New Roman" w:cs="Times New Roman"/>
                <w:sz w:val="18"/>
                <w:szCs w:val="18"/>
              </w:rPr>
            </w:pPr>
            <w:r w:rsidRPr="00521212">
              <w:rPr>
                <w:rFonts w:ascii="Times New Roman" w:hAnsi="Times New Roman" w:cs="Times New Roman"/>
                <w:sz w:val="18"/>
                <w:szCs w:val="18"/>
              </w:rPr>
              <w:t>2018,2019,2020</w:t>
            </w:r>
          </w:p>
        </w:tc>
        <w:tc>
          <w:tcPr>
            <w:tcW w:w="1067" w:type="dxa"/>
          </w:tcPr>
          <w:p w:rsidR="00BB49B2" w:rsidRPr="00521212" w:rsidRDefault="00BB49B2">
            <w:pPr>
              <w:rPr>
                <w:rFonts w:ascii="Times New Roman" w:hAnsi="Times New Roman" w:cs="Times New Roman"/>
                <w:sz w:val="18"/>
                <w:szCs w:val="18"/>
              </w:rPr>
            </w:pPr>
            <w:r w:rsidRPr="00521212">
              <w:rPr>
                <w:rFonts w:ascii="Times New Roman" w:hAnsi="Times New Roman" w:cs="Times New Roman"/>
                <w:sz w:val="18"/>
                <w:szCs w:val="18"/>
              </w:rPr>
              <w:t>2018-DA</w:t>
            </w:r>
          </w:p>
          <w:p w:rsidR="00BB49B2" w:rsidRPr="00521212" w:rsidRDefault="00BB49B2">
            <w:pPr>
              <w:rPr>
                <w:rFonts w:ascii="Times New Roman" w:hAnsi="Times New Roman" w:cs="Times New Roman"/>
                <w:sz w:val="18"/>
                <w:szCs w:val="18"/>
              </w:rPr>
            </w:pPr>
            <w:r w:rsidRPr="00521212">
              <w:rPr>
                <w:rFonts w:ascii="Times New Roman" w:hAnsi="Times New Roman" w:cs="Times New Roman"/>
                <w:sz w:val="18"/>
                <w:szCs w:val="18"/>
              </w:rPr>
              <w:t>2019-NE</w:t>
            </w:r>
          </w:p>
        </w:tc>
        <w:tc>
          <w:tcPr>
            <w:tcW w:w="1186" w:type="dxa"/>
          </w:tcPr>
          <w:p w:rsidR="00BB49B2" w:rsidRPr="00521212" w:rsidRDefault="00592DC5">
            <w:pPr>
              <w:rPr>
                <w:rFonts w:ascii="Times New Roman" w:hAnsi="Times New Roman" w:cs="Times New Roman"/>
                <w:sz w:val="18"/>
                <w:szCs w:val="18"/>
              </w:rPr>
            </w:pPr>
            <w:r w:rsidRPr="00592DC5">
              <w:rPr>
                <w:rFonts w:ascii="Times New Roman" w:hAnsi="Times New Roman" w:cs="Times New Roman"/>
                <w:sz w:val="18"/>
                <w:szCs w:val="18"/>
              </w:rPr>
              <w:t xml:space="preserve">Nemogućnost usvajanja Odluke jer u 2019. godini je kasno donešen Zakona o budžetu institucija </w:t>
            </w:r>
            <w:r w:rsidRPr="00592DC5">
              <w:rPr>
                <w:rFonts w:ascii="Times New Roman" w:hAnsi="Times New Roman" w:cs="Times New Roman"/>
                <w:sz w:val="18"/>
                <w:szCs w:val="18"/>
              </w:rPr>
              <w:lastRenderedPageBreak/>
              <w:t>BiH i međunarodnih obaveza BiH za 2019. godinu.</w:t>
            </w:r>
          </w:p>
        </w:tc>
        <w:tc>
          <w:tcPr>
            <w:tcW w:w="1276" w:type="dxa"/>
          </w:tcPr>
          <w:p w:rsidR="00BB49B2" w:rsidRPr="00521212" w:rsidRDefault="006C559D">
            <w:pPr>
              <w:rPr>
                <w:rFonts w:ascii="Times New Roman" w:hAnsi="Times New Roman" w:cs="Times New Roman"/>
                <w:bCs/>
                <w:sz w:val="18"/>
                <w:szCs w:val="18"/>
              </w:rPr>
            </w:pPr>
            <w:r w:rsidRPr="00521212">
              <w:rPr>
                <w:rFonts w:ascii="Times New Roman" w:hAnsi="Times New Roman" w:cs="Times New Roman"/>
                <w:bCs/>
                <w:sz w:val="18"/>
                <w:szCs w:val="18"/>
              </w:rPr>
              <w:lastRenderedPageBreak/>
              <w:t>IBIH-MCP-105</w:t>
            </w:r>
          </w:p>
        </w:tc>
        <w:tc>
          <w:tcPr>
            <w:tcW w:w="968" w:type="dxa"/>
          </w:tcPr>
          <w:p w:rsidR="00BB49B2" w:rsidRPr="00521212" w:rsidRDefault="00BB49B2">
            <w:pPr>
              <w:rPr>
                <w:rFonts w:ascii="Times New Roman" w:hAnsi="Times New Roman" w:cs="Times New Roman"/>
                <w:bCs/>
                <w:sz w:val="18"/>
                <w:szCs w:val="18"/>
              </w:rPr>
            </w:pPr>
          </w:p>
        </w:tc>
        <w:tc>
          <w:tcPr>
            <w:tcW w:w="835" w:type="dxa"/>
          </w:tcPr>
          <w:p w:rsidR="00BB49B2" w:rsidRPr="00521212" w:rsidRDefault="006C559D">
            <w:pPr>
              <w:rPr>
                <w:rFonts w:ascii="Times New Roman" w:hAnsi="Times New Roman" w:cs="Times New Roman"/>
                <w:bCs/>
                <w:sz w:val="18"/>
                <w:szCs w:val="18"/>
              </w:rPr>
            </w:pPr>
            <w:r w:rsidRPr="00521212">
              <w:rPr>
                <w:rFonts w:ascii="Times New Roman" w:hAnsi="Times New Roman" w:cs="Times New Roman"/>
                <w:bCs/>
                <w:sz w:val="18"/>
                <w:szCs w:val="18"/>
              </w:rPr>
              <w:t>2018 - DA</w:t>
            </w:r>
          </w:p>
        </w:tc>
        <w:tc>
          <w:tcPr>
            <w:tcW w:w="1457" w:type="dxa"/>
          </w:tcPr>
          <w:p w:rsidR="00BB49B2" w:rsidRPr="00521212" w:rsidRDefault="00BB49B2">
            <w:pPr>
              <w:rPr>
                <w:rFonts w:ascii="Times New Roman" w:hAnsi="Times New Roman" w:cs="Times New Roman"/>
                <w:sz w:val="18"/>
                <w:szCs w:val="18"/>
              </w:rPr>
            </w:pPr>
          </w:p>
        </w:tc>
      </w:tr>
      <w:tr w:rsidR="00521212" w:rsidRPr="00521212" w:rsidTr="00592DC5">
        <w:trPr>
          <w:trHeight w:val="255"/>
        </w:trPr>
        <w:tc>
          <w:tcPr>
            <w:tcW w:w="3999" w:type="dxa"/>
            <w:gridSpan w:val="3"/>
            <w:vMerge/>
            <w:hideMark/>
          </w:tcPr>
          <w:p w:rsidR="00AB283D" w:rsidRPr="00521212" w:rsidRDefault="00AB283D" w:rsidP="00684A43">
            <w:pPr>
              <w:rPr>
                <w:rFonts w:ascii="Times New Roman" w:hAnsi="Times New Roman" w:cs="Times New Roman"/>
                <w:bCs/>
                <w:sz w:val="18"/>
                <w:szCs w:val="18"/>
              </w:rPr>
            </w:pPr>
          </w:p>
        </w:tc>
        <w:tc>
          <w:tcPr>
            <w:tcW w:w="934" w:type="dxa"/>
            <w:hideMark/>
          </w:tcPr>
          <w:p w:rsidR="00AB283D" w:rsidRPr="00521212" w:rsidRDefault="00AB283D">
            <w:pPr>
              <w:rPr>
                <w:rFonts w:ascii="Times New Roman" w:hAnsi="Times New Roman" w:cs="Times New Roman"/>
                <w:bCs/>
                <w:sz w:val="18"/>
                <w:szCs w:val="18"/>
              </w:rPr>
            </w:pPr>
            <w:r w:rsidRPr="00521212">
              <w:rPr>
                <w:rFonts w:ascii="Times New Roman" w:hAnsi="Times New Roman" w:cs="Times New Roman"/>
                <w:bCs/>
                <w:sz w:val="18"/>
                <w:szCs w:val="18"/>
              </w:rPr>
              <w:t> </w:t>
            </w:r>
          </w:p>
        </w:tc>
        <w:tc>
          <w:tcPr>
            <w:tcW w:w="1319" w:type="dxa"/>
            <w:hideMark/>
          </w:tcPr>
          <w:p w:rsidR="00AB283D" w:rsidRPr="00521212" w:rsidRDefault="00AB283D" w:rsidP="00EA59EA">
            <w:pPr>
              <w:rPr>
                <w:rFonts w:ascii="Times New Roman" w:hAnsi="Times New Roman" w:cs="Times New Roman"/>
                <w:sz w:val="18"/>
                <w:szCs w:val="18"/>
              </w:rPr>
            </w:pPr>
            <w:r w:rsidRPr="00521212">
              <w:rPr>
                <w:rFonts w:ascii="Times New Roman" w:hAnsi="Times New Roman" w:cs="Times New Roman"/>
                <w:sz w:val="18"/>
                <w:szCs w:val="18"/>
              </w:rPr>
              <w:t> </w:t>
            </w:r>
            <w:r w:rsidR="00EA59EA" w:rsidRPr="00521212">
              <w:rPr>
                <w:rFonts w:ascii="Times New Roman" w:hAnsi="Times New Roman" w:cs="Times New Roman"/>
                <w:sz w:val="18"/>
                <w:szCs w:val="18"/>
              </w:rPr>
              <w:t xml:space="preserve">Akt o uspostavljanju konferencije ministara za oblast nauke </w:t>
            </w:r>
          </w:p>
        </w:tc>
        <w:tc>
          <w:tcPr>
            <w:tcW w:w="1159" w:type="dxa"/>
            <w:hideMark/>
          </w:tcPr>
          <w:p w:rsidR="00AB283D" w:rsidRPr="00521212" w:rsidRDefault="00AB283D">
            <w:pPr>
              <w:rPr>
                <w:rFonts w:ascii="Times New Roman" w:hAnsi="Times New Roman" w:cs="Times New Roman"/>
                <w:sz w:val="18"/>
                <w:szCs w:val="18"/>
              </w:rPr>
            </w:pPr>
            <w:r w:rsidRPr="00521212">
              <w:rPr>
                <w:rFonts w:ascii="Times New Roman" w:hAnsi="Times New Roman" w:cs="Times New Roman"/>
                <w:sz w:val="18"/>
                <w:szCs w:val="18"/>
              </w:rPr>
              <w:t> </w:t>
            </w:r>
            <w:r w:rsidR="00EA59EA" w:rsidRPr="00521212">
              <w:rPr>
                <w:rFonts w:ascii="Times New Roman" w:hAnsi="Times New Roman" w:cs="Times New Roman"/>
                <w:sz w:val="18"/>
                <w:szCs w:val="18"/>
              </w:rPr>
              <w:t>NE</w:t>
            </w:r>
          </w:p>
        </w:tc>
        <w:tc>
          <w:tcPr>
            <w:tcW w:w="1251" w:type="dxa"/>
            <w:hideMark/>
          </w:tcPr>
          <w:p w:rsidR="00AB283D" w:rsidRPr="00521212" w:rsidRDefault="00AB283D">
            <w:pPr>
              <w:rPr>
                <w:rFonts w:ascii="Times New Roman" w:hAnsi="Times New Roman" w:cs="Times New Roman"/>
                <w:sz w:val="18"/>
                <w:szCs w:val="18"/>
              </w:rPr>
            </w:pPr>
            <w:r w:rsidRPr="00521212">
              <w:rPr>
                <w:rFonts w:ascii="Times New Roman" w:hAnsi="Times New Roman" w:cs="Times New Roman"/>
                <w:sz w:val="18"/>
                <w:szCs w:val="18"/>
              </w:rPr>
              <w:t> </w:t>
            </w:r>
            <w:r w:rsidR="00EA59EA" w:rsidRPr="00521212">
              <w:rPr>
                <w:rFonts w:ascii="Times New Roman" w:hAnsi="Times New Roman" w:cs="Times New Roman"/>
                <w:sz w:val="18"/>
                <w:szCs w:val="18"/>
              </w:rPr>
              <w:t>2018</w:t>
            </w:r>
          </w:p>
        </w:tc>
        <w:tc>
          <w:tcPr>
            <w:tcW w:w="1067" w:type="dxa"/>
            <w:hideMark/>
          </w:tcPr>
          <w:p w:rsidR="00AB283D" w:rsidRPr="00521212" w:rsidRDefault="00AB283D">
            <w:pPr>
              <w:rPr>
                <w:rFonts w:ascii="Times New Roman" w:hAnsi="Times New Roman" w:cs="Times New Roman"/>
                <w:sz w:val="18"/>
                <w:szCs w:val="18"/>
              </w:rPr>
            </w:pPr>
            <w:r w:rsidRPr="00521212">
              <w:rPr>
                <w:rFonts w:ascii="Times New Roman" w:hAnsi="Times New Roman" w:cs="Times New Roman"/>
                <w:sz w:val="18"/>
                <w:szCs w:val="18"/>
              </w:rPr>
              <w:t> </w:t>
            </w:r>
            <w:r w:rsidR="00EA59EA" w:rsidRPr="00521212">
              <w:rPr>
                <w:rFonts w:ascii="Times New Roman" w:hAnsi="Times New Roman" w:cs="Times New Roman"/>
                <w:sz w:val="18"/>
                <w:szCs w:val="18"/>
              </w:rPr>
              <w:t>NE</w:t>
            </w:r>
          </w:p>
        </w:tc>
        <w:tc>
          <w:tcPr>
            <w:tcW w:w="1186" w:type="dxa"/>
            <w:hideMark/>
          </w:tcPr>
          <w:p w:rsidR="00AB283D" w:rsidRPr="00521212" w:rsidRDefault="00AB283D">
            <w:pPr>
              <w:rPr>
                <w:rFonts w:ascii="Times New Roman" w:hAnsi="Times New Roman" w:cs="Times New Roman"/>
                <w:sz w:val="18"/>
                <w:szCs w:val="18"/>
              </w:rPr>
            </w:pPr>
            <w:r w:rsidRPr="00521212">
              <w:rPr>
                <w:rFonts w:ascii="Times New Roman" w:hAnsi="Times New Roman" w:cs="Times New Roman"/>
                <w:sz w:val="18"/>
                <w:szCs w:val="18"/>
              </w:rPr>
              <w:t> </w:t>
            </w:r>
            <w:r w:rsidR="00EA59EA" w:rsidRPr="00521212">
              <w:rPr>
                <w:rFonts w:ascii="Times New Roman" w:hAnsi="Times New Roman" w:cs="Times New Roman"/>
                <w:sz w:val="18"/>
                <w:szCs w:val="18"/>
              </w:rPr>
              <w:t>Aktinost nije realizovana.</w:t>
            </w:r>
          </w:p>
          <w:p w:rsidR="00EA59EA" w:rsidRPr="00521212" w:rsidRDefault="00EA59EA">
            <w:pPr>
              <w:rPr>
                <w:rFonts w:ascii="Times New Roman" w:hAnsi="Times New Roman" w:cs="Times New Roman"/>
                <w:sz w:val="18"/>
                <w:szCs w:val="18"/>
              </w:rPr>
            </w:pPr>
          </w:p>
        </w:tc>
        <w:tc>
          <w:tcPr>
            <w:tcW w:w="1276" w:type="dxa"/>
            <w:hideMark/>
          </w:tcPr>
          <w:p w:rsidR="00AB283D" w:rsidRPr="00521212" w:rsidRDefault="00AB283D">
            <w:pPr>
              <w:rPr>
                <w:rFonts w:ascii="Times New Roman" w:hAnsi="Times New Roman" w:cs="Times New Roman"/>
                <w:bCs/>
                <w:sz w:val="18"/>
                <w:szCs w:val="18"/>
              </w:rPr>
            </w:pPr>
            <w:r w:rsidRPr="00521212">
              <w:rPr>
                <w:rFonts w:ascii="Times New Roman" w:hAnsi="Times New Roman" w:cs="Times New Roman"/>
                <w:bCs/>
                <w:sz w:val="18"/>
                <w:szCs w:val="18"/>
              </w:rPr>
              <w:t> </w:t>
            </w:r>
          </w:p>
        </w:tc>
        <w:tc>
          <w:tcPr>
            <w:tcW w:w="968" w:type="dxa"/>
            <w:hideMark/>
          </w:tcPr>
          <w:p w:rsidR="00AB283D" w:rsidRPr="00521212" w:rsidRDefault="00AB283D">
            <w:pPr>
              <w:rPr>
                <w:rFonts w:ascii="Times New Roman" w:hAnsi="Times New Roman" w:cs="Times New Roman"/>
                <w:bCs/>
                <w:sz w:val="18"/>
                <w:szCs w:val="18"/>
              </w:rPr>
            </w:pPr>
            <w:r w:rsidRPr="00521212">
              <w:rPr>
                <w:rFonts w:ascii="Times New Roman" w:hAnsi="Times New Roman" w:cs="Times New Roman"/>
                <w:bCs/>
                <w:sz w:val="18"/>
                <w:szCs w:val="18"/>
              </w:rPr>
              <w:t> </w:t>
            </w:r>
          </w:p>
        </w:tc>
        <w:tc>
          <w:tcPr>
            <w:tcW w:w="835" w:type="dxa"/>
            <w:hideMark/>
          </w:tcPr>
          <w:p w:rsidR="00AB283D" w:rsidRPr="00521212" w:rsidRDefault="00AB283D">
            <w:pPr>
              <w:rPr>
                <w:rFonts w:ascii="Times New Roman" w:hAnsi="Times New Roman" w:cs="Times New Roman"/>
                <w:bCs/>
                <w:sz w:val="18"/>
                <w:szCs w:val="18"/>
              </w:rPr>
            </w:pPr>
            <w:r w:rsidRPr="00521212">
              <w:rPr>
                <w:rFonts w:ascii="Times New Roman" w:hAnsi="Times New Roman" w:cs="Times New Roman"/>
                <w:bCs/>
                <w:sz w:val="18"/>
                <w:szCs w:val="18"/>
              </w:rPr>
              <w:t> </w:t>
            </w:r>
          </w:p>
        </w:tc>
        <w:tc>
          <w:tcPr>
            <w:tcW w:w="1457" w:type="dxa"/>
            <w:hideMark/>
          </w:tcPr>
          <w:p w:rsidR="00AB283D" w:rsidRPr="00521212" w:rsidRDefault="00AB283D">
            <w:pPr>
              <w:rPr>
                <w:rFonts w:ascii="Times New Roman" w:hAnsi="Times New Roman" w:cs="Times New Roman"/>
                <w:sz w:val="18"/>
                <w:szCs w:val="18"/>
              </w:rPr>
            </w:pPr>
            <w:r w:rsidRPr="00521212">
              <w:rPr>
                <w:rFonts w:ascii="Times New Roman" w:hAnsi="Times New Roman" w:cs="Times New Roman"/>
                <w:sz w:val="18"/>
                <w:szCs w:val="18"/>
              </w:rPr>
              <w:t> </w:t>
            </w:r>
          </w:p>
        </w:tc>
      </w:tr>
      <w:tr w:rsidR="00521212" w:rsidRPr="00521212" w:rsidTr="00592DC5">
        <w:trPr>
          <w:trHeight w:val="255"/>
        </w:trPr>
        <w:tc>
          <w:tcPr>
            <w:tcW w:w="3999" w:type="dxa"/>
            <w:gridSpan w:val="3"/>
            <w:vMerge/>
            <w:hideMark/>
          </w:tcPr>
          <w:p w:rsidR="00AB283D" w:rsidRPr="00521212" w:rsidRDefault="00AB283D" w:rsidP="00684A43">
            <w:pPr>
              <w:rPr>
                <w:rFonts w:ascii="Times New Roman" w:hAnsi="Times New Roman" w:cs="Times New Roman"/>
                <w:bCs/>
                <w:sz w:val="18"/>
                <w:szCs w:val="18"/>
              </w:rPr>
            </w:pPr>
          </w:p>
        </w:tc>
        <w:tc>
          <w:tcPr>
            <w:tcW w:w="934" w:type="dxa"/>
            <w:hideMark/>
          </w:tcPr>
          <w:p w:rsidR="00AB283D" w:rsidRPr="00521212" w:rsidRDefault="00AB283D">
            <w:pPr>
              <w:rPr>
                <w:rFonts w:ascii="Times New Roman" w:hAnsi="Times New Roman" w:cs="Times New Roman"/>
                <w:bCs/>
                <w:sz w:val="18"/>
                <w:szCs w:val="18"/>
              </w:rPr>
            </w:pPr>
            <w:r w:rsidRPr="00521212">
              <w:rPr>
                <w:rFonts w:ascii="Times New Roman" w:hAnsi="Times New Roman" w:cs="Times New Roman"/>
                <w:bCs/>
                <w:sz w:val="18"/>
                <w:szCs w:val="18"/>
              </w:rPr>
              <w:t> </w:t>
            </w:r>
          </w:p>
        </w:tc>
        <w:tc>
          <w:tcPr>
            <w:tcW w:w="1319" w:type="dxa"/>
            <w:hideMark/>
          </w:tcPr>
          <w:p w:rsidR="00EA59EA" w:rsidRPr="00521212" w:rsidRDefault="00AB283D" w:rsidP="00EA59EA">
            <w:pPr>
              <w:rPr>
                <w:rFonts w:ascii="Times New Roman" w:hAnsi="Times New Roman" w:cs="Times New Roman"/>
                <w:sz w:val="18"/>
                <w:szCs w:val="18"/>
              </w:rPr>
            </w:pPr>
            <w:r w:rsidRPr="00521212">
              <w:rPr>
                <w:rFonts w:ascii="Times New Roman" w:hAnsi="Times New Roman" w:cs="Times New Roman"/>
                <w:sz w:val="18"/>
                <w:szCs w:val="18"/>
              </w:rPr>
              <w:t> </w:t>
            </w:r>
            <w:r w:rsidR="00EA59EA" w:rsidRPr="00521212">
              <w:rPr>
                <w:rFonts w:ascii="Times New Roman" w:hAnsi="Times New Roman" w:cs="Times New Roman"/>
                <w:sz w:val="18"/>
                <w:szCs w:val="18"/>
              </w:rPr>
              <w:t>Akt o uspostavljanju Koordinacionog tijela za istraživanje, razvoj i</w:t>
            </w:r>
          </w:p>
          <w:p w:rsidR="00AB283D" w:rsidRPr="00521212" w:rsidRDefault="00EA59EA" w:rsidP="00EA59EA">
            <w:pPr>
              <w:rPr>
                <w:rFonts w:ascii="Times New Roman" w:hAnsi="Times New Roman" w:cs="Times New Roman"/>
                <w:sz w:val="18"/>
                <w:szCs w:val="18"/>
              </w:rPr>
            </w:pPr>
            <w:r w:rsidRPr="00521212">
              <w:rPr>
                <w:rFonts w:ascii="Times New Roman" w:hAnsi="Times New Roman" w:cs="Times New Roman"/>
                <w:sz w:val="18"/>
                <w:szCs w:val="18"/>
              </w:rPr>
              <w:t>Inovacije</w:t>
            </w:r>
          </w:p>
        </w:tc>
        <w:tc>
          <w:tcPr>
            <w:tcW w:w="1159" w:type="dxa"/>
            <w:hideMark/>
          </w:tcPr>
          <w:p w:rsidR="00AB283D" w:rsidRPr="00521212" w:rsidRDefault="00AB283D">
            <w:pPr>
              <w:rPr>
                <w:rFonts w:ascii="Times New Roman" w:hAnsi="Times New Roman" w:cs="Times New Roman"/>
                <w:sz w:val="18"/>
                <w:szCs w:val="18"/>
              </w:rPr>
            </w:pPr>
            <w:r w:rsidRPr="00521212">
              <w:rPr>
                <w:rFonts w:ascii="Times New Roman" w:hAnsi="Times New Roman" w:cs="Times New Roman"/>
                <w:sz w:val="18"/>
                <w:szCs w:val="18"/>
              </w:rPr>
              <w:t> </w:t>
            </w:r>
            <w:r w:rsidR="00EA59EA" w:rsidRPr="00521212">
              <w:rPr>
                <w:rFonts w:ascii="Times New Roman" w:hAnsi="Times New Roman" w:cs="Times New Roman"/>
                <w:sz w:val="18"/>
                <w:szCs w:val="18"/>
              </w:rPr>
              <w:t>NE</w:t>
            </w:r>
          </w:p>
        </w:tc>
        <w:tc>
          <w:tcPr>
            <w:tcW w:w="1251" w:type="dxa"/>
            <w:hideMark/>
          </w:tcPr>
          <w:p w:rsidR="00AB283D" w:rsidRPr="00521212" w:rsidRDefault="00AB283D">
            <w:pPr>
              <w:rPr>
                <w:rFonts w:ascii="Times New Roman" w:hAnsi="Times New Roman" w:cs="Times New Roman"/>
                <w:sz w:val="18"/>
                <w:szCs w:val="18"/>
              </w:rPr>
            </w:pPr>
            <w:r w:rsidRPr="00521212">
              <w:rPr>
                <w:rFonts w:ascii="Times New Roman" w:hAnsi="Times New Roman" w:cs="Times New Roman"/>
                <w:sz w:val="18"/>
                <w:szCs w:val="18"/>
              </w:rPr>
              <w:t> </w:t>
            </w:r>
            <w:r w:rsidR="00EA59EA" w:rsidRPr="00521212">
              <w:rPr>
                <w:rFonts w:ascii="Times New Roman" w:hAnsi="Times New Roman" w:cs="Times New Roman"/>
                <w:sz w:val="18"/>
                <w:szCs w:val="18"/>
              </w:rPr>
              <w:t>2018</w:t>
            </w:r>
          </w:p>
        </w:tc>
        <w:tc>
          <w:tcPr>
            <w:tcW w:w="1067" w:type="dxa"/>
            <w:hideMark/>
          </w:tcPr>
          <w:p w:rsidR="00AB283D" w:rsidRPr="00521212" w:rsidRDefault="00AB283D">
            <w:pPr>
              <w:rPr>
                <w:rFonts w:ascii="Times New Roman" w:hAnsi="Times New Roman" w:cs="Times New Roman"/>
                <w:sz w:val="18"/>
                <w:szCs w:val="18"/>
              </w:rPr>
            </w:pPr>
            <w:r w:rsidRPr="00521212">
              <w:rPr>
                <w:rFonts w:ascii="Times New Roman" w:hAnsi="Times New Roman" w:cs="Times New Roman"/>
                <w:sz w:val="18"/>
                <w:szCs w:val="18"/>
              </w:rPr>
              <w:t> </w:t>
            </w:r>
            <w:r w:rsidR="00B36D24" w:rsidRPr="00521212">
              <w:rPr>
                <w:rFonts w:ascii="Times New Roman" w:hAnsi="Times New Roman" w:cs="Times New Roman"/>
                <w:sz w:val="18"/>
                <w:szCs w:val="18"/>
              </w:rPr>
              <w:t>DA</w:t>
            </w:r>
          </w:p>
        </w:tc>
        <w:tc>
          <w:tcPr>
            <w:tcW w:w="1186" w:type="dxa"/>
            <w:hideMark/>
          </w:tcPr>
          <w:p w:rsidR="00AB283D" w:rsidRPr="00521212" w:rsidRDefault="00AB283D">
            <w:pPr>
              <w:rPr>
                <w:rFonts w:ascii="Times New Roman" w:hAnsi="Times New Roman" w:cs="Times New Roman"/>
                <w:sz w:val="18"/>
                <w:szCs w:val="18"/>
              </w:rPr>
            </w:pPr>
            <w:r w:rsidRPr="00521212">
              <w:rPr>
                <w:rFonts w:ascii="Times New Roman" w:hAnsi="Times New Roman" w:cs="Times New Roman"/>
                <w:sz w:val="18"/>
                <w:szCs w:val="18"/>
              </w:rPr>
              <w:t> </w:t>
            </w:r>
            <w:r w:rsidR="00B36D24" w:rsidRPr="00521212">
              <w:rPr>
                <w:rFonts w:ascii="Times New Roman" w:hAnsi="Times New Roman" w:cs="Times New Roman"/>
                <w:sz w:val="18"/>
                <w:szCs w:val="18"/>
              </w:rPr>
              <w:t>U pripremi Informacije o Strategiji pametne specijalizacije za Vijeće ministara predloženo je da se ove aktivnosti podvedu pod rad Radne grupe za izradu prijedloga Pametne specijalizacije u BiH, čiju je koordinaciju  po odluci VM BiH preuzeo DEP BiH.</w:t>
            </w:r>
          </w:p>
        </w:tc>
        <w:tc>
          <w:tcPr>
            <w:tcW w:w="1276" w:type="dxa"/>
            <w:hideMark/>
          </w:tcPr>
          <w:p w:rsidR="00AB283D" w:rsidRPr="00521212" w:rsidRDefault="00AB283D">
            <w:pPr>
              <w:rPr>
                <w:rFonts w:ascii="Times New Roman" w:hAnsi="Times New Roman" w:cs="Times New Roman"/>
                <w:bCs/>
                <w:sz w:val="18"/>
                <w:szCs w:val="18"/>
              </w:rPr>
            </w:pPr>
            <w:r w:rsidRPr="00521212">
              <w:rPr>
                <w:rFonts w:ascii="Times New Roman" w:hAnsi="Times New Roman" w:cs="Times New Roman"/>
                <w:bCs/>
                <w:sz w:val="18"/>
                <w:szCs w:val="18"/>
              </w:rPr>
              <w:t> </w:t>
            </w:r>
          </w:p>
        </w:tc>
        <w:tc>
          <w:tcPr>
            <w:tcW w:w="968" w:type="dxa"/>
            <w:hideMark/>
          </w:tcPr>
          <w:p w:rsidR="00AB283D" w:rsidRPr="00521212" w:rsidRDefault="00AB283D">
            <w:pPr>
              <w:rPr>
                <w:rFonts w:ascii="Times New Roman" w:hAnsi="Times New Roman" w:cs="Times New Roman"/>
                <w:bCs/>
                <w:sz w:val="18"/>
                <w:szCs w:val="18"/>
              </w:rPr>
            </w:pPr>
            <w:r w:rsidRPr="00521212">
              <w:rPr>
                <w:rFonts w:ascii="Times New Roman" w:hAnsi="Times New Roman" w:cs="Times New Roman"/>
                <w:bCs/>
                <w:sz w:val="18"/>
                <w:szCs w:val="18"/>
              </w:rPr>
              <w:t> </w:t>
            </w:r>
          </w:p>
        </w:tc>
        <w:tc>
          <w:tcPr>
            <w:tcW w:w="835" w:type="dxa"/>
            <w:hideMark/>
          </w:tcPr>
          <w:p w:rsidR="00AB283D" w:rsidRPr="00521212" w:rsidRDefault="00AB283D">
            <w:pPr>
              <w:rPr>
                <w:rFonts w:ascii="Times New Roman" w:hAnsi="Times New Roman" w:cs="Times New Roman"/>
                <w:bCs/>
                <w:sz w:val="18"/>
                <w:szCs w:val="18"/>
              </w:rPr>
            </w:pPr>
            <w:r w:rsidRPr="00521212">
              <w:rPr>
                <w:rFonts w:ascii="Times New Roman" w:hAnsi="Times New Roman" w:cs="Times New Roman"/>
                <w:bCs/>
                <w:sz w:val="18"/>
                <w:szCs w:val="18"/>
              </w:rPr>
              <w:t> </w:t>
            </w:r>
          </w:p>
        </w:tc>
        <w:tc>
          <w:tcPr>
            <w:tcW w:w="1457" w:type="dxa"/>
            <w:hideMark/>
          </w:tcPr>
          <w:p w:rsidR="00AB283D" w:rsidRPr="00521212" w:rsidRDefault="00AB283D">
            <w:pPr>
              <w:rPr>
                <w:rFonts w:ascii="Times New Roman" w:hAnsi="Times New Roman" w:cs="Times New Roman"/>
                <w:sz w:val="18"/>
                <w:szCs w:val="18"/>
              </w:rPr>
            </w:pPr>
            <w:r w:rsidRPr="00521212">
              <w:rPr>
                <w:rFonts w:ascii="Times New Roman" w:hAnsi="Times New Roman" w:cs="Times New Roman"/>
                <w:sz w:val="18"/>
                <w:szCs w:val="18"/>
              </w:rPr>
              <w:t> </w:t>
            </w:r>
          </w:p>
        </w:tc>
      </w:tr>
      <w:tr w:rsidR="00521212" w:rsidRPr="00521212" w:rsidTr="00592DC5">
        <w:trPr>
          <w:trHeight w:val="255"/>
        </w:trPr>
        <w:tc>
          <w:tcPr>
            <w:tcW w:w="3999" w:type="dxa"/>
            <w:gridSpan w:val="3"/>
            <w:vMerge/>
            <w:hideMark/>
          </w:tcPr>
          <w:p w:rsidR="00AB283D" w:rsidRPr="00521212" w:rsidRDefault="00AB283D" w:rsidP="00684A43">
            <w:pPr>
              <w:rPr>
                <w:rFonts w:ascii="Times New Roman" w:hAnsi="Times New Roman" w:cs="Times New Roman"/>
                <w:bCs/>
                <w:sz w:val="18"/>
                <w:szCs w:val="18"/>
              </w:rPr>
            </w:pPr>
          </w:p>
        </w:tc>
        <w:tc>
          <w:tcPr>
            <w:tcW w:w="934" w:type="dxa"/>
            <w:hideMark/>
          </w:tcPr>
          <w:p w:rsidR="00AB283D" w:rsidRPr="00521212" w:rsidRDefault="00AB283D">
            <w:pPr>
              <w:rPr>
                <w:rFonts w:ascii="Times New Roman" w:hAnsi="Times New Roman" w:cs="Times New Roman"/>
                <w:bCs/>
                <w:sz w:val="18"/>
                <w:szCs w:val="18"/>
              </w:rPr>
            </w:pPr>
            <w:r w:rsidRPr="00521212">
              <w:rPr>
                <w:rFonts w:ascii="Times New Roman" w:hAnsi="Times New Roman" w:cs="Times New Roman"/>
                <w:bCs/>
                <w:sz w:val="18"/>
                <w:szCs w:val="18"/>
              </w:rPr>
              <w:t> </w:t>
            </w:r>
          </w:p>
        </w:tc>
        <w:tc>
          <w:tcPr>
            <w:tcW w:w="1319" w:type="dxa"/>
            <w:hideMark/>
          </w:tcPr>
          <w:p w:rsidR="00AB283D" w:rsidRPr="00521212" w:rsidRDefault="00AB283D">
            <w:pPr>
              <w:rPr>
                <w:rFonts w:ascii="Times New Roman" w:hAnsi="Times New Roman" w:cs="Times New Roman"/>
                <w:sz w:val="18"/>
                <w:szCs w:val="18"/>
              </w:rPr>
            </w:pPr>
            <w:r w:rsidRPr="00521212">
              <w:rPr>
                <w:rFonts w:ascii="Times New Roman" w:hAnsi="Times New Roman" w:cs="Times New Roman"/>
                <w:sz w:val="18"/>
                <w:szCs w:val="18"/>
              </w:rPr>
              <w:t> </w:t>
            </w:r>
            <w:r w:rsidR="00EA59EA" w:rsidRPr="00521212">
              <w:rPr>
                <w:rFonts w:ascii="Times New Roman" w:hAnsi="Times New Roman" w:cs="Times New Roman"/>
                <w:sz w:val="18"/>
                <w:szCs w:val="18"/>
              </w:rPr>
              <w:t>Odluku o uspostavi platforme za koordinaciju i povezivanje aktivnosti u oblasti nauke i privrede</w:t>
            </w:r>
          </w:p>
        </w:tc>
        <w:tc>
          <w:tcPr>
            <w:tcW w:w="1159" w:type="dxa"/>
            <w:hideMark/>
          </w:tcPr>
          <w:p w:rsidR="00AB283D" w:rsidRPr="00521212" w:rsidRDefault="00AB283D">
            <w:pPr>
              <w:rPr>
                <w:rFonts w:ascii="Times New Roman" w:hAnsi="Times New Roman" w:cs="Times New Roman"/>
                <w:sz w:val="18"/>
                <w:szCs w:val="18"/>
              </w:rPr>
            </w:pPr>
            <w:r w:rsidRPr="00521212">
              <w:rPr>
                <w:rFonts w:ascii="Times New Roman" w:hAnsi="Times New Roman" w:cs="Times New Roman"/>
                <w:sz w:val="18"/>
                <w:szCs w:val="18"/>
              </w:rPr>
              <w:t> </w:t>
            </w:r>
            <w:r w:rsidR="00EA59EA" w:rsidRPr="00521212">
              <w:rPr>
                <w:rFonts w:ascii="Times New Roman" w:hAnsi="Times New Roman" w:cs="Times New Roman"/>
                <w:sz w:val="18"/>
                <w:szCs w:val="18"/>
              </w:rPr>
              <w:t>NE</w:t>
            </w:r>
          </w:p>
        </w:tc>
        <w:tc>
          <w:tcPr>
            <w:tcW w:w="1251" w:type="dxa"/>
            <w:hideMark/>
          </w:tcPr>
          <w:p w:rsidR="00AB283D" w:rsidRPr="00521212" w:rsidRDefault="00AB283D">
            <w:pPr>
              <w:rPr>
                <w:rFonts w:ascii="Times New Roman" w:hAnsi="Times New Roman" w:cs="Times New Roman"/>
                <w:sz w:val="18"/>
                <w:szCs w:val="18"/>
              </w:rPr>
            </w:pPr>
            <w:r w:rsidRPr="00521212">
              <w:rPr>
                <w:rFonts w:ascii="Times New Roman" w:hAnsi="Times New Roman" w:cs="Times New Roman"/>
                <w:sz w:val="18"/>
                <w:szCs w:val="18"/>
              </w:rPr>
              <w:t> </w:t>
            </w:r>
            <w:r w:rsidR="00EA59EA" w:rsidRPr="00521212">
              <w:rPr>
                <w:rFonts w:ascii="Times New Roman" w:hAnsi="Times New Roman" w:cs="Times New Roman"/>
                <w:sz w:val="18"/>
                <w:szCs w:val="18"/>
              </w:rPr>
              <w:t>2019</w:t>
            </w:r>
          </w:p>
        </w:tc>
        <w:tc>
          <w:tcPr>
            <w:tcW w:w="1067" w:type="dxa"/>
            <w:hideMark/>
          </w:tcPr>
          <w:p w:rsidR="00AB283D" w:rsidRPr="00521212" w:rsidRDefault="00AB283D">
            <w:pPr>
              <w:rPr>
                <w:rFonts w:ascii="Times New Roman" w:hAnsi="Times New Roman" w:cs="Times New Roman"/>
                <w:sz w:val="18"/>
                <w:szCs w:val="18"/>
              </w:rPr>
            </w:pPr>
            <w:r w:rsidRPr="00521212">
              <w:rPr>
                <w:rFonts w:ascii="Times New Roman" w:hAnsi="Times New Roman" w:cs="Times New Roman"/>
                <w:sz w:val="18"/>
                <w:szCs w:val="18"/>
              </w:rPr>
              <w:t> </w:t>
            </w:r>
            <w:r w:rsidR="00B36D24" w:rsidRPr="00521212">
              <w:rPr>
                <w:rFonts w:ascii="Times New Roman" w:hAnsi="Times New Roman" w:cs="Times New Roman"/>
                <w:sz w:val="18"/>
                <w:szCs w:val="18"/>
              </w:rPr>
              <w:t>DA</w:t>
            </w:r>
          </w:p>
        </w:tc>
        <w:tc>
          <w:tcPr>
            <w:tcW w:w="1186" w:type="dxa"/>
            <w:hideMark/>
          </w:tcPr>
          <w:p w:rsidR="00B36D24" w:rsidRPr="00521212" w:rsidRDefault="00AB283D" w:rsidP="00B36D24">
            <w:pPr>
              <w:rPr>
                <w:rFonts w:ascii="Times New Roman" w:hAnsi="Times New Roman" w:cs="Times New Roman"/>
                <w:sz w:val="18"/>
                <w:szCs w:val="18"/>
              </w:rPr>
            </w:pPr>
            <w:r w:rsidRPr="00521212">
              <w:rPr>
                <w:rFonts w:ascii="Times New Roman" w:hAnsi="Times New Roman" w:cs="Times New Roman"/>
                <w:sz w:val="18"/>
                <w:szCs w:val="18"/>
              </w:rPr>
              <w:t> </w:t>
            </w:r>
            <w:r w:rsidR="00B36D24" w:rsidRPr="00521212">
              <w:rPr>
                <w:rFonts w:ascii="Times New Roman" w:hAnsi="Times New Roman" w:cs="Times New Roman"/>
                <w:sz w:val="18"/>
                <w:szCs w:val="18"/>
              </w:rPr>
              <w:t xml:space="preserve">U pripremi Informacije o Strategiji pametne specijalizacije za Vijeće ministara predloženo je da se ove aktivnosti podvedu pod </w:t>
            </w:r>
            <w:r w:rsidR="00B36D24" w:rsidRPr="00521212">
              <w:rPr>
                <w:rFonts w:ascii="Times New Roman" w:hAnsi="Times New Roman" w:cs="Times New Roman"/>
                <w:sz w:val="18"/>
                <w:szCs w:val="18"/>
              </w:rPr>
              <w:lastRenderedPageBreak/>
              <w:t>rad Radne grupe za izradu prijedloga Pametne specijalizacije u BiH, čiju je koordinaciju  po odluci VM BiH preuzeo DEP BiH</w:t>
            </w:r>
          </w:p>
          <w:p w:rsidR="00AB283D" w:rsidRPr="00521212" w:rsidRDefault="00B36D24" w:rsidP="00592DC5">
            <w:pPr>
              <w:rPr>
                <w:rFonts w:ascii="Times New Roman" w:hAnsi="Times New Roman" w:cs="Times New Roman"/>
                <w:sz w:val="18"/>
                <w:szCs w:val="18"/>
              </w:rPr>
            </w:pPr>
            <w:r w:rsidRPr="00521212">
              <w:rPr>
                <w:rFonts w:ascii="Times New Roman" w:hAnsi="Times New Roman" w:cs="Times New Roman"/>
                <w:sz w:val="18"/>
                <w:szCs w:val="18"/>
              </w:rPr>
              <w:t>Vijeće ministara je na 173. Sjednici održanoj 10.6.201</w:t>
            </w:r>
            <w:r w:rsidR="00592DC5">
              <w:rPr>
                <w:rFonts w:ascii="Times New Roman" w:hAnsi="Times New Roman" w:cs="Times New Roman"/>
                <w:sz w:val="18"/>
                <w:szCs w:val="18"/>
              </w:rPr>
              <w:t>9. godine usvojilo Informaciju i</w:t>
            </w:r>
            <w:r w:rsidRPr="00521212">
              <w:rPr>
                <w:rFonts w:ascii="Times New Roman" w:hAnsi="Times New Roman" w:cs="Times New Roman"/>
                <w:sz w:val="18"/>
                <w:szCs w:val="18"/>
              </w:rPr>
              <w:t xml:space="preserve"> zadužilo Direkciju za ekonomsko planiranje u saradnji sa Ministarstvom vanjske trgovine i ekonomskih odnosa i Ministarstvom civilnih poslova BiH da u roku od 30 dana predloži Vijeću ministara sastav radne grupe za izradu Strategije pametne </w:t>
            </w:r>
            <w:r w:rsidR="00592DC5">
              <w:rPr>
                <w:rFonts w:ascii="Times New Roman" w:hAnsi="Times New Roman" w:cs="Times New Roman"/>
                <w:sz w:val="18"/>
                <w:szCs w:val="18"/>
              </w:rPr>
              <w:lastRenderedPageBreak/>
              <w:t xml:space="preserve">specijalizacije. </w:t>
            </w:r>
            <w:r w:rsidRPr="00521212">
              <w:rPr>
                <w:rFonts w:ascii="Times New Roman" w:hAnsi="Times New Roman" w:cs="Times New Roman"/>
                <w:sz w:val="18"/>
                <w:szCs w:val="18"/>
              </w:rPr>
              <w:t>Ministarstvo civilnih poslova je dostavilo imenovanje jednog člana u Radnu skupinu za Strategiju pametne specijalizacije.</w:t>
            </w:r>
          </w:p>
        </w:tc>
        <w:tc>
          <w:tcPr>
            <w:tcW w:w="1276" w:type="dxa"/>
            <w:hideMark/>
          </w:tcPr>
          <w:p w:rsidR="00AB283D" w:rsidRPr="00521212" w:rsidRDefault="00AB283D">
            <w:pPr>
              <w:rPr>
                <w:rFonts w:ascii="Times New Roman" w:hAnsi="Times New Roman" w:cs="Times New Roman"/>
                <w:bCs/>
                <w:sz w:val="18"/>
                <w:szCs w:val="18"/>
              </w:rPr>
            </w:pPr>
            <w:r w:rsidRPr="00521212">
              <w:rPr>
                <w:rFonts w:ascii="Times New Roman" w:hAnsi="Times New Roman" w:cs="Times New Roman"/>
                <w:bCs/>
                <w:sz w:val="18"/>
                <w:szCs w:val="18"/>
              </w:rPr>
              <w:lastRenderedPageBreak/>
              <w:t> </w:t>
            </w:r>
          </w:p>
        </w:tc>
        <w:tc>
          <w:tcPr>
            <w:tcW w:w="968" w:type="dxa"/>
            <w:hideMark/>
          </w:tcPr>
          <w:p w:rsidR="00AB283D" w:rsidRPr="00521212" w:rsidRDefault="00AB283D">
            <w:pPr>
              <w:rPr>
                <w:rFonts w:ascii="Times New Roman" w:hAnsi="Times New Roman" w:cs="Times New Roman"/>
                <w:bCs/>
                <w:sz w:val="18"/>
                <w:szCs w:val="18"/>
              </w:rPr>
            </w:pPr>
            <w:r w:rsidRPr="00521212">
              <w:rPr>
                <w:rFonts w:ascii="Times New Roman" w:hAnsi="Times New Roman" w:cs="Times New Roman"/>
                <w:bCs/>
                <w:sz w:val="18"/>
                <w:szCs w:val="18"/>
              </w:rPr>
              <w:t> </w:t>
            </w:r>
          </w:p>
        </w:tc>
        <w:tc>
          <w:tcPr>
            <w:tcW w:w="835" w:type="dxa"/>
            <w:hideMark/>
          </w:tcPr>
          <w:p w:rsidR="00AB283D" w:rsidRPr="00521212" w:rsidRDefault="00AB283D">
            <w:pPr>
              <w:rPr>
                <w:rFonts w:ascii="Times New Roman" w:hAnsi="Times New Roman" w:cs="Times New Roman"/>
                <w:bCs/>
                <w:sz w:val="18"/>
                <w:szCs w:val="18"/>
              </w:rPr>
            </w:pPr>
            <w:r w:rsidRPr="00521212">
              <w:rPr>
                <w:rFonts w:ascii="Times New Roman" w:hAnsi="Times New Roman" w:cs="Times New Roman"/>
                <w:bCs/>
                <w:sz w:val="18"/>
                <w:szCs w:val="18"/>
              </w:rPr>
              <w:t> </w:t>
            </w:r>
          </w:p>
        </w:tc>
        <w:tc>
          <w:tcPr>
            <w:tcW w:w="1457" w:type="dxa"/>
            <w:hideMark/>
          </w:tcPr>
          <w:p w:rsidR="00AB283D" w:rsidRPr="00521212" w:rsidRDefault="00AB283D">
            <w:pPr>
              <w:rPr>
                <w:rFonts w:ascii="Times New Roman" w:hAnsi="Times New Roman" w:cs="Times New Roman"/>
                <w:sz w:val="18"/>
                <w:szCs w:val="18"/>
              </w:rPr>
            </w:pPr>
            <w:r w:rsidRPr="00521212">
              <w:rPr>
                <w:rFonts w:ascii="Times New Roman" w:hAnsi="Times New Roman" w:cs="Times New Roman"/>
                <w:sz w:val="18"/>
                <w:szCs w:val="18"/>
              </w:rPr>
              <w:t> </w:t>
            </w:r>
          </w:p>
        </w:tc>
      </w:tr>
      <w:tr w:rsidR="00521212" w:rsidRPr="00521212" w:rsidTr="00592DC5">
        <w:trPr>
          <w:trHeight w:val="255"/>
        </w:trPr>
        <w:tc>
          <w:tcPr>
            <w:tcW w:w="3999" w:type="dxa"/>
            <w:gridSpan w:val="3"/>
            <w:vMerge w:val="restart"/>
          </w:tcPr>
          <w:p w:rsidR="00AB283D" w:rsidRPr="00521212" w:rsidRDefault="00AB283D" w:rsidP="00684A43">
            <w:pPr>
              <w:rPr>
                <w:rFonts w:ascii="Times New Roman" w:hAnsi="Times New Roman" w:cs="Times New Roman"/>
                <w:bCs/>
                <w:sz w:val="18"/>
                <w:szCs w:val="18"/>
              </w:rPr>
            </w:pPr>
          </w:p>
        </w:tc>
        <w:tc>
          <w:tcPr>
            <w:tcW w:w="934" w:type="dxa"/>
          </w:tcPr>
          <w:p w:rsidR="00AB283D" w:rsidRPr="00521212" w:rsidRDefault="00AB283D">
            <w:pPr>
              <w:rPr>
                <w:rFonts w:ascii="Times New Roman" w:hAnsi="Times New Roman" w:cs="Times New Roman"/>
                <w:bCs/>
                <w:sz w:val="18"/>
                <w:szCs w:val="18"/>
              </w:rPr>
            </w:pPr>
          </w:p>
        </w:tc>
        <w:tc>
          <w:tcPr>
            <w:tcW w:w="1319" w:type="dxa"/>
          </w:tcPr>
          <w:p w:rsidR="00AB283D" w:rsidRPr="00521212" w:rsidRDefault="00B36D24">
            <w:pPr>
              <w:rPr>
                <w:rFonts w:ascii="Times New Roman" w:hAnsi="Times New Roman" w:cs="Times New Roman"/>
                <w:sz w:val="18"/>
                <w:szCs w:val="18"/>
              </w:rPr>
            </w:pPr>
            <w:r w:rsidRPr="00521212">
              <w:rPr>
                <w:rFonts w:ascii="Times New Roman" w:hAnsi="Times New Roman" w:cs="Times New Roman"/>
                <w:sz w:val="18"/>
                <w:szCs w:val="18"/>
              </w:rPr>
              <w:t xml:space="preserve">Odluka o imenovanju članova Vijeća za nauku u BiH </w:t>
            </w:r>
          </w:p>
        </w:tc>
        <w:tc>
          <w:tcPr>
            <w:tcW w:w="1159" w:type="dxa"/>
          </w:tcPr>
          <w:p w:rsidR="00AB283D" w:rsidRPr="00521212" w:rsidRDefault="00B36D24">
            <w:pPr>
              <w:rPr>
                <w:rFonts w:ascii="Times New Roman" w:hAnsi="Times New Roman" w:cs="Times New Roman"/>
                <w:sz w:val="18"/>
                <w:szCs w:val="18"/>
              </w:rPr>
            </w:pPr>
            <w:r w:rsidRPr="00521212">
              <w:rPr>
                <w:rFonts w:ascii="Times New Roman" w:hAnsi="Times New Roman" w:cs="Times New Roman"/>
                <w:sz w:val="18"/>
                <w:szCs w:val="18"/>
              </w:rPr>
              <w:t>NE</w:t>
            </w:r>
          </w:p>
        </w:tc>
        <w:tc>
          <w:tcPr>
            <w:tcW w:w="1251" w:type="dxa"/>
          </w:tcPr>
          <w:p w:rsidR="00AB283D" w:rsidRPr="00521212" w:rsidRDefault="00B36D24">
            <w:pPr>
              <w:rPr>
                <w:rFonts w:ascii="Times New Roman" w:hAnsi="Times New Roman" w:cs="Times New Roman"/>
                <w:sz w:val="18"/>
                <w:szCs w:val="18"/>
              </w:rPr>
            </w:pPr>
            <w:r w:rsidRPr="00521212">
              <w:rPr>
                <w:rFonts w:ascii="Times New Roman" w:hAnsi="Times New Roman" w:cs="Times New Roman"/>
                <w:sz w:val="18"/>
                <w:szCs w:val="18"/>
              </w:rPr>
              <w:t>2019</w:t>
            </w:r>
          </w:p>
        </w:tc>
        <w:tc>
          <w:tcPr>
            <w:tcW w:w="1067" w:type="dxa"/>
          </w:tcPr>
          <w:p w:rsidR="00AB283D" w:rsidRPr="00521212" w:rsidRDefault="00B36D24">
            <w:pPr>
              <w:rPr>
                <w:rFonts w:ascii="Times New Roman" w:hAnsi="Times New Roman" w:cs="Times New Roman"/>
                <w:sz w:val="18"/>
                <w:szCs w:val="18"/>
              </w:rPr>
            </w:pPr>
            <w:r w:rsidRPr="00521212">
              <w:rPr>
                <w:rFonts w:ascii="Times New Roman" w:hAnsi="Times New Roman" w:cs="Times New Roman"/>
                <w:sz w:val="18"/>
                <w:szCs w:val="18"/>
              </w:rPr>
              <w:t>NE</w:t>
            </w:r>
          </w:p>
        </w:tc>
        <w:tc>
          <w:tcPr>
            <w:tcW w:w="1186" w:type="dxa"/>
          </w:tcPr>
          <w:p w:rsidR="00AB283D" w:rsidRPr="00521212" w:rsidRDefault="00B36D24">
            <w:pPr>
              <w:rPr>
                <w:rFonts w:ascii="Times New Roman" w:hAnsi="Times New Roman" w:cs="Times New Roman"/>
                <w:sz w:val="18"/>
                <w:szCs w:val="18"/>
              </w:rPr>
            </w:pPr>
            <w:r w:rsidRPr="00521212">
              <w:rPr>
                <w:rFonts w:ascii="Times New Roman" w:hAnsi="Times New Roman" w:cs="Times New Roman"/>
                <w:sz w:val="18"/>
                <w:szCs w:val="18"/>
              </w:rPr>
              <w:t xml:space="preserve">U skladu sa Okvirnim zakonom o osnovama naučnoistraživačke djelatnosti i koordinaciji unutrašnje i međunarodne naučnoistraživačke saradanje Bosne i Hercegovine („Službeni glasnik BiH“ 43/09) članove Vijeća za nauku predlažu: četiri člana Federacija BiH, u konsultaciji s kantonima, tri člana Republika Srpska, </w:t>
            </w:r>
            <w:r w:rsidRPr="00521212">
              <w:rPr>
                <w:rFonts w:ascii="Times New Roman" w:hAnsi="Times New Roman" w:cs="Times New Roman"/>
                <w:sz w:val="18"/>
                <w:szCs w:val="18"/>
              </w:rPr>
              <w:lastRenderedPageBreak/>
              <w:t>jednog člana Brčko Distrikt i pet članova Ministarstvo civilnih poslova BiH. Konačan prijedlog kandidata za predsjednika i članove Vijeća za nauku BiH utvrđuje Ministarstvo civilnih poslova BiH, te je u toku prikupljanje prijedloga imenovanja od nadležnih entitetskih ministarstava i Vlade Brčko Distrikta BiH.</w:t>
            </w:r>
          </w:p>
        </w:tc>
        <w:tc>
          <w:tcPr>
            <w:tcW w:w="1276" w:type="dxa"/>
          </w:tcPr>
          <w:p w:rsidR="00AB283D" w:rsidRPr="00521212" w:rsidRDefault="00AB283D">
            <w:pPr>
              <w:rPr>
                <w:rFonts w:ascii="Times New Roman" w:hAnsi="Times New Roman" w:cs="Times New Roman"/>
                <w:bCs/>
                <w:sz w:val="18"/>
                <w:szCs w:val="18"/>
              </w:rPr>
            </w:pPr>
          </w:p>
        </w:tc>
        <w:tc>
          <w:tcPr>
            <w:tcW w:w="968" w:type="dxa"/>
          </w:tcPr>
          <w:p w:rsidR="00AB283D" w:rsidRPr="00521212" w:rsidRDefault="00AB283D">
            <w:pPr>
              <w:rPr>
                <w:rFonts w:ascii="Times New Roman" w:hAnsi="Times New Roman" w:cs="Times New Roman"/>
                <w:bCs/>
                <w:sz w:val="18"/>
                <w:szCs w:val="18"/>
              </w:rPr>
            </w:pPr>
          </w:p>
        </w:tc>
        <w:tc>
          <w:tcPr>
            <w:tcW w:w="835" w:type="dxa"/>
          </w:tcPr>
          <w:p w:rsidR="00AB283D" w:rsidRPr="00521212" w:rsidRDefault="00AB283D">
            <w:pPr>
              <w:rPr>
                <w:rFonts w:ascii="Times New Roman" w:hAnsi="Times New Roman" w:cs="Times New Roman"/>
                <w:bCs/>
                <w:sz w:val="18"/>
                <w:szCs w:val="18"/>
              </w:rPr>
            </w:pPr>
          </w:p>
        </w:tc>
        <w:tc>
          <w:tcPr>
            <w:tcW w:w="1457" w:type="dxa"/>
          </w:tcPr>
          <w:p w:rsidR="00AB283D" w:rsidRPr="00521212" w:rsidRDefault="00AB283D">
            <w:pPr>
              <w:rPr>
                <w:rFonts w:ascii="Times New Roman" w:hAnsi="Times New Roman" w:cs="Times New Roman"/>
                <w:sz w:val="18"/>
                <w:szCs w:val="18"/>
              </w:rPr>
            </w:pPr>
          </w:p>
        </w:tc>
      </w:tr>
      <w:tr w:rsidR="00521212" w:rsidRPr="00521212" w:rsidTr="00592DC5">
        <w:trPr>
          <w:trHeight w:val="255"/>
        </w:trPr>
        <w:tc>
          <w:tcPr>
            <w:tcW w:w="3999" w:type="dxa"/>
            <w:gridSpan w:val="3"/>
            <w:vMerge/>
          </w:tcPr>
          <w:p w:rsidR="00AB283D" w:rsidRPr="00521212" w:rsidRDefault="00AB283D" w:rsidP="00684A43">
            <w:pPr>
              <w:rPr>
                <w:rFonts w:ascii="Times New Roman" w:hAnsi="Times New Roman" w:cs="Times New Roman"/>
                <w:bCs/>
                <w:sz w:val="18"/>
                <w:szCs w:val="18"/>
              </w:rPr>
            </w:pPr>
          </w:p>
        </w:tc>
        <w:tc>
          <w:tcPr>
            <w:tcW w:w="934" w:type="dxa"/>
          </w:tcPr>
          <w:p w:rsidR="00AB283D" w:rsidRPr="00521212" w:rsidRDefault="00AB283D">
            <w:pPr>
              <w:rPr>
                <w:rFonts w:ascii="Times New Roman" w:hAnsi="Times New Roman" w:cs="Times New Roman"/>
                <w:bCs/>
                <w:sz w:val="18"/>
                <w:szCs w:val="18"/>
              </w:rPr>
            </w:pPr>
          </w:p>
        </w:tc>
        <w:tc>
          <w:tcPr>
            <w:tcW w:w="1319" w:type="dxa"/>
          </w:tcPr>
          <w:p w:rsidR="00AB283D" w:rsidRPr="00521212" w:rsidRDefault="00B36D24">
            <w:pPr>
              <w:rPr>
                <w:rFonts w:ascii="Times New Roman" w:hAnsi="Times New Roman" w:cs="Times New Roman"/>
                <w:sz w:val="18"/>
                <w:szCs w:val="18"/>
              </w:rPr>
            </w:pPr>
            <w:r w:rsidRPr="00521212">
              <w:rPr>
                <w:rFonts w:ascii="Times New Roman" w:hAnsi="Times New Roman" w:cs="Times New Roman"/>
                <w:sz w:val="18"/>
                <w:szCs w:val="18"/>
              </w:rPr>
              <w:t>Odluka o kriterijima za dodjelu sredstava iz granta „Programi za pripremu projekata i potencijalnih kandidata za sredstva iz fonda H2020“</w:t>
            </w:r>
          </w:p>
        </w:tc>
        <w:tc>
          <w:tcPr>
            <w:tcW w:w="1159" w:type="dxa"/>
          </w:tcPr>
          <w:p w:rsidR="00AB283D" w:rsidRPr="00521212" w:rsidRDefault="00B36D24">
            <w:pPr>
              <w:rPr>
                <w:rFonts w:ascii="Times New Roman" w:hAnsi="Times New Roman" w:cs="Times New Roman"/>
                <w:sz w:val="18"/>
                <w:szCs w:val="18"/>
              </w:rPr>
            </w:pPr>
            <w:r w:rsidRPr="00521212">
              <w:rPr>
                <w:rFonts w:ascii="Times New Roman" w:hAnsi="Times New Roman" w:cs="Times New Roman"/>
                <w:sz w:val="18"/>
                <w:szCs w:val="18"/>
              </w:rPr>
              <w:t>NE</w:t>
            </w:r>
          </w:p>
        </w:tc>
        <w:tc>
          <w:tcPr>
            <w:tcW w:w="1251" w:type="dxa"/>
          </w:tcPr>
          <w:p w:rsidR="00AB283D" w:rsidRPr="00521212" w:rsidRDefault="00B36D24">
            <w:pPr>
              <w:rPr>
                <w:rFonts w:ascii="Times New Roman" w:hAnsi="Times New Roman" w:cs="Times New Roman"/>
                <w:sz w:val="18"/>
                <w:szCs w:val="18"/>
              </w:rPr>
            </w:pPr>
            <w:r w:rsidRPr="00521212">
              <w:rPr>
                <w:rFonts w:ascii="Times New Roman" w:hAnsi="Times New Roman" w:cs="Times New Roman"/>
                <w:sz w:val="18"/>
                <w:szCs w:val="18"/>
              </w:rPr>
              <w:t>2018,2019,202020</w:t>
            </w:r>
          </w:p>
        </w:tc>
        <w:tc>
          <w:tcPr>
            <w:tcW w:w="1067" w:type="dxa"/>
          </w:tcPr>
          <w:p w:rsidR="00AB283D" w:rsidRPr="00521212" w:rsidRDefault="00B36D24">
            <w:pPr>
              <w:rPr>
                <w:rFonts w:ascii="Times New Roman" w:hAnsi="Times New Roman" w:cs="Times New Roman"/>
                <w:sz w:val="18"/>
                <w:szCs w:val="18"/>
              </w:rPr>
            </w:pPr>
            <w:r w:rsidRPr="00521212">
              <w:rPr>
                <w:rFonts w:ascii="Times New Roman" w:hAnsi="Times New Roman" w:cs="Times New Roman"/>
                <w:sz w:val="18"/>
                <w:szCs w:val="18"/>
              </w:rPr>
              <w:t>2018 –DA</w:t>
            </w:r>
          </w:p>
          <w:p w:rsidR="00B36D24" w:rsidRPr="00521212" w:rsidRDefault="00B36D24">
            <w:pPr>
              <w:rPr>
                <w:rFonts w:ascii="Times New Roman" w:hAnsi="Times New Roman" w:cs="Times New Roman"/>
                <w:sz w:val="18"/>
                <w:szCs w:val="18"/>
              </w:rPr>
            </w:pPr>
            <w:r w:rsidRPr="00521212">
              <w:rPr>
                <w:rFonts w:ascii="Times New Roman" w:hAnsi="Times New Roman" w:cs="Times New Roman"/>
                <w:sz w:val="18"/>
                <w:szCs w:val="18"/>
              </w:rPr>
              <w:t>2019 - NE</w:t>
            </w:r>
          </w:p>
        </w:tc>
        <w:tc>
          <w:tcPr>
            <w:tcW w:w="1186" w:type="dxa"/>
          </w:tcPr>
          <w:p w:rsidR="00AB283D" w:rsidRPr="00521212" w:rsidRDefault="00592DC5">
            <w:pPr>
              <w:rPr>
                <w:rFonts w:ascii="Times New Roman" w:hAnsi="Times New Roman" w:cs="Times New Roman"/>
                <w:sz w:val="18"/>
                <w:szCs w:val="18"/>
              </w:rPr>
            </w:pPr>
            <w:r w:rsidRPr="00592DC5">
              <w:rPr>
                <w:rFonts w:ascii="Times New Roman" w:hAnsi="Times New Roman" w:cs="Times New Roman"/>
                <w:sz w:val="18"/>
                <w:szCs w:val="18"/>
              </w:rPr>
              <w:t>Nemogućnost usvajanja Odluke jer u 2019. godini je kasno donešen Zakona o budžetu institucija BiH i međunarodnih obaveza BiH za 2019. godinu.</w:t>
            </w:r>
          </w:p>
        </w:tc>
        <w:tc>
          <w:tcPr>
            <w:tcW w:w="1276" w:type="dxa"/>
          </w:tcPr>
          <w:p w:rsidR="00AB283D" w:rsidRPr="00521212" w:rsidRDefault="00AB283D">
            <w:pPr>
              <w:rPr>
                <w:rFonts w:ascii="Times New Roman" w:hAnsi="Times New Roman" w:cs="Times New Roman"/>
                <w:bCs/>
                <w:sz w:val="18"/>
                <w:szCs w:val="18"/>
              </w:rPr>
            </w:pPr>
          </w:p>
        </w:tc>
        <w:tc>
          <w:tcPr>
            <w:tcW w:w="968" w:type="dxa"/>
          </w:tcPr>
          <w:p w:rsidR="00AB283D" w:rsidRPr="00521212" w:rsidRDefault="00AB283D">
            <w:pPr>
              <w:rPr>
                <w:rFonts w:ascii="Times New Roman" w:hAnsi="Times New Roman" w:cs="Times New Roman"/>
                <w:bCs/>
                <w:sz w:val="18"/>
                <w:szCs w:val="18"/>
              </w:rPr>
            </w:pPr>
          </w:p>
        </w:tc>
        <w:tc>
          <w:tcPr>
            <w:tcW w:w="835" w:type="dxa"/>
          </w:tcPr>
          <w:p w:rsidR="00AB283D" w:rsidRPr="00521212" w:rsidRDefault="00AB283D">
            <w:pPr>
              <w:rPr>
                <w:rFonts w:ascii="Times New Roman" w:hAnsi="Times New Roman" w:cs="Times New Roman"/>
                <w:bCs/>
                <w:sz w:val="18"/>
                <w:szCs w:val="18"/>
              </w:rPr>
            </w:pPr>
          </w:p>
        </w:tc>
        <w:tc>
          <w:tcPr>
            <w:tcW w:w="1457" w:type="dxa"/>
          </w:tcPr>
          <w:p w:rsidR="00AB283D" w:rsidRPr="00521212" w:rsidRDefault="00AB283D">
            <w:pPr>
              <w:rPr>
                <w:rFonts w:ascii="Times New Roman" w:hAnsi="Times New Roman" w:cs="Times New Roman"/>
                <w:sz w:val="18"/>
                <w:szCs w:val="18"/>
              </w:rPr>
            </w:pPr>
          </w:p>
        </w:tc>
      </w:tr>
      <w:tr w:rsidR="00521212" w:rsidRPr="00521212" w:rsidTr="00592DC5">
        <w:trPr>
          <w:trHeight w:val="255"/>
        </w:trPr>
        <w:tc>
          <w:tcPr>
            <w:tcW w:w="3999" w:type="dxa"/>
            <w:gridSpan w:val="3"/>
            <w:vMerge/>
          </w:tcPr>
          <w:p w:rsidR="00AB283D" w:rsidRPr="00521212" w:rsidRDefault="00AB283D" w:rsidP="00684A43">
            <w:pPr>
              <w:rPr>
                <w:rFonts w:ascii="Times New Roman" w:hAnsi="Times New Roman" w:cs="Times New Roman"/>
                <w:bCs/>
                <w:sz w:val="18"/>
                <w:szCs w:val="18"/>
              </w:rPr>
            </w:pPr>
          </w:p>
        </w:tc>
        <w:tc>
          <w:tcPr>
            <w:tcW w:w="934" w:type="dxa"/>
          </w:tcPr>
          <w:p w:rsidR="00AB283D" w:rsidRPr="00521212" w:rsidRDefault="00AB283D">
            <w:pPr>
              <w:rPr>
                <w:rFonts w:ascii="Times New Roman" w:hAnsi="Times New Roman" w:cs="Times New Roman"/>
                <w:bCs/>
                <w:sz w:val="18"/>
                <w:szCs w:val="18"/>
              </w:rPr>
            </w:pPr>
          </w:p>
        </w:tc>
        <w:tc>
          <w:tcPr>
            <w:tcW w:w="1319" w:type="dxa"/>
          </w:tcPr>
          <w:p w:rsidR="00AB283D" w:rsidRPr="00521212" w:rsidRDefault="00B36D24">
            <w:pPr>
              <w:rPr>
                <w:rFonts w:ascii="Times New Roman" w:hAnsi="Times New Roman" w:cs="Times New Roman"/>
                <w:sz w:val="18"/>
                <w:szCs w:val="18"/>
              </w:rPr>
            </w:pPr>
            <w:r w:rsidRPr="00521212">
              <w:rPr>
                <w:rFonts w:ascii="Times New Roman" w:hAnsi="Times New Roman" w:cs="Times New Roman"/>
                <w:sz w:val="18"/>
                <w:szCs w:val="18"/>
              </w:rPr>
              <w:t xml:space="preserve">Odluka o dodjeli grant </w:t>
            </w:r>
            <w:r w:rsidRPr="00521212">
              <w:rPr>
                <w:rFonts w:ascii="Times New Roman" w:hAnsi="Times New Roman" w:cs="Times New Roman"/>
                <w:sz w:val="18"/>
                <w:szCs w:val="18"/>
              </w:rPr>
              <w:lastRenderedPageBreak/>
              <w:t>sredstava  iz granta „„Programi za pripremu projekata i potencijalnih kandidata za sredstva iz fonda H2020</w:t>
            </w:r>
          </w:p>
        </w:tc>
        <w:tc>
          <w:tcPr>
            <w:tcW w:w="1159" w:type="dxa"/>
          </w:tcPr>
          <w:p w:rsidR="00AB283D" w:rsidRPr="00521212" w:rsidRDefault="00B36D24">
            <w:pPr>
              <w:rPr>
                <w:rFonts w:ascii="Times New Roman" w:hAnsi="Times New Roman" w:cs="Times New Roman"/>
                <w:sz w:val="18"/>
                <w:szCs w:val="18"/>
              </w:rPr>
            </w:pPr>
            <w:r w:rsidRPr="00521212">
              <w:rPr>
                <w:rFonts w:ascii="Times New Roman" w:hAnsi="Times New Roman" w:cs="Times New Roman"/>
                <w:sz w:val="18"/>
                <w:szCs w:val="18"/>
              </w:rPr>
              <w:lastRenderedPageBreak/>
              <w:t>NE</w:t>
            </w:r>
          </w:p>
        </w:tc>
        <w:tc>
          <w:tcPr>
            <w:tcW w:w="1251" w:type="dxa"/>
          </w:tcPr>
          <w:p w:rsidR="00AB283D" w:rsidRPr="00521212" w:rsidRDefault="00B36D24">
            <w:pPr>
              <w:rPr>
                <w:rFonts w:ascii="Times New Roman" w:hAnsi="Times New Roman" w:cs="Times New Roman"/>
                <w:sz w:val="18"/>
                <w:szCs w:val="18"/>
              </w:rPr>
            </w:pPr>
            <w:r w:rsidRPr="00521212">
              <w:rPr>
                <w:rFonts w:ascii="Times New Roman" w:hAnsi="Times New Roman" w:cs="Times New Roman"/>
                <w:sz w:val="18"/>
                <w:szCs w:val="18"/>
              </w:rPr>
              <w:t>2018,2019,2020</w:t>
            </w:r>
          </w:p>
        </w:tc>
        <w:tc>
          <w:tcPr>
            <w:tcW w:w="1067" w:type="dxa"/>
          </w:tcPr>
          <w:p w:rsidR="00AB283D" w:rsidRPr="00521212" w:rsidRDefault="00B36D24">
            <w:pPr>
              <w:rPr>
                <w:rFonts w:ascii="Times New Roman" w:hAnsi="Times New Roman" w:cs="Times New Roman"/>
                <w:sz w:val="18"/>
                <w:szCs w:val="18"/>
              </w:rPr>
            </w:pPr>
            <w:r w:rsidRPr="00521212">
              <w:rPr>
                <w:rFonts w:ascii="Times New Roman" w:hAnsi="Times New Roman" w:cs="Times New Roman"/>
                <w:sz w:val="18"/>
                <w:szCs w:val="18"/>
              </w:rPr>
              <w:t>2018-DA</w:t>
            </w:r>
          </w:p>
          <w:p w:rsidR="00B36D24" w:rsidRPr="00521212" w:rsidRDefault="00B36D24">
            <w:pPr>
              <w:rPr>
                <w:rFonts w:ascii="Times New Roman" w:hAnsi="Times New Roman" w:cs="Times New Roman"/>
                <w:sz w:val="18"/>
                <w:szCs w:val="18"/>
              </w:rPr>
            </w:pPr>
            <w:r w:rsidRPr="00521212">
              <w:rPr>
                <w:rFonts w:ascii="Times New Roman" w:hAnsi="Times New Roman" w:cs="Times New Roman"/>
                <w:sz w:val="18"/>
                <w:szCs w:val="18"/>
              </w:rPr>
              <w:t>2019-NE</w:t>
            </w:r>
          </w:p>
        </w:tc>
        <w:tc>
          <w:tcPr>
            <w:tcW w:w="1186" w:type="dxa"/>
          </w:tcPr>
          <w:p w:rsidR="00AB283D" w:rsidRPr="00521212" w:rsidRDefault="00592DC5">
            <w:pPr>
              <w:rPr>
                <w:rFonts w:ascii="Times New Roman" w:hAnsi="Times New Roman" w:cs="Times New Roman"/>
                <w:sz w:val="18"/>
                <w:szCs w:val="18"/>
              </w:rPr>
            </w:pPr>
            <w:r w:rsidRPr="00592DC5">
              <w:rPr>
                <w:rFonts w:ascii="Times New Roman" w:hAnsi="Times New Roman" w:cs="Times New Roman"/>
                <w:sz w:val="18"/>
                <w:szCs w:val="18"/>
              </w:rPr>
              <w:t xml:space="preserve">Nemogućnost usvajanja </w:t>
            </w:r>
            <w:r w:rsidRPr="00592DC5">
              <w:rPr>
                <w:rFonts w:ascii="Times New Roman" w:hAnsi="Times New Roman" w:cs="Times New Roman"/>
                <w:sz w:val="18"/>
                <w:szCs w:val="18"/>
              </w:rPr>
              <w:lastRenderedPageBreak/>
              <w:t>Odluke jer u 2019. godini je kasno donešen Zakona o budžetu institucija BiH i međunarodnih obaveza BiH za 2019. godinu.</w:t>
            </w:r>
          </w:p>
        </w:tc>
        <w:tc>
          <w:tcPr>
            <w:tcW w:w="1276" w:type="dxa"/>
          </w:tcPr>
          <w:p w:rsidR="00AB283D" w:rsidRPr="00521212" w:rsidRDefault="006C559D">
            <w:pPr>
              <w:rPr>
                <w:rFonts w:ascii="Times New Roman" w:hAnsi="Times New Roman" w:cs="Times New Roman"/>
                <w:bCs/>
                <w:sz w:val="18"/>
                <w:szCs w:val="18"/>
              </w:rPr>
            </w:pPr>
            <w:r w:rsidRPr="00521212">
              <w:rPr>
                <w:rFonts w:ascii="Times New Roman" w:hAnsi="Times New Roman" w:cs="Times New Roman"/>
                <w:bCs/>
                <w:sz w:val="18"/>
                <w:szCs w:val="18"/>
              </w:rPr>
              <w:lastRenderedPageBreak/>
              <w:t>IBIH-MCP-104</w:t>
            </w:r>
          </w:p>
        </w:tc>
        <w:tc>
          <w:tcPr>
            <w:tcW w:w="968" w:type="dxa"/>
          </w:tcPr>
          <w:p w:rsidR="00AB283D" w:rsidRPr="00521212" w:rsidRDefault="00AB283D">
            <w:pPr>
              <w:rPr>
                <w:rFonts w:ascii="Times New Roman" w:hAnsi="Times New Roman" w:cs="Times New Roman"/>
                <w:bCs/>
                <w:sz w:val="18"/>
                <w:szCs w:val="18"/>
              </w:rPr>
            </w:pPr>
          </w:p>
        </w:tc>
        <w:tc>
          <w:tcPr>
            <w:tcW w:w="835" w:type="dxa"/>
          </w:tcPr>
          <w:p w:rsidR="00AB283D" w:rsidRPr="00521212" w:rsidRDefault="006C559D">
            <w:pPr>
              <w:rPr>
                <w:rFonts w:ascii="Times New Roman" w:hAnsi="Times New Roman" w:cs="Times New Roman"/>
                <w:bCs/>
                <w:sz w:val="18"/>
                <w:szCs w:val="18"/>
              </w:rPr>
            </w:pPr>
            <w:r w:rsidRPr="00521212">
              <w:rPr>
                <w:rFonts w:ascii="Times New Roman" w:hAnsi="Times New Roman" w:cs="Times New Roman"/>
                <w:bCs/>
                <w:sz w:val="18"/>
                <w:szCs w:val="18"/>
              </w:rPr>
              <w:t>2018- da</w:t>
            </w:r>
          </w:p>
        </w:tc>
        <w:tc>
          <w:tcPr>
            <w:tcW w:w="1457" w:type="dxa"/>
          </w:tcPr>
          <w:p w:rsidR="00AB283D" w:rsidRPr="00521212" w:rsidRDefault="00AB283D">
            <w:pPr>
              <w:rPr>
                <w:rFonts w:ascii="Times New Roman" w:hAnsi="Times New Roman" w:cs="Times New Roman"/>
                <w:sz w:val="18"/>
                <w:szCs w:val="18"/>
              </w:rPr>
            </w:pPr>
          </w:p>
        </w:tc>
      </w:tr>
      <w:tr w:rsidR="00521212" w:rsidRPr="00521212" w:rsidTr="00592DC5">
        <w:trPr>
          <w:trHeight w:val="255"/>
        </w:trPr>
        <w:tc>
          <w:tcPr>
            <w:tcW w:w="3999" w:type="dxa"/>
            <w:gridSpan w:val="3"/>
            <w:vMerge/>
          </w:tcPr>
          <w:p w:rsidR="00AB283D" w:rsidRPr="00521212" w:rsidRDefault="00AB283D" w:rsidP="00684A43">
            <w:pPr>
              <w:rPr>
                <w:rFonts w:ascii="Times New Roman" w:hAnsi="Times New Roman" w:cs="Times New Roman"/>
                <w:bCs/>
                <w:sz w:val="18"/>
                <w:szCs w:val="18"/>
              </w:rPr>
            </w:pPr>
          </w:p>
        </w:tc>
        <w:tc>
          <w:tcPr>
            <w:tcW w:w="934" w:type="dxa"/>
          </w:tcPr>
          <w:p w:rsidR="00AB283D" w:rsidRPr="00521212" w:rsidRDefault="00AB283D">
            <w:pPr>
              <w:rPr>
                <w:rFonts w:ascii="Times New Roman" w:hAnsi="Times New Roman" w:cs="Times New Roman"/>
                <w:bCs/>
                <w:sz w:val="18"/>
                <w:szCs w:val="18"/>
              </w:rPr>
            </w:pPr>
          </w:p>
        </w:tc>
        <w:tc>
          <w:tcPr>
            <w:tcW w:w="1319" w:type="dxa"/>
          </w:tcPr>
          <w:p w:rsidR="00AB283D" w:rsidRPr="00521212" w:rsidRDefault="00B36D24">
            <w:pPr>
              <w:rPr>
                <w:rFonts w:ascii="Times New Roman" w:hAnsi="Times New Roman" w:cs="Times New Roman"/>
                <w:sz w:val="18"/>
                <w:szCs w:val="18"/>
              </w:rPr>
            </w:pPr>
            <w:r w:rsidRPr="00521212">
              <w:rPr>
                <w:rFonts w:ascii="Times New Roman" w:hAnsi="Times New Roman" w:cs="Times New Roman"/>
                <w:sz w:val="18"/>
                <w:szCs w:val="18"/>
              </w:rPr>
              <w:t>Odluka o usvajanju mape puta za koordinaciju aktivnosti na implementacije ERA prioriteta</w:t>
            </w:r>
          </w:p>
        </w:tc>
        <w:tc>
          <w:tcPr>
            <w:tcW w:w="1159" w:type="dxa"/>
          </w:tcPr>
          <w:p w:rsidR="00AB283D" w:rsidRPr="00521212" w:rsidRDefault="00B36D24">
            <w:pPr>
              <w:rPr>
                <w:rFonts w:ascii="Times New Roman" w:hAnsi="Times New Roman" w:cs="Times New Roman"/>
                <w:sz w:val="18"/>
                <w:szCs w:val="18"/>
              </w:rPr>
            </w:pPr>
            <w:r w:rsidRPr="00521212">
              <w:rPr>
                <w:rFonts w:ascii="Times New Roman" w:hAnsi="Times New Roman" w:cs="Times New Roman"/>
                <w:sz w:val="18"/>
                <w:szCs w:val="18"/>
              </w:rPr>
              <w:t>NE</w:t>
            </w:r>
          </w:p>
        </w:tc>
        <w:tc>
          <w:tcPr>
            <w:tcW w:w="1251" w:type="dxa"/>
          </w:tcPr>
          <w:p w:rsidR="00AB283D" w:rsidRPr="00521212" w:rsidRDefault="00B36D24">
            <w:pPr>
              <w:rPr>
                <w:rFonts w:ascii="Times New Roman" w:hAnsi="Times New Roman" w:cs="Times New Roman"/>
                <w:sz w:val="18"/>
                <w:szCs w:val="18"/>
              </w:rPr>
            </w:pPr>
            <w:r w:rsidRPr="00521212">
              <w:rPr>
                <w:rFonts w:ascii="Times New Roman" w:hAnsi="Times New Roman" w:cs="Times New Roman"/>
                <w:sz w:val="18"/>
                <w:szCs w:val="18"/>
              </w:rPr>
              <w:t>2018</w:t>
            </w:r>
          </w:p>
        </w:tc>
        <w:tc>
          <w:tcPr>
            <w:tcW w:w="1067" w:type="dxa"/>
          </w:tcPr>
          <w:p w:rsidR="00AB283D" w:rsidRPr="00521212" w:rsidRDefault="006C559D">
            <w:pPr>
              <w:rPr>
                <w:rFonts w:ascii="Times New Roman" w:hAnsi="Times New Roman" w:cs="Times New Roman"/>
                <w:sz w:val="18"/>
                <w:szCs w:val="18"/>
              </w:rPr>
            </w:pPr>
            <w:r w:rsidRPr="00521212">
              <w:rPr>
                <w:rFonts w:ascii="Times New Roman" w:hAnsi="Times New Roman" w:cs="Times New Roman"/>
                <w:sz w:val="18"/>
                <w:szCs w:val="18"/>
              </w:rPr>
              <w:t>NE</w:t>
            </w:r>
          </w:p>
        </w:tc>
        <w:tc>
          <w:tcPr>
            <w:tcW w:w="1186" w:type="dxa"/>
          </w:tcPr>
          <w:p w:rsidR="00AB283D" w:rsidRPr="00521212" w:rsidRDefault="00B36D24">
            <w:pPr>
              <w:rPr>
                <w:rFonts w:ascii="Times New Roman" w:hAnsi="Times New Roman" w:cs="Times New Roman"/>
                <w:sz w:val="18"/>
                <w:szCs w:val="18"/>
              </w:rPr>
            </w:pPr>
            <w:r w:rsidRPr="00521212">
              <w:rPr>
                <w:rFonts w:ascii="Times New Roman" w:hAnsi="Times New Roman" w:cs="Times New Roman"/>
                <w:sz w:val="18"/>
                <w:szCs w:val="18"/>
              </w:rPr>
              <w:t>U okviru revidiranog dokumenta Strategije razvoja nauke Bosne i Hercegovine 2017-2022 uključeno je posebno poglavlje  koje se odnosi na svih šest ERA prioriteta u politike iz oblasti istraživanja i razvoja.</w:t>
            </w:r>
          </w:p>
        </w:tc>
        <w:tc>
          <w:tcPr>
            <w:tcW w:w="1276" w:type="dxa"/>
          </w:tcPr>
          <w:p w:rsidR="00AB283D" w:rsidRPr="00521212" w:rsidRDefault="00AB283D">
            <w:pPr>
              <w:rPr>
                <w:rFonts w:ascii="Times New Roman" w:hAnsi="Times New Roman" w:cs="Times New Roman"/>
                <w:bCs/>
                <w:sz w:val="18"/>
                <w:szCs w:val="18"/>
              </w:rPr>
            </w:pPr>
          </w:p>
        </w:tc>
        <w:tc>
          <w:tcPr>
            <w:tcW w:w="968" w:type="dxa"/>
          </w:tcPr>
          <w:p w:rsidR="00AB283D" w:rsidRPr="00521212" w:rsidRDefault="00AB283D">
            <w:pPr>
              <w:rPr>
                <w:rFonts w:ascii="Times New Roman" w:hAnsi="Times New Roman" w:cs="Times New Roman"/>
                <w:bCs/>
                <w:sz w:val="18"/>
                <w:szCs w:val="18"/>
              </w:rPr>
            </w:pPr>
          </w:p>
        </w:tc>
        <w:tc>
          <w:tcPr>
            <w:tcW w:w="835" w:type="dxa"/>
          </w:tcPr>
          <w:p w:rsidR="00AB283D" w:rsidRPr="00521212" w:rsidRDefault="00AB283D">
            <w:pPr>
              <w:rPr>
                <w:rFonts w:ascii="Times New Roman" w:hAnsi="Times New Roman" w:cs="Times New Roman"/>
                <w:bCs/>
                <w:sz w:val="18"/>
                <w:szCs w:val="18"/>
              </w:rPr>
            </w:pPr>
          </w:p>
        </w:tc>
        <w:tc>
          <w:tcPr>
            <w:tcW w:w="1457" w:type="dxa"/>
          </w:tcPr>
          <w:p w:rsidR="00AB283D" w:rsidRPr="00521212" w:rsidRDefault="00AB283D">
            <w:pPr>
              <w:rPr>
                <w:rFonts w:ascii="Times New Roman" w:hAnsi="Times New Roman" w:cs="Times New Roman"/>
                <w:sz w:val="18"/>
                <w:szCs w:val="18"/>
              </w:rPr>
            </w:pPr>
          </w:p>
        </w:tc>
      </w:tr>
    </w:tbl>
    <w:p w:rsidR="00B36D24" w:rsidRPr="00521212" w:rsidRDefault="00B36D24" w:rsidP="00ED26C5">
      <w:pPr>
        <w:spacing w:before="240"/>
        <w:rPr>
          <w:rFonts w:ascii="Times New Roman" w:hAnsi="Times New Roman" w:cs="Times New Roman"/>
          <w:b/>
          <w:sz w:val="18"/>
          <w:szCs w:val="18"/>
          <w:lang w:val="bs-Latn-BA"/>
        </w:rPr>
      </w:pPr>
      <w:bookmarkStart w:id="0" w:name="_GoBack"/>
      <w:bookmarkEnd w:id="0"/>
    </w:p>
    <w:tbl>
      <w:tblPr>
        <w:tblStyle w:val="TableGrid"/>
        <w:tblW w:w="15451" w:type="dxa"/>
        <w:tblInd w:w="-714" w:type="dxa"/>
        <w:tblLayout w:type="fixed"/>
        <w:tblLook w:val="04A0" w:firstRow="1" w:lastRow="0" w:firstColumn="1" w:lastColumn="0" w:noHBand="0" w:noVBand="1"/>
      </w:tblPr>
      <w:tblGrid>
        <w:gridCol w:w="2005"/>
        <w:gridCol w:w="1039"/>
        <w:gridCol w:w="955"/>
        <w:gridCol w:w="934"/>
        <w:gridCol w:w="1319"/>
        <w:gridCol w:w="1159"/>
        <w:gridCol w:w="1251"/>
        <w:gridCol w:w="1067"/>
        <w:gridCol w:w="1328"/>
        <w:gridCol w:w="833"/>
        <w:gridCol w:w="1269"/>
        <w:gridCol w:w="835"/>
        <w:gridCol w:w="1457"/>
      </w:tblGrid>
      <w:tr w:rsidR="00521212" w:rsidRPr="00521212" w:rsidTr="00AD2312">
        <w:trPr>
          <w:trHeight w:val="518"/>
        </w:trPr>
        <w:tc>
          <w:tcPr>
            <w:tcW w:w="15451" w:type="dxa"/>
            <w:gridSpan w:val="13"/>
            <w:noWrap/>
            <w:hideMark/>
          </w:tcPr>
          <w:p w:rsidR="004130E5" w:rsidRPr="00521212" w:rsidRDefault="004130E5" w:rsidP="00AD327A">
            <w:pPr>
              <w:rPr>
                <w:rFonts w:ascii="Times New Roman" w:hAnsi="Times New Roman" w:cs="Times New Roman"/>
                <w:b/>
                <w:bCs/>
                <w:sz w:val="18"/>
                <w:szCs w:val="18"/>
              </w:rPr>
            </w:pPr>
            <w:r w:rsidRPr="00521212">
              <w:rPr>
                <w:rFonts w:ascii="Times New Roman" w:eastAsia="Times New Roman" w:hAnsi="Times New Roman" w:cs="Times New Roman"/>
                <w:b/>
                <w:sz w:val="18"/>
                <w:szCs w:val="18"/>
                <w:lang w:val="bs-Latn-BA"/>
              </w:rPr>
              <w:t xml:space="preserve">Tablica B3: </w:t>
            </w:r>
            <w:r w:rsidRPr="00521212">
              <w:rPr>
                <w:rFonts w:ascii="Times New Roman" w:hAnsi="Times New Roman" w:cs="Times New Roman"/>
                <w:b/>
                <w:bCs/>
                <w:sz w:val="18"/>
                <w:szCs w:val="18"/>
              </w:rPr>
              <w:t>IZVJEŠĆE O PREDLOŽENIM / DONESENIM ZAKONIMA, DRUGIM PROPISIMA I REALIZACIJI RAZVOJNO-INVESTICIJSKIH PROJEKATA/PROGRAMA PREDVIĐENIH SREDNJOROČNIM PLANOM RADA INSTITUCIJE</w:t>
            </w:r>
          </w:p>
        </w:tc>
      </w:tr>
      <w:tr w:rsidR="00521212" w:rsidRPr="00521212" w:rsidTr="00AD2312">
        <w:trPr>
          <w:trHeight w:val="300"/>
        </w:trPr>
        <w:tc>
          <w:tcPr>
            <w:tcW w:w="3044" w:type="dxa"/>
            <w:gridSpan w:val="2"/>
            <w:noWrap/>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Opći cilj / načela razvitka:</w:t>
            </w:r>
          </w:p>
        </w:tc>
        <w:tc>
          <w:tcPr>
            <w:tcW w:w="12407" w:type="dxa"/>
            <w:gridSpan w:val="11"/>
            <w:noWrap/>
            <w:hideMark/>
          </w:tcPr>
          <w:p w:rsidR="004130E5" w:rsidRPr="00521212" w:rsidRDefault="004130E5" w:rsidP="00AD327A">
            <w:pPr>
              <w:rPr>
                <w:rFonts w:ascii="Times New Roman" w:hAnsi="Times New Roman" w:cs="Times New Roman"/>
                <w:sz w:val="18"/>
                <w:szCs w:val="18"/>
              </w:rPr>
            </w:pPr>
            <w:r w:rsidRPr="00521212">
              <w:rPr>
                <w:rFonts w:ascii="Times New Roman" w:hAnsi="Times New Roman" w:cs="Times New Roman"/>
                <w:sz w:val="18"/>
                <w:szCs w:val="18"/>
              </w:rPr>
              <w:t> 2. Pametan rast</w:t>
            </w:r>
          </w:p>
        </w:tc>
      </w:tr>
      <w:tr w:rsidR="00521212" w:rsidRPr="00521212" w:rsidTr="00AD2312">
        <w:trPr>
          <w:trHeight w:val="315"/>
        </w:trPr>
        <w:tc>
          <w:tcPr>
            <w:tcW w:w="3044" w:type="dxa"/>
            <w:gridSpan w:val="2"/>
            <w:noWrap/>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 xml:space="preserve">Strateški cilj: </w:t>
            </w:r>
          </w:p>
        </w:tc>
        <w:tc>
          <w:tcPr>
            <w:tcW w:w="12407" w:type="dxa"/>
            <w:gridSpan w:val="11"/>
            <w:noWrap/>
            <w:hideMark/>
          </w:tcPr>
          <w:p w:rsidR="004130E5" w:rsidRPr="00521212" w:rsidRDefault="004130E5" w:rsidP="00AD327A">
            <w:pPr>
              <w:rPr>
                <w:rFonts w:ascii="Times New Roman" w:hAnsi="Times New Roman" w:cs="Times New Roman"/>
                <w:sz w:val="18"/>
                <w:szCs w:val="18"/>
              </w:rPr>
            </w:pPr>
            <w:r w:rsidRPr="00521212">
              <w:rPr>
                <w:rFonts w:ascii="Times New Roman" w:hAnsi="Times New Roman" w:cs="Times New Roman"/>
                <w:sz w:val="18"/>
                <w:szCs w:val="18"/>
              </w:rPr>
              <w:t> </w:t>
            </w:r>
            <w:r w:rsidRPr="00521212">
              <w:rPr>
                <w:rFonts w:ascii="Times New Roman" w:eastAsia="Times New Roman" w:hAnsi="Times New Roman" w:cs="Times New Roman"/>
                <w:bCs/>
                <w:sz w:val="18"/>
                <w:szCs w:val="18"/>
                <w:lang w:val="bs-Latn-BA" w:eastAsia="bs-Latn-BA"/>
              </w:rPr>
              <w:t>2.5. Unaprijediti kulturu i kreativne sektore</w:t>
            </w:r>
          </w:p>
        </w:tc>
      </w:tr>
      <w:tr w:rsidR="00521212" w:rsidRPr="00521212" w:rsidTr="009600DF">
        <w:trPr>
          <w:trHeight w:val="255"/>
        </w:trPr>
        <w:tc>
          <w:tcPr>
            <w:tcW w:w="2005" w:type="dxa"/>
            <w:noWrap/>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1</w:t>
            </w:r>
          </w:p>
        </w:tc>
        <w:tc>
          <w:tcPr>
            <w:tcW w:w="1039" w:type="dxa"/>
            <w:noWrap/>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2</w:t>
            </w:r>
          </w:p>
        </w:tc>
        <w:tc>
          <w:tcPr>
            <w:tcW w:w="955" w:type="dxa"/>
            <w:noWrap/>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3</w:t>
            </w:r>
          </w:p>
        </w:tc>
        <w:tc>
          <w:tcPr>
            <w:tcW w:w="934" w:type="dxa"/>
            <w:noWrap/>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4</w:t>
            </w:r>
          </w:p>
        </w:tc>
        <w:tc>
          <w:tcPr>
            <w:tcW w:w="1319" w:type="dxa"/>
            <w:noWrap/>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5</w:t>
            </w:r>
          </w:p>
        </w:tc>
        <w:tc>
          <w:tcPr>
            <w:tcW w:w="1159" w:type="dxa"/>
            <w:noWrap/>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6</w:t>
            </w:r>
          </w:p>
        </w:tc>
        <w:tc>
          <w:tcPr>
            <w:tcW w:w="1251" w:type="dxa"/>
            <w:noWrap/>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 7</w:t>
            </w:r>
          </w:p>
        </w:tc>
        <w:tc>
          <w:tcPr>
            <w:tcW w:w="1067" w:type="dxa"/>
            <w:noWrap/>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 8</w:t>
            </w:r>
          </w:p>
        </w:tc>
        <w:tc>
          <w:tcPr>
            <w:tcW w:w="1328" w:type="dxa"/>
            <w:noWrap/>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9</w:t>
            </w:r>
          </w:p>
        </w:tc>
        <w:tc>
          <w:tcPr>
            <w:tcW w:w="833" w:type="dxa"/>
            <w:noWrap/>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10</w:t>
            </w:r>
          </w:p>
        </w:tc>
        <w:tc>
          <w:tcPr>
            <w:tcW w:w="1269" w:type="dxa"/>
            <w:noWrap/>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 11</w:t>
            </w:r>
          </w:p>
        </w:tc>
        <w:tc>
          <w:tcPr>
            <w:tcW w:w="835" w:type="dxa"/>
            <w:noWrap/>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 12</w:t>
            </w:r>
          </w:p>
        </w:tc>
        <w:tc>
          <w:tcPr>
            <w:tcW w:w="1457" w:type="dxa"/>
            <w:noWrap/>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13</w:t>
            </w:r>
          </w:p>
        </w:tc>
      </w:tr>
      <w:tr w:rsidR="00521212" w:rsidRPr="00521212" w:rsidTr="009600DF">
        <w:trPr>
          <w:trHeight w:val="1283"/>
        </w:trPr>
        <w:tc>
          <w:tcPr>
            <w:tcW w:w="2005" w:type="dxa"/>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lastRenderedPageBreak/>
              <w:t>2.5.1. Unaprijediti po</w:t>
            </w:r>
            <w:r w:rsidR="008E773D">
              <w:rPr>
                <w:rFonts w:ascii="Times New Roman" w:hAnsi="Times New Roman" w:cs="Times New Roman"/>
                <w:bCs/>
                <w:sz w:val="18"/>
                <w:szCs w:val="18"/>
              </w:rPr>
              <w:t>litike u oblasti kulture</w:t>
            </w:r>
            <w:r w:rsidRPr="00521212">
              <w:rPr>
                <w:rFonts w:ascii="Times New Roman" w:hAnsi="Times New Roman" w:cs="Times New Roman"/>
                <w:bCs/>
                <w:sz w:val="18"/>
                <w:szCs w:val="18"/>
              </w:rPr>
              <w:t xml:space="preserve"> i sporta</w:t>
            </w:r>
          </w:p>
        </w:tc>
        <w:tc>
          <w:tcPr>
            <w:tcW w:w="1039" w:type="dxa"/>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Specifični ciljevi</w:t>
            </w:r>
          </w:p>
          <w:p w:rsidR="004130E5" w:rsidRPr="00521212" w:rsidRDefault="004130E5" w:rsidP="00AD327A">
            <w:pPr>
              <w:rPr>
                <w:rFonts w:ascii="Times New Roman" w:hAnsi="Times New Roman" w:cs="Times New Roman"/>
                <w:bCs/>
                <w:sz w:val="18"/>
                <w:szCs w:val="18"/>
              </w:rPr>
            </w:pPr>
            <w:r w:rsidRPr="00521212">
              <w:rPr>
                <w:rFonts w:ascii="Times New Roman" w:eastAsia="Times New Roman" w:hAnsi="Times New Roman" w:cs="Times New Roman"/>
                <w:bCs/>
                <w:sz w:val="18"/>
                <w:szCs w:val="18"/>
                <w:lang w:val="bs-Latn-BA" w:eastAsia="bs-Latn-BA"/>
              </w:rPr>
              <w:t>2.5.1.12</w:t>
            </w:r>
            <w:r w:rsidRPr="00521212">
              <w:rPr>
                <w:rFonts w:ascii="Times New Roman" w:eastAsia="Times New Roman" w:hAnsi="Times New Roman" w:cs="Times New Roman"/>
                <w:bCs/>
                <w:sz w:val="18"/>
                <w:szCs w:val="18"/>
                <w:lang w:val="sr-Cyrl-BA" w:eastAsia="bs-Latn-BA"/>
              </w:rPr>
              <w:t xml:space="preserve"> </w:t>
            </w:r>
            <w:r w:rsidRPr="00521212">
              <w:rPr>
                <w:rFonts w:ascii="Times New Roman" w:eastAsia="Times New Roman" w:hAnsi="Times New Roman" w:cs="Times New Roman"/>
                <w:bCs/>
                <w:sz w:val="18"/>
                <w:szCs w:val="18"/>
                <w:lang w:val="sr-Latn-BA" w:eastAsia="bs-Latn-BA"/>
              </w:rPr>
              <w:t>Razvijanje efikasnog modela koordinacije aktivnosti u oblasti kulture i sporta</w:t>
            </w:r>
          </w:p>
        </w:tc>
        <w:tc>
          <w:tcPr>
            <w:tcW w:w="955" w:type="dxa"/>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Programi</w:t>
            </w:r>
          </w:p>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1</w:t>
            </w:r>
          </w:p>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Unaprijediti koordinaciju aktivnosti u oblasti kulture</w:t>
            </w:r>
          </w:p>
        </w:tc>
        <w:tc>
          <w:tcPr>
            <w:tcW w:w="934" w:type="dxa"/>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 xml:space="preserve">Zakoni </w:t>
            </w:r>
          </w:p>
        </w:tc>
        <w:tc>
          <w:tcPr>
            <w:tcW w:w="1319" w:type="dxa"/>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Podzakonski akti</w:t>
            </w:r>
          </w:p>
        </w:tc>
        <w:tc>
          <w:tcPr>
            <w:tcW w:w="1159" w:type="dxa"/>
            <w:hideMark/>
          </w:tcPr>
          <w:p w:rsidR="004130E5" w:rsidRPr="00521212" w:rsidRDefault="004130E5" w:rsidP="00AD327A">
            <w:pPr>
              <w:ind w:hanging="151"/>
              <w:rPr>
                <w:rFonts w:ascii="Times New Roman" w:hAnsi="Times New Roman" w:cs="Times New Roman"/>
                <w:bCs/>
                <w:sz w:val="18"/>
                <w:szCs w:val="18"/>
              </w:rPr>
            </w:pPr>
            <w:r w:rsidRPr="00521212">
              <w:rPr>
                <w:rFonts w:ascii="Times New Roman" w:hAnsi="Times New Roman" w:cs="Times New Roman"/>
                <w:bCs/>
                <w:sz w:val="18"/>
                <w:szCs w:val="18"/>
              </w:rPr>
              <w:t>Usklađivanje s pravnim nasljeđem EU-a (DA ili NE)</w:t>
            </w:r>
          </w:p>
        </w:tc>
        <w:tc>
          <w:tcPr>
            <w:tcW w:w="1251" w:type="dxa"/>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Planirano razdoblje za donošenje</w:t>
            </w:r>
          </w:p>
        </w:tc>
        <w:tc>
          <w:tcPr>
            <w:tcW w:w="1067" w:type="dxa"/>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Izvršeno (razdoblje izvršenja / NE)</w:t>
            </w:r>
          </w:p>
        </w:tc>
        <w:tc>
          <w:tcPr>
            <w:tcW w:w="1328" w:type="dxa"/>
            <w:hideMark/>
          </w:tcPr>
          <w:p w:rsidR="004130E5" w:rsidRPr="00521212" w:rsidRDefault="004130E5" w:rsidP="00AD327A">
            <w:pPr>
              <w:ind w:left="-84"/>
              <w:rPr>
                <w:rFonts w:ascii="Times New Roman" w:hAnsi="Times New Roman" w:cs="Times New Roman"/>
                <w:bCs/>
                <w:sz w:val="18"/>
                <w:szCs w:val="18"/>
              </w:rPr>
            </w:pPr>
            <w:r w:rsidRPr="00521212">
              <w:rPr>
                <w:rFonts w:ascii="Times New Roman" w:hAnsi="Times New Roman" w:cs="Times New Roman"/>
                <w:bCs/>
                <w:sz w:val="18"/>
                <w:szCs w:val="18"/>
              </w:rPr>
              <w:t>Komentar</w:t>
            </w:r>
          </w:p>
        </w:tc>
        <w:tc>
          <w:tcPr>
            <w:tcW w:w="833" w:type="dxa"/>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Naziv projekta javnih investicija</w:t>
            </w:r>
          </w:p>
        </w:tc>
        <w:tc>
          <w:tcPr>
            <w:tcW w:w="1269" w:type="dxa"/>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Očekivano razdoblje realizacije</w:t>
            </w:r>
          </w:p>
        </w:tc>
        <w:tc>
          <w:tcPr>
            <w:tcW w:w="835" w:type="dxa"/>
            <w:hideMark/>
          </w:tcPr>
          <w:p w:rsidR="004130E5" w:rsidRPr="00521212" w:rsidRDefault="004130E5" w:rsidP="00AD327A">
            <w:pPr>
              <w:ind w:left="-112"/>
              <w:rPr>
                <w:rFonts w:ascii="Times New Roman" w:hAnsi="Times New Roman" w:cs="Times New Roman"/>
                <w:bCs/>
                <w:sz w:val="18"/>
                <w:szCs w:val="18"/>
              </w:rPr>
            </w:pPr>
            <w:r w:rsidRPr="00521212">
              <w:rPr>
                <w:rFonts w:ascii="Times New Roman" w:hAnsi="Times New Roman" w:cs="Times New Roman"/>
                <w:bCs/>
                <w:sz w:val="18"/>
                <w:szCs w:val="18"/>
              </w:rPr>
              <w:t>Završen (DA/NE)</w:t>
            </w:r>
          </w:p>
        </w:tc>
        <w:tc>
          <w:tcPr>
            <w:tcW w:w="1457" w:type="dxa"/>
            <w:hideMark/>
          </w:tcPr>
          <w:p w:rsidR="004130E5" w:rsidRPr="00521212" w:rsidRDefault="004130E5" w:rsidP="00AD327A">
            <w:pPr>
              <w:ind w:left="-97"/>
              <w:rPr>
                <w:rFonts w:ascii="Times New Roman" w:hAnsi="Times New Roman" w:cs="Times New Roman"/>
                <w:bCs/>
                <w:sz w:val="18"/>
                <w:szCs w:val="18"/>
              </w:rPr>
            </w:pPr>
            <w:r w:rsidRPr="00521212">
              <w:rPr>
                <w:rFonts w:ascii="Times New Roman" w:hAnsi="Times New Roman" w:cs="Times New Roman"/>
                <w:bCs/>
                <w:sz w:val="18"/>
                <w:szCs w:val="18"/>
              </w:rPr>
              <w:t>Komentar</w:t>
            </w:r>
          </w:p>
        </w:tc>
      </w:tr>
      <w:tr w:rsidR="00521212" w:rsidRPr="00521212" w:rsidTr="009600DF">
        <w:trPr>
          <w:trHeight w:val="255"/>
        </w:trPr>
        <w:tc>
          <w:tcPr>
            <w:tcW w:w="3999" w:type="dxa"/>
            <w:gridSpan w:val="3"/>
            <w:vMerge w:val="restart"/>
            <w:hideMark/>
          </w:tcPr>
          <w:p w:rsidR="004130E5" w:rsidRPr="00521212" w:rsidRDefault="004130E5" w:rsidP="00AD327A">
            <w:pPr>
              <w:rPr>
                <w:rFonts w:ascii="Times New Roman" w:hAnsi="Times New Roman" w:cs="Times New Roman"/>
                <w:bCs/>
                <w:sz w:val="18"/>
                <w:szCs w:val="18"/>
              </w:rPr>
            </w:pPr>
          </w:p>
        </w:tc>
        <w:tc>
          <w:tcPr>
            <w:tcW w:w="934" w:type="dxa"/>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 </w:t>
            </w:r>
          </w:p>
        </w:tc>
        <w:tc>
          <w:tcPr>
            <w:tcW w:w="1319" w:type="dxa"/>
            <w:hideMark/>
          </w:tcPr>
          <w:p w:rsidR="004130E5" w:rsidRPr="00521212" w:rsidRDefault="004130E5" w:rsidP="00AD327A">
            <w:pPr>
              <w:rPr>
                <w:rFonts w:ascii="Times New Roman" w:hAnsi="Times New Roman" w:cs="Times New Roman"/>
                <w:sz w:val="18"/>
                <w:szCs w:val="18"/>
              </w:rPr>
            </w:pPr>
            <w:r w:rsidRPr="00521212">
              <w:rPr>
                <w:rFonts w:ascii="Times New Roman" w:hAnsi="Times New Roman" w:cs="Times New Roman"/>
                <w:sz w:val="18"/>
                <w:szCs w:val="18"/>
              </w:rPr>
              <w:t> Odluka o kriterijima za dodjelu grant sredstava za „Sufinansiranje projekata institucija kulture u BiH“</w:t>
            </w:r>
          </w:p>
        </w:tc>
        <w:tc>
          <w:tcPr>
            <w:tcW w:w="1159" w:type="dxa"/>
            <w:hideMark/>
          </w:tcPr>
          <w:p w:rsidR="004130E5" w:rsidRPr="00521212" w:rsidRDefault="004130E5" w:rsidP="00AD327A">
            <w:pPr>
              <w:rPr>
                <w:rFonts w:ascii="Times New Roman" w:hAnsi="Times New Roman" w:cs="Times New Roman"/>
                <w:sz w:val="18"/>
                <w:szCs w:val="18"/>
              </w:rPr>
            </w:pPr>
            <w:r w:rsidRPr="00521212">
              <w:rPr>
                <w:rFonts w:ascii="Times New Roman" w:hAnsi="Times New Roman" w:cs="Times New Roman"/>
                <w:sz w:val="18"/>
                <w:szCs w:val="18"/>
              </w:rPr>
              <w:t> NE</w:t>
            </w:r>
          </w:p>
        </w:tc>
        <w:tc>
          <w:tcPr>
            <w:tcW w:w="1251" w:type="dxa"/>
            <w:hideMark/>
          </w:tcPr>
          <w:p w:rsidR="004130E5" w:rsidRPr="00521212" w:rsidRDefault="004130E5" w:rsidP="00AD327A">
            <w:pPr>
              <w:rPr>
                <w:rFonts w:ascii="Times New Roman" w:hAnsi="Times New Roman" w:cs="Times New Roman"/>
                <w:sz w:val="18"/>
                <w:szCs w:val="18"/>
              </w:rPr>
            </w:pPr>
            <w:r w:rsidRPr="00521212">
              <w:rPr>
                <w:rFonts w:ascii="Times New Roman" w:hAnsi="Times New Roman" w:cs="Times New Roman"/>
                <w:sz w:val="18"/>
                <w:szCs w:val="18"/>
              </w:rPr>
              <w:t> 2018,2019, i 2020</w:t>
            </w:r>
          </w:p>
        </w:tc>
        <w:tc>
          <w:tcPr>
            <w:tcW w:w="1067" w:type="dxa"/>
            <w:hideMark/>
          </w:tcPr>
          <w:p w:rsidR="004130E5" w:rsidRPr="00521212" w:rsidRDefault="004130E5" w:rsidP="00AD327A">
            <w:pPr>
              <w:rPr>
                <w:rFonts w:ascii="Times New Roman" w:hAnsi="Times New Roman" w:cs="Times New Roman"/>
                <w:sz w:val="18"/>
                <w:szCs w:val="18"/>
              </w:rPr>
            </w:pPr>
            <w:r w:rsidRPr="00521212">
              <w:rPr>
                <w:rFonts w:ascii="Times New Roman" w:hAnsi="Times New Roman" w:cs="Times New Roman"/>
                <w:sz w:val="18"/>
                <w:szCs w:val="18"/>
              </w:rPr>
              <w:t> 2018 – DA</w:t>
            </w:r>
          </w:p>
          <w:p w:rsidR="004130E5" w:rsidRPr="00521212" w:rsidRDefault="004130E5" w:rsidP="00AD327A">
            <w:pPr>
              <w:rPr>
                <w:rFonts w:ascii="Times New Roman" w:hAnsi="Times New Roman" w:cs="Times New Roman"/>
                <w:sz w:val="18"/>
                <w:szCs w:val="18"/>
              </w:rPr>
            </w:pPr>
            <w:r w:rsidRPr="00521212">
              <w:rPr>
                <w:rFonts w:ascii="Times New Roman" w:hAnsi="Times New Roman" w:cs="Times New Roman"/>
                <w:sz w:val="18"/>
                <w:szCs w:val="18"/>
              </w:rPr>
              <w:t>2019 - NE</w:t>
            </w:r>
          </w:p>
        </w:tc>
        <w:tc>
          <w:tcPr>
            <w:tcW w:w="1328" w:type="dxa"/>
            <w:hideMark/>
          </w:tcPr>
          <w:p w:rsidR="004130E5" w:rsidRPr="00521212" w:rsidRDefault="004130E5" w:rsidP="00AD327A">
            <w:pPr>
              <w:rPr>
                <w:rFonts w:ascii="Times New Roman" w:hAnsi="Times New Roman" w:cs="Times New Roman"/>
                <w:sz w:val="18"/>
                <w:szCs w:val="18"/>
              </w:rPr>
            </w:pPr>
            <w:r w:rsidRPr="00521212">
              <w:rPr>
                <w:rFonts w:ascii="Times New Roman" w:hAnsi="Times New Roman" w:cs="Times New Roman"/>
                <w:sz w:val="18"/>
                <w:szCs w:val="18"/>
              </w:rPr>
              <w:t> </w:t>
            </w:r>
            <w:r w:rsidR="00592DC5" w:rsidRPr="00592DC5">
              <w:rPr>
                <w:rFonts w:ascii="Times New Roman" w:hAnsi="Times New Roman" w:cs="Times New Roman"/>
                <w:sz w:val="18"/>
                <w:szCs w:val="18"/>
              </w:rPr>
              <w:t>Nemogućnost usvajanja Odluke jer u 2019. godini je kasno donešen Zakona o budžetu institucija BiH i međunarodnih obaveza BiH za 2019. godinu.</w:t>
            </w:r>
          </w:p>
        </w:tc>
        <w:tc>
          <w:tcPr>
            <w:tcW w:w="833" w:type="dxa"/>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 </w:t>
            </w:r>
          </w:p>
          <w:p w:rsidR="004130E5" w:rsidRPr="00521212" w:rsidRDefault="004130E5" w:rsidP="00AD327A">
            <w:pPr>
              <w:rPr>
                <w:rFonts w:ascii="Times New Roman" w:hAnsi="Times New Roman" w:cs="Times New Roman"/>
                <w:bCs/>
                <w:sz w:val="18"/>
                <w:szCs w:val="18"/>
              </w:rPr>
            </w:pPr>
          </w:p>
        </w:tc>
        <w:tc>
          <w:tcPr>
            <w:tcW w:w="1269" w:type="dxa"/>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 </w:t>
            </w:r>
          </w:p>
        </w:tc>
        <w:tc>
          <w:tcPr>
            <w:tcW w:w="835" w:type="dxa"/>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 2018- DA</w:t>
            </w:r>
          </w:p>
        </w:tc>
        <w:tc>
          <w:tcPr>
            <w:tcW w:w="1457" w:type="dxa"/>
            <w:hideMark/>
          </w:tcPr>
          <w:p w:rsidR="004130E5" w:rsidRPr="00521212" w:rsidRDefault="004130E5" w:rsidP="00AD327A">
            <w:pPr>
              <w:rPr>
                <w:rFonts w:ascii="Times New Roman" w:hAnsi="Times New Roman" w:cs="Times New Roman"/>
                <w:sz w:val="18"/>
                <w:szCs w:val="18"/>
              </w:rPr>
            </w:pPr>
            <w:r w:rsidRPr="00521212">
              <w:rPr>
                <w:rFonts w:ascii="Times New Roman" w:hAnsi="Times New Roman" w:cs="Times New Roman"/>
                <w:sz w:val="18"/>
                <w:szCs w:val="18"/>
              </w:rPr>
              <w:t> </w:t>
            </w:r>
          </w:p>
        </w:tc>
      </w:tr>
      <w:tr w:rsidR="00521212" w:rsidRPr="00521212" w:rsidTr="009600DF">
        <w:trPr>
          <w:trHeight w:val="255"/>
        </w:trPr>
        <w:tc>
          <w:tcPr>
            <w:tcW w:w="3999" w:type="dxa"/>
            <w:gridSpan w:val="3"/>
            <w:vMerge/>
          </w:tcPr>
          <w:p w:rsidR="004130E5" w:rsidRPr="00521212" w:rsidRDefault="004130E5" w:rsidP="00AD327A">
            <w:pPr>
              <w:rPr>
                <w:rFonts w:ascii="Times New Roman" w:hAnsi="Times New Roman" w:cs="Times New Roman"/>
                <w:bCs/>
                <w:sz w:val="18"/>
                <w:szCs w:val="18"/>
              </w:rPr>
            </w:pPr>
          </w:p>
        </w:tc>
        <w:tc>
          <w:tcPr>
            <w:tcW w:w="934" w:type="dxa"/>
          </w:tcPr>
          <w:p w:rsidR="004130E5" w:rsidRPr="00521212" w:rsidRDefault="004130E5" w:rsidP="00AD327A">
            <w:pPr>
              <w:rPr>
                <w:rFonts w:ascii="Times New Roman" w:hAnsi="Times New Roman" w:cs="Times New Roman"/>
                <w:bCs/>
                <w:sz w:val="18"/>
                <w:szCs w:val="18"/>
              </w:rPr>
            </w:pPr>
          </w:p>
        </w:tc>
        <w:tc>
          <w:tcPr>
            <w:tcW w:w="1319" w:type="dxa"/>
          </w:tcPr>
          <w:p w:rsidR="004130E5" w:rsidRPr="00521212" w:rsidRDefault="004130E5" w:rsidP="00AD327A">
            <w:pPr>
              <w:rPr>
                <w:rFonts w:ascii="Times New Roman" w:hAnsi="Times New Roman" w:cs="Times New Roman"/>
                <w:sz w:val="18"/>
                <w:szCs w:val="18"/>
              </w:rPr>
            </w:pPr>
            <w:r w:rsidRPr="00521212">
              <w:rPr>
                <w:rFonts w:ascii="Times New Roman" w:hAnsi="Times New Roman" w:cs="Times New Roman"/>
                <w:sz w:val="18"/>
                <w:szCs w:val="18"/>
              </w:rPr>
              <w:t xml:space="preserve">Odluka o dodjeli grant sredstava  za„Sufinansiranje projekata institucija kulture u BiH“ </w:t>
            </w:r>
          </w:p>
        </w:tc>
        <w:tc>
          <w:tcPr>
            <w:tcW w:w="1159" w:type="dxa"/>
          </w:tcPr>
          <w:p w:rsidR="004130E5" w:rsidRPr="00521212" w:rsidRDefault="004130E5" w:rsidP="00AD327A">
            <w:pPr>
              <w:rPr>
                <w:rFonts w:ascii="Times New Roman" w:hAnsi="Times New Roman" w:cs="Times New Roman"/>
                <w:sz w:val="18"/>
                <w:szCs w:val="18"/>
              </w:rPr>
            </w:pPr>
            <w:r w:rsidRPr="00521212">
              <w:rPr>
                <w:rFonts w:ascii="Times New Roman" w:hAnsi="Times New Roman" w:cs="Times New Roman"/>
                <w:sz w:val="18"/>
                <w:szCs w:val="18"/>
              </w:rPr>
              <w:t>NE</w:t>
            </w:r>
          </w:p>
        </w:tc>
        <w:tc>
          <w:tcPr>
            <w:tcW w:w="1251" w:type="dxa"/>
          </w:tcPr>
          <w:p w:rsidR="004130E5" w:rsidRPr="00521212" w:rsidRDefault="004130E5" w:rsidP="00AD327A">
            <w:pPr>
              <w:rPr>
                <w:rFonts w:ascii="Times New Roman" w:hAnsi="Times New Roman" w:cs="Times New Roman"/>
                <w:sz w:val="18"/>
                <w:szCs w:val="18"/>
              </w:rPr>
            </w:pPr>
            <w:r w:rsidRPr="00521212">
              <w:rPr>
                <w:rFonts w:ascii="Times New Roman" w:hAnsi="Times New Roman" w:cs="Times New Roman"/>
                <w:sz w:val="18"/>
                <w:szCs w:val="18"/>
              </w:rPr>
              <w:t>2018,2019,2020</w:t>
            </w:r>
          </w:p>
        </w:tc>
        <w:tc>
          <w:tcPr>
            <w:tcW w:w="1067" w:type="dxa"/>
          </w:tcPr>
          <w:p w:rsidR="004130E5" w:rsidRPr="00521212" w:rsidRDefault="004130E5" w:rsidP="00AD327A">
            <w:pPr>
              <w:rPr>
                <w:rFonts w:ascii="Times New Roman" w:hAnsi="Times New Roman" w:cs="Times New Roman"/>
                <w:sz w:val="18"/>
                <w:szCs w:val="18"/>
              </w:rPr>
            </w:pPr>
            <w:r w:rsidRPr="00521212">
              <w:rPr>
                <w:rFonts w:ascii="Times New Roman" w:hAnsi="Times New Roman" w:cs="Times New Roman"/>
                <w:sz w:val="18"/>
                <w:szCs w:val="18"/>
              </w:rPr>
              <w:t>2018-DA</w:t>
            </w:r>
          </w:p>
          <w:p w:rsidR="004130E5" w:rsidRPr="00521212" w:rsidRDefault="004130E5" w:rsidP="00AD327A">
            <w:pPr>
              <w:rPr>
                <w:rFonts w:ascii="Times New Roman" w:hAnsi="Times New Roman" w:cs="Times New Roman"/>
                <w:sz w:val="18"/>
                <w:szCs w:val="18"/>
              </w:rPr>
            </w:pPr>
            <w:r w:rsidRPr="00521212">
              <w:rPr>
                <w:rFonts w:ascii="Times New Roman" w:hAnsi="Times New Roman" w:cs="Times New Roman"/>
                <w:sz w:val="18"/>
                <w:szCs w:val="18"/>
              </w:rPr>
              <w:t>2019-NE</w:t>
            </w:r>
          </w:p>
        </w:tc>
        <w:tc>
          <w:tcPr>
            <w:tcW w:w="1328" w:type="dxa"/>
          </w:tcPr>
          <w:p w:rsidR="004130E5" w:rsidRPr="00521212" w:rsidRDefault="00592DC5" w:rsidP="00AD327A">
            <w:pPr>
              <w:rPr>
                <w:rFonts w:ascii="Times New Roman" w:hAnsi="Times New Roman" w:cs="Times New Roman"/>
                <w:sz w:val="18"/>
                <w:szCs w:val="18"/>
              </w:rPr>
            </w:pPr>
            <w:r w:rsidRPr="00592DC5">
              <w:rPr>
                <w:rFonts w:ascii="Times New Roman" w:hAnsi="Times New Roman" w:cs="Times New Roman"/>
                <w:sz w:val="18"/>
                <w:szCs w:val="18"/>
              </w:rPr>
              <w:t>Nemogućnost usvajanja Odluke jer u 2019. godini je kasno donešen Zakona o budžetu institucija BiH i međunarodnih obaveza BiH za 2019. godinu.</w:t>
            </w:r>
          </w:p>
        </w:tc>
        <w:tc>
          <w:tcPr>
            <w:tcW w:w="833" w:type="dxa"/>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IBIH-MCP-66</w:t>
            </w:r>
          </w:p>
        </w:tc>
        <w:tc>
          <w:tcPr>
            <w:tcW w:w="1269" w:type="dxa"/>
          </w:tcPr>
          <w:p w:rsidR="004130E5" w:rsidRPr="00521212" w:rsidRDefault="004130E5" w:rsidP="00AD327A">
            <w:pPr>
              <w:rPr>
                <w:rFonts w:ascii="Times New Roman" w:hAnsi="Times New Roman" w:cs="Times New Roman"/>
                <w:bCs/>
                <w:sz w:val="18"/>
                <w:szCs w:val="18"/>
              </w:rPr>
            </w:pPr>
          </w:p>
        </w:tc>
        <w:tc>
          <w:tcPr>
            <w:tcW w:w="835" w:type="dxa"/>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2018 - DA</w:t>
            </w:r>
          </w:p>
        </w:tc>
        <w:tc>
          <w:tcPr>
            <w:tcW w:w="1457" w:type="dxa"/>
          </w:tcPr>
          <w:p w:rsidR="004130E5" w:rsidRPr="00521212" w:rsidRDefault="004130E5" w:rsidP="00AD327A">
            <w:pPr>
              <w:rPr>
                <w:rFonts w:ascii="Times New Roman" w:hAnsi="Times New Roman" w:cs="Times New Roman"/>
                <w:sz w:val="18"/>
                <w:szCs w:val="18"/>
              </w:rPr>
            </w:pPr>
          </w:p>
        </w:tc>
      </w:tr>
      <w:tr w:rsidR="00521212" w:rsidRPr="00521212" w:rsidTr="009600DF">
        <w:trPr>
          <w:trHeight w:val="255"/>
        </w:trPr>
        <w:tc>
          <w:tcPr>
            <w:tcW w:w="3999" w:type="dxa"/>
            <w:gridSpan w:val="3"/>
            <w:vMerge/>
            <w:hideMark/>
          </w:tcPr>
          <w:p w:rsidR="004130E5" w:rsidRPr="00521212" w:rsidRDefault="004130E5" w:rsidP="00AD327A">
            <w:pPr>
              <w:rPr>
                <w:rFonts w:ascii="Times New Roman" w:hAnsi="Times New Roman" w:cs="Times New Roman"/>
                <w:bCs/>
                <w:sz w:val="18"/>
                <w:szCs w:val="18"/>
              </w:rPr>
            </w:pPr>
          </w:p>
        </w:tc>
        <w:tc>
          <w:tcPr>
            <w:tcW w:w="934" w:type="dxa"/>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 </w:t>
            </w:r>
          </w:p>
        </w:tc>
        <w:tc>
          <w:tcPr>
            <w:tcW w:w="1319" w:type="dxa"/>
            <w:hideMark/>
          </w:tcPr>
          <w:p w:rsidR="004130E5" w:rsidRPr="00521212" w:rsidRDefault="004130E5" w:rsidP="00AD327A">
            <w:pPr>
              <w:rPr>
                <w:rFonts w:ascii="Times New Roman" w:hAnsi="Times New Roman" w:cs="Times New Roman"/>
                <w:sz w:val="18"/>
                <w:szCs w:val="18"/>
              </w:rPr>
            </w:pPr>
            <w:r w:rsidRPr="00521212">
              <w:rPr>
                <w:rFonts w:ascii="Times New Roman" w:hAnsi="Times New Roman" w:cs="Times New Roman"/>
                <w:sz w:val="18"/>
                <w:szCs w:val="18"/>
              </w:rPr>
              <w:t> Akt o uspostavljanju Konferencije ministara za oblast kulture</w:t>
            </w:r>
          </w:p>
        </w:tc>
        <w:tc>
          <w:tcPr>
            <w:tcW w:w="1159" w:type="dxa"/>
            <w:hideMark/>
          </w:tcPr>
          <w:p w:rsidR="004130E5" w:rsidRPr="00521212" w:rsidRDefault="004130E5" w:rsidP="00AD327A">
            <w:pPr>
              <w:rPr>
                <w:rFonts w:ascii="Times New Roman" w:hAnsi="Times New Roman" w:cs="Times New Roman"/>
                <w:sz w:val="18"/>
                <w:szCs w:val="18"/>
              </w:rPr>
            </w:pPr>
            <w:r w:rsidRPr="00521212">
              <w:rPr>
                <w:rFonts w:ascii="Times New Roman" w:hAnsi="Times New Roman" w:cs="Times New Roman"/>
                <w:sz w:val="18"/>
                <w:szCs w:val="18"/>
              </w:rPr>
              <w:t> NE</w:t>
            </w:r>
          </w:p>
        </w:tc>
        <w:tc>
          <w:tcPr>
            <w:tcW w:w="1251" w:type="dxa"/>
            <w:hideMark/>
          </w:tcPr>
          <w:p w:rsidR="004130E5" w:rsidRPr="00521212" w:rsidRDefault="004130E5" w:rsidP="00AD327A">
            <w:pPr>
              <w:rPr>
                <w:rFonts w:ascii="Times New Roman" w:hAnsi="Times New Roman" w:cs="Times New Roman"/>
                <w:sz w:val="18"/>
                <w:szCs w:val="18"/>
              </w:rPr>
            </w:pPr>
            <w:r w:rsidRPr="00521212">
              <w:rPr>
                <w:rFonts w:ascii="Times New Roman" w:hAnsi="Times New Roman" w:cs="Times New Roman"/>
                <w:sz w:val="18"/>
                <w:szCs w:val="18"/>
              </w:rPr>
              <w:t> 2018</w:t>
            </w:r>
          </w:p>
        </w:tc>
        <w:tc>
          <w:tcPr>
            <w:tcW w:w="1067" w:type="dxa"/>
            <w:hideMark/>
          </w:tcPr>
          <w:p w:rsidR="004130E5" w:rsidRPr="00521212" w:rsidRDefault="004130E5" w:rsidP="00AD327A">
            <w:pPr>
              <w:rPr>
                <w:rFonts w:ascii="Times New Roman" w:hAnsi="Times New Roman" w:cs="Times New Roman"/>
                <w:sz w:val="18"/>
                <w:szCs w:val="18"/>
              </w:rPr>
            </w:pPr>
            <w:r w:rsidRPr="00521212">
              <w:rPr>
                <w:rFonts w:ascii="Times New Roman" w:hAnsi="Times New Roman" w:cs="Times New Roman"/>
                <w:sz w:val="18"/>
                <w:szCs w:val="18"/>
              </w:rPr>
              <w:t> NE</w:t>
            </w:r>
          </w:p>
        </w:tc>
        <w:tc>
          <w:tcPr>
            <w:tcW w:w="1328" w:type="dxa"/>
            <w:hideMark/>
          </w:tcPr>
          <w:p w:rsidR="004130E5" w:rsidRPr="00521212" w:rsidRDefault="004130E5" w:rsidP="00AD327A">
            <w:pPr>
              <w:rPr>
                <w:rFonts w:ascii="Times New Roman" w:hAnsi="Times New Roman" w:cs="Times New Roman"/>
                <w:sz w:val="18"/>
                <w:szCs w:val="18"/>
              </w:rPr>
            </w:pPr>
            <w:r w:rsidRPr="00521212">
              <w:rPr>
                <w:rFonts w:ascii="Times New Roman" w:hAnsi="Times New Roman" w:cs="Times New Roman"/>
                <w:sz w:val="18"/>
                <w:szCs w:val="18"/>
              </w:rPr>
              <w:t> Aktinost nije realizovana.</w:t>
            </w:r>
          </w:p>
          <w:p w:rsidR="004130E5" w:rsidRPr="00521212" w:rsidRDefault="004130E5" w:rsidP="00AD327A">
            <w:pPr>
              <w:rPr>
                <w:rFonts w:ascii="Times New Roman" w:hAnsi="Times New Roman" w:cs="Times New Roman"/>
                <w:sz w:val="18"/>
                <w:szCs w:val="18"/>
              </w:rPr>
            </w:pPr>
          </w:p>
        </w:tc>
        <w:tc>
          <w:tcPr>
            <w:tcW w:w="833" w:type="dxa"/>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 </w:t>
            </w:r>
          </w:p>
        </w:tc>
        <w:tc>
          <w:tcPr>
            <w:tcW w:w="1269" w:type="dxa"/>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 </w:t>
            </w:r>
          </w:p>
        </w:tc>
        <w:tc>
          <w:tcPr>
            <w:tcW w:w="835" w:type="dxa"/>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 </w:t>
            </w:r>
          </w:p>
        </w:tc>
        <w:tc>
          <w:tcPr>
            <w:tcW w:w="1457" w:type="dxa"/>
            <w:hideMark/>
          </w:tcPr>
          <w:p w:rsidR="004130E5" w:rsidRPr="00521212" w:rsidRDefault="004130E5" w:rsidP="00AD327A">
            <w:pPr>
              <w:rPr>
                <w:rFonts w:ascii="Times New Roman" w:hAnsi="Times New Roman" w:cs="Times New Roman"/>
                <w:sz w:val="18"/>
                <w:szCs w:val="18"/>
              </w:rPr>
            </w:pPr>
            <w:r w:rsidRPr="00521212">
              <w:rPr>
                <w:rFonts w:ascii="Times New Roman" w:hAnsi="Times New Roman" w:cs="Times New Roman"/>
                <w:sz w:val="18"/>
                <w:szCs w:val="18"/>
              </w:rPr>
              <w:t> </w:t>
            </w:r>
          </w:p>
        </w:tc>
      </w:tr>
      <w:tr w:rsidR="00521212" w:rsidRPr="00521212" w:rsidTr="009600DF">
        <w:trPr>
          <w:trHeight w:val="255"/>
        </w:trPr>
        <w:tc>
          <w:tcPr>
            <w:tcW w:w="3999" w:type="dxa"/>
            <w:gridSpan w:val="3"/>
            <w:vMerge/>
            <w:hideMark/>
          </w:tcPr>
          <w:p w:rsidR="004130E5" w:rsidRPr="00521212" w:rsidRDefault="004130E5" w:rsidP="00AD327A">
            <w:pPr>
              <w:rPr>
                <w:rFonts w:ascii="Times New Roman" w:hAnsi="Times New Roman" w:cs="Times New Roman"/>
                <w:bCs/>
                <w:sz w:val="18"/>
                <w:szCs w:val="18"/>
              </w:rPr>
            </w:pPr>
          </w:p>
        </w:tc>
        <w:tc>
          <w:tcPr>
            <w:tcW w:w="934" w:type="dxa"/>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 </w:t>
            </w:r>
          </w:p>
        </w:tc>
        <w:tc>
          <w:tcPr>
            <w:tcW w:w="1319" w:type="dxa"/>
            <w:hideMark/>
          </w:tcPr>
          <w:p w:rsidR="004130E5" w:rsidRPr="00521212" w:rsidRDefault="004130E5" w:rsidP="00AD327A">
            <w:pPr>
              <w:rPr>
                <w:rFonts w:ascii="Times New Roman" w:hAnsi="Times New Roman" w:cs="Times New Roman"/>
                <w:sz w:val="18"/>
                <w:szCs w:val="18"/>
              </w:rPr>
            </w:pPr>
            <w:r w:rsidRPr="00521212">
              <w:rPr>
                <w:rFonts w:ascii="Times New Roman" w:hAnsi="Times New Roman" w:cs="Times New Roman"/>
                <w:sz w:val="18"/>
                <w:szCs w:val="18"/>
              </w:rPr>
              <w:t xml:space="preserve"> Odluka o imenovanju </w:t>
            </w:r>
            <w:r w:rsidRPr="00521212">
              <w:rPr>
                <w:rFonts w:ascii="Times New Roman" w:hAnsi="Times New Roman" w:cs="Times New Roman"/>
                <w:sz w:val="18"/>
                <w:szCs w:val="18"/>
              </w:rPr>
              <w:lastRenderedPageBreak/>
              <w:t>članova Državne komisije za saradnju BiH s UNESCO</w:t>
            </w:r>
          </w:p>
        </w:tc>
        <w:tc>
          <w:tcPr>
            <w:tcW w:w="1159" w:type="dxa"/>
            <w:hideMark/>
          </w:tcPr>
          <w:p w:rsidR="004130E5" w:rsidRPr="00521212" w:rsidRDefault="004130E5" w:rsidP="00AD327A">
            <w:pPr>
              <w:rPr>
                <w:rFonts w:ascii="Times New Roman" w:hAnsi="Times New Roman" w:cs="Times New Roman"/>
                <w:sz w:val="18"/>
                <w:szCs w:val="18"/>
              </w:rPr>
            </w:pPr>
            <w:r w:rsidRPr="00521212">
              <w:rPr>
                <w:rFonts w:ascii="Times New Roman" w:hAnsi="Times New Roman" w:cs="Times New Roman"/>
                <w:sz w:val="18"/>
                <w:szCs w:val="18"/>
              </w:rPr>
              <w:lastRenderedPageBreak/>
              <w:t> NE</w:t>
            </w:r>
          </w:p>
        </w:tc>
        <w:tc>
          <w:tcPr>
            <w:tcW w:w="1251" w:type="dxa"/>
            <w:hideMark/>
          </w:tcPr>
          <w:p w:rsidR="004130E5" w:rsidRPr="00521212" w:rsidRDefault="004130E5" w:rsidP="00AD327A">
            <w:pPr>
              <w:rPr>
                <w:rFonts w:ascii="Times New Roman" w:hAnsi="Times New Roman" w:cs="Times New Roman"/>
                <w:sz w:val="18"/>
                <w:szCs w:val="18"/>
              </w:rPr>
            </w:pPr>
            <w:r w:rsidRPr="00521212">
              <w:rPr>
                <w:rFonts w:ascii="Times New Roman" w:hAnsi="Times New Roman" w:cs="Times New Roman"/>
                <w:sz w:val="18"/>
                <w:szCs w:val="18"/>
              </w:rPr>
              <w:t> 2019</w:t>
            </w:r>
          </w:p>
        </w:tc>
        <w:tc>
          <w:tcPr>
            <w:tcW w:w="1067" w:type="dxa"/>
            <w:hideMark/>
          </w:tcPr>
          <w:p w:rsidR="004130E5" w:rsidRPr="00521212" w:rsidRDefault="004130E5" w:rsidP="00AD327A">
            <w:pPr>
              <w:rPr>
                <w:rFonts w:ascii="Times New Roman" w:hAnsi="Times New Roman" w:cs="Times New Roman"/>
                <w:sz w:val="18"/>
                <w:szCs w:val="18"/>
              </w:rPr>
            </w:pPr>
            <w:r w:rsidRPr="00521212">
              <w:rPr>
                <w:rFonts w:ascii="Times New Roman" w:hAnsi="Times New Roman" w:cs="Times New Roman"/>
                <w:sz w:val="18"/>
                <w:szCs w:val="18"/>
              </w:rPr>
              <w:t> NE</w:t>
            </w:r>
          </w:p>
        </w:tc>
        <w:tc>
          <w:tcPr>
            <w:tcW w:w="1328" w:type="dxa"/>
            <w:hideMark/>
          </w:tcPr>
          <w:p w:rsidR="004130E5" w:rsidRPr="00521212" w:rsidRDefault="004130E5" w:rsidP="00AD327A">
            <w:pPr>
              <w:rPr>
                <w:rFonts w:ascii="Times New Roman" w:hAnsi="Times New Roman" w:cs="Times New Roman"/>
                <w:sz w:val="18"/>
                <w:szCs w:val="18"/>
              </w:rPr>
            </w:pPr>
            <w:r w:rsidRPr="00521212">
              <w:rPr>
                <w:rFonts w:ascii="Times New Roman" w:hAnsi="Times New Roman" w:cs="Times New Roman"/>
                <w:sz w:val="18"/>
                <w:szCs w:val="18"/>
              </w:rPr>
              <w:t> IV kvart</w:t>
            </w:r>
            <w:r w:rsidR="00592DC5">
              <w:rPr>
                <w:rFonts w:ascii="Times New Roman" w:hAnsi="Times New Roman" w:cs="Times New Roman"/>
                <w:sz w:val="18"/>
                <w:szCs w:val="18"/>
              </w:rPr>
              <w:t xml:space="preserve">al- 2019. </w:t>
            </w:r>
            <w:r w:rsidR="00592DC5">
              <w:rPr>
                <w:rFonts w:ascii="Times New Roman" w:hAnsi="Times New Roman" w:cs="Times New Roman"/>
                <w:sz w:val="18"/>
                <w:szCs w:val="18"/>
              </w:rPr>
              <w:lastRenderedPageBreak/>
              <w:t>pokrenute aktivnosti</w:t>
            </w:r>
            <w:r w:rsidRPr="00521212">
              <w:rPr>
                <w:rFonts w:ascii="Times New Roman" w:hAnsi="Times New Roman" w:cs="Times New Roman"/>
                <w:sz w:val="18"/>
                <w:szCs w:val="18"/>
              </w:rPr>
              <w:t>od nadležnih ministarstava zatraženi prijedlozi novih članova Komisije</w:t>
            </w:r>
          </w:p>
        </w:tc>
        <w:tc>
          <w:tcPr>
            <w:tcW w:w="833" w:type="dxa"/>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lastRenderedPageBreak/>
              <w:t> </w:t>
            </w:r>
          </w:p>
        </w:tc>
        <w:tc>
          <w:tcPr>
            <w:tcW w:w="1269" w:type="dxa"/>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 </w:t>
            </w:r>
          </w:p>
        </w:tc>
        <w:tc>
          <w:tcPr>
            <w:tcW w:w="835" w:type="dxa"/>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 </w:t>
            </w:r>
          </w:p>
        </w:tc>
        <w:tc>
          <w:tcPr>
            <w:tcW w:w="1457" w:type="dxa"/>
            <w:hideMark/>
          </w:tcPr>
          <w:p w:rsidR="004130E5" w:rsidRPr="00521212" w:rsidRDefault="004130E5" w:rsidP="00AD327A">
            <w:pPr>
              <w:rPr>
                <w:rFonts w:ascii="Times New Roman" w:hAnsi="Times New Roman" w:cs="Times New Roman"/>
                <w:sz w:val="18"/>
                <w:szCs w:val="18"/>
              </w:rPr>
            </w:pPr>
            <w:r w:rsidRPr="00521212">
              <w:rPr>
                <w:rFonts w:ascii="Times New Roman" w:hAnsi="Times New Roman" w:cs="Times New Roman"/>
                <w:sz w:val="18"/>
                <w:szCs w:val="18"/>
              </w:rPr>
              <w:t> </w:t>
            </w:r>
          </w:p>
        </w:tc>
      </w:tr>
      <w:tr w:rsidR="00521212" w:rsidRPr="00521212" w:rsidTr="009600DF">
        <w:trPr>
          <w:trHeight w:val="255"/>
        </w:trPr>
        <w:tc>
          <w:tcPr>
            <w:tcW w:w="3999" w:type="dxa"/>
            <w:gridSpan w:val="3"/>
            <w:vMerge/>
            <w:hideMark/>
          </w:tcPr>
          <w:p w:rsidR="004130E5" w:rsidRPr="00521212" w:rsidRDefault="004130E5" w:rsidP="00AD327A">
            <w:pPr>
              <w:rPr>
                <w:rFonts w:ascii="Times New Roman" w:hAnsi="Times New Roman" w:cs="Times New Roman"/>
                <w:bCs/>
                <w:sz w:val="18"/>
                <w:szCs w:val="18"/>
              </w:rPr>
            </w:pPr>
          </w:p>
        </w:tc>
        <w:tc>
          <w:tcPr>
            <w:tcW w:w="934" w:type="dxa"/>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 </w:t>
            </w:r>
          </w:p>
        </w:tc>
        <w:tc>
          <w:tcPr>
            <w:tcW w:w="1319" w:type="dxa"/>
            <w:hideMark/>
          </w:tcPr>
          <w:p w:rsidR="004130E5" w:rsidRPr="00521212" w:rsidRDefault="004130E5" w:rsidP="00AD327A">
            <w:pPr>
              <w:rPr>
                <w:rFonts w:ascii="Times New Roman" w:hAnsi="Times New Roman" w:cs="Times New Roman"/>
                <w:sz w:val="18"/>
                <w:szCs w:val="18"/>
              </w:rPr>
            </w:pPr>
            <w:r w:rsidRPr="00521212">
              <w:rPr>
                <w:rFonts w:ascii="Times New Roman" w:hAnsi="Times New Roman" w:cs="Times New Roman"/>
                <w:sz w:val="18"/>
                <w:szCs w:val="18"/>
              </w:rPr>
              <w:t> Odluka o uspostavljanju platforme za koordinaciju aktivnosti u oblasti kulture i turizma</w:t>
            </w:r>
          </w:p>
        </w:tc>
        <w:tc>
          <w:tcPr>
            <w:tcW w:w="1159" w:type="dxa"/>
            <w:hideMark/>
          </w:tcPr>
          <w:p w:rsidR="004130E5" w:rsidRPr="00521212" w:rsidRDefault="004130E5" w:rsidP="00AD327A">
            <w:pPr>
              <w:rPr>
                <w:rFonts w:ascii="Times New Roman" w:hAnsi="Times New Roman" w:cs="Times New Roman"/>
                <w:sz w:val="18"/>
                <w:szCs w:val="18"/>
              </w:rPr>
            </w:pPr>
            <w:r w:rsidRPr="00521212">
              <w:rPr>
                <w:rFonts w:ascii="Times New Roman" w:hAnsi="Times New Roman" w:cs="Times New Roman"/>
                <w:sz w:val="18"/>
                <w:szCs w:val="18"/>
              </w:rPr>
              <w:t> NE</w:t>
            </w:r>
          </w:p>
        </w:tc>
        <w:tc>
          <w:tcPr>
            <w:tcW w:w="1251" w:type="dxa"/>
            <w:hideMark/>
          </w:tcPr>
          <w:p w:rsidR="004130E5" w:rsidRPr="00521212" w:rsidRDefault="004130E5" w:rsidP="00AD327A">
            <w:pPr>
              <w:rPr>
                <w:rFonts w:ascii="Times New Roman" w:hAnsi="Times New Roman" w:cs="Times New Roman"/>
                <w:sz w:val="18"/>
                <w:szCs w:val="18"/>
              </w:rPr>
            </w:pPr>
            <w:r w:rsidRPr="00521212">
              <w:rPr>
                <w:rFonts w:ascii="Times New Roman" w:hAnsi="Times New Roman" w:cs="Times New Roman"/>
                <w:sz w:val="18"/>
                <w:szCs w:val="18"/>
              </w:rPr>
              <w:t> 2019</w:t>
            </w:r>
          </w:p>
        </w:tc>
        <w:tc>
          <w:tcPr>
            <w:tcW w:w="1067" w:type="dxa"/>
            <w:hideMark/>
          </w:tcPr>
          <w:p w:rsidR="004130E5" w:rsidRPr="00521212" w:rsidRDefault="004130E5" w:rsidP="00AD327A">
            <w:pPr>
              <w:rPr>
                <w:rFonts w:ascii="Times New Roman" w:hAnsi="Times New Roman" w:cs="Times New Roman"/>
                <w:sz w:val="18"/>
                <w:szCs w:val="18"/>
              </w:rPr>
            </w:pPr>
            <w:r w:rsidRPr="00521212">
              <w:rPr>
                <w:rFonts w:ascii="Times New Roman" w:hAnsi="Times New Roman" w:cs="Times New Roman"/>
                <w:sz w:val="18"/>
                <w:szCs w:val="18"/>
              </w:rPr>
              <w:t>NE</w:t>
            </w:r>
          </w:p>
        </w:tc>
        <w:tc>
          <w:tcPr>
            <w:tcW w:w="1328" w:type="dxa"/>
            <w:hideMark/>
          </w:tcPr>
          <w:p w:rsidR="004130E5" w:rsidRPr="00521212" w:rsidRDefault="004130E5" w:rsidP="00AD327A">
            <w:pPr>
              <w:rPr>
                <w:rFonts w:ascii="Times New Roman" w:hAnsi="Times New Roman" w:cs="Times New Roman"/>
                <w:sz w:val="18"/>
                <w:szCs w:val="18"/>
              </w:rPr>
            </w:pPr>
            <w:r w:rsidRPr="00521212">
              <w:rPr>
                <w:rFonts w:ascii="Times New Roman" w:hAnsi="Times New Roman" w:cs="Times New Roman"/>
                <w:sz w:val="18"/>
                <w:szCs w:val="18"/>
              </w:rPr>
              <w:t> Aktinost nije realizovana.</w:t>
            </w:r>
          </w:p>
          <w:p w:rsidR="004130E5" w:rsidRPr="00521212" w:rsidRDefault="004130E5" w:rsidP="00AD327A">
            <w:pPr>
              <w:rPr>
                <w:rFonts w:ascii="Times New Roman" w:hAnsi="Times New Roman" w:cs="Times New Roman"/>
                <w:sz w:val="18"/>
                <w:szCs w:val="18"/>
              </w:rPr>
            </w:pPr>
          </w:p>
        </w:tc>
        <w:tc>
          <w:tcPr>
            <w:tcW w:w="833" w:type="dxa"/>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 </w:t>
            </w:r>
          </w:p>
        </w:tc>
        <w:tc>
          <w:tcPr>
            <w:tcW w:w="1269" w:type="dxa"/>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 </w:t>
            </w:r>
          </w:p>
        </w:tc>
        <w:tc>
          <w:tcPr>
            <w:tcW w:w="835" w:type="dxa"/>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 </w:t>
            </w:r>
          </w:p>
        </w:tc>
        <w:tc>
          <w:tcPr>
            <w:tcW w:w="1457" w:type="dxa"/>
            <w:hideMark/>
          </w:tcPr>
          <w:p w:rsidR="004130E5" w:rsidRPr="00521212" w:rsidRDefault="004130E5" w:rsidP="00AD327A">
            <w:pPr>
              <w:rPr>
                <w:rFonts w:ascii="Times New Roman" w:hAnsi="Times New Roman" w:cs="Times New Roman"/>
                <w:sz w:val="18"/>
                <w:szCs w:val="18"/>
              </w:rPr>
            </w:pPr>
            <w:r w:rsidRPr="00521212">
              <w:rPr>
                <w:rFonts w:ascii="Times New Roman" w:hAnsi="Times New Roman" w:cs="Times New Roman"/>
                <w:sz w:val="18"/>
                <w:szCs w:val="18"/>
              </w:rPr>
              <w:t> </w:t>
            </w:r>
          </w:p>
        </w:tc>
      </w:tr>
      <w:tr w:rsidR="00521212" w:rsidRPr="00521212" w:rsidTr="009600DF">
        <w:trPr>
          <w:trHeight w:val="1283"/>
        </w:trPr>
        <w:tc>
          <w:tcPr>
            <w:tcW w:w="3044" w:type="dxa"/>
            <w:gridSpan w:val="2"/>
            <w:hideMark/>
          </w:tcPr>
          <w:p w:rsidR="004130E5" w:rsidRPr="00521212" w:rsidRDefault="004130E5" w:rsidP="00AD327A">
            <w:pPr>
              <w:rPr>
                <w:rFonts w:ascii="Times New Roman" w:hAnsi="Times New Roman" w:cs="Times New Roman"/>
                <w:bCs/>
                <w:sz w:val="18"/>
                <w:szCs w:val="18"/>
              </w:rPr>
            </w:pPr>
          </w:p>
        </w:tc>
        <w:tc>
          <w:tcPr>
            <w:tcW w:w="955" w:type="dxa"/>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Programi</w:t>
            </w:r>
          </w:p>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2</w:t>
            </w:r>
          </w:p>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Unaprijediti međunarodnu saradnju u oblasti kulture</w:t>
            </w:r>
          </w:p>
        </w:tc>
        <w:tc>
          <w:tcPr>
            <w:tcW w:w="934" w:type="dxa"/>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 xml:space="preserve">Zakoni </w:t>
            </w:r>
          </w:p>
        </w:tc>
        <w:tc>
          <w:tcPr>
            <w:tcW w:w="1319" w:type="dxa"/>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Podzakonski akti</w:t>
            </w:r>
          </w:p>
        </w:tc>
        <w:tc>
          <w:tcPr>
            <w:tcW w:w="1159" w:type="dxa"/>
            <w:hideMark/>
          </w:tcPr>
          <w:p w:rsidR="004130E5" w:rsidRPr="00521212" w:rsidRDefault="004130E5" w:rsidP="00AD327A">
            <w:pPr>
              <w:ind w:hanging="151"/>
              <w:rPr>
                <w:rFonts w:ascii="Times New Roman" w:hAnsi="Times New Roman" w:cs="Times New Roman"/>
                <w:bCs/>
                <w:sz w:val="18"/>
                <w:szCs w:val="18"/>
              </w:rPr>
            </w:pPr>
            <w:r w:rsidRPr="00521212">
              <w:rPr>
                <w:rFonts w:ascii="Times New Roman" w:hAnsi="Times New Roman" w:cs="Times New Roman"/>
                <w:bCs/>
                <w:sz w:val="18"/>
                <w:szCs w:val="18"/>
              </w:rPr>
              <w:t>Usklađivanje s pravnim nasljeđem EU-a (DA ili NE)</w:t>
            </w:r>
          </w:p>
        </w:tc>
        <w:tc>
          <w:tcPr>
            <w:tcW w:w="1251" w:type="dxa"/>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Planirano razdoblje za donošenje</w:t>
            </w:r>
          </w:p>
        </w:tc>
        <w:tc>
          <w:tcPr>
            <w:tcW w:w="1067" w:type="dxa"/>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Izvršeno (razdoblje izvršenja / NE)</w:t>
            </w:r>
          </w:p>
        </w:tc>
        <w:tc>
          <w:tcPr>
            <w:tcW w:w="1328" w:type="dxa"/>
            <w:hideMark/>
          </w:tcPr>
          <w:p w:rsidR="004130E5" w:rsidRPr="00521212" w:rsidRDefault="004130E5" w:rsidP="00AD327A">
            <w:pPr>
              <w:ind w:left="-84"/>
              <w:rPr>
                <w:rFonts w:ascii="Times New Roman" w:hAnsi="Times New Roman" w:cs="Times New Roman"/>
                <w:bCs/>
                <w:sz w:val="18"/>
                <w:szCs w:val="18"/>
              </w:rPr>
            </w:pPr>
            <w:r w:rsidRPr="00521212">
              <w:rPr>
                <w:rFonts w:ascii="Times New Roman" w:hAnsi="Times New Roman" w:cs="Times New Roman"/>
                <w:bCs/>
                <w:sz w:val="18"/>
                <w:szCs w:val="18"/>
              </w:rPr>
              <w:t>Komentar</w:t>
            </w:r>
          </w:p>
        </w:tc>
        <w:tc>
          <w:tcPr>
            <w:tcW w:w="833" w:type="dxa"/>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Naziv projekta javnih investicija</w:t>
            </w:r>
          </w:p>
        </w:tc>
        <w:tc>
          <w:tcPr>
            <w:tcW w:w="1269" w:type="dxa"/>
            <w:hideMark/>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Očekivano razdoblje realizacije</w:t>
            </w:r>
          </w:p>
        </w:tc>
        <w:tc>
          <w:tcPr>
            <w:tcW w:w="835" w:type="dxa"/>
            <w:hideMark/>
          </w:tcPr>
          <w:p w:rsidR="004130E5" w:rsidRPr="00521212" w:rsidRDefault="004130E5" w:rsidP="00AD327A">
            <w:pPr>
              <w:ind w:left="-112"/>
              <w:rPr>
                <w:rFonts w:ascii="Times New Roman" w:hAnsi="Times New Roman" w:cs="Times New Roman"/>
                <w:bCs/>
                <w:sz w:val="18"/>
                <w:szCs w:val="18"/>
              </w:rPr>
            </w:pPr>
            <w:r w:rsidRPr="00521212">
              <w:rPr>
                <w:rFonts w:ascii="Times New Roman" w:hAnsi="Times New Roman" w:cs="Times New Roman"/>
                <w:bCs/>
                <w:sz w:val="18"/>
                <w:szCs w:val="18"/>
              </w:rPr>
              <w:t>Završen (DA/NE)</w:t>
            </w:r>
          </w:p>
        </w:tc>
        <w:tc>
          <w:tcPr>
            <w:tcW w:w="1457" w:type="dxa"/>
            <w:hideMark/>
          </w:tcPr>
          <w:p w:rsidR="004130E5" w:rsidRPr="00521212" w:rsidRDefault="004130E5" w:rsidP="00AD327A">
            <w:pPr>
              <w:ind w:left="-97"/>
              <w:rPr>
                <w:rFonts w:ascii="Times New Roman" w:hAnsi="Times New Roman" w:cs="Times New Roman"/>
                <w:bCs/>
                <w:sz w:val="18"/>
                <w:szCs w:val="18"/>
              </w:rPr>
            </w:pPr>
            <w:r w:rsidRPr="00521212">
              <w:rPr>
                <w:rFonts w:ascii="Times New Roman" w:hAnsi="Times New Roman" w:cs="Times New Roman"/>
                <w:bCs/>
                <w:sz w:val="18"/>
                <w:szCs w:val="18"/>
              </w:rPr>
              <w:t>Komentar</w:t>
            </w:r>
          </w:p>
        </w:tc>
      </w:tr>
      <w:tr w:rsidR="00521212" w:rsidRPr="00521212" w:rsidTr="009600DF">
        <w:trPr>
          <w:trHeight w:val="1283"/>
        </w:trPr>
        <w:tc>
          <w:tcPr>
            <w:tcW w:w="3044" w:type="dxa"/>
            <w:gridSpan w:val="2"/>
          </w:tcPr>
          <w:p w:rsidR="004130E5" w:rsidRPr="00521212" w:rsidRDefault="004130E5" w:rsidP="00AD327A">
            <w:pPr>
              <w:rPr>
                <w:rFonts w:ascii="Times New Roman" w:hAnsi="Times New Roman" w:cs="Times New Roman"/>
                <w:bCs/>
                <w:sz w:val="18"/>
                <w:szCs w:val="18"/>
              </w:rPr>
            </w:pPr>
          </w:p>
        </w:tc>
        <w:tc>
          <w:tcPr>
            <w:tcW w:w="955" w:type="dxa"/>
          </w:tcPr>
          <w:p w:rsidR="004130E5" w:rsidRPr="00521212" w:rsidRDefault="004130E5" w:rsidP="00AD327A">
            <w:pPr>
              <w:rPr>
                <w:rFonts w:ascii="Times New Roman" w:hAnsi="Times New Roman" w:cs="Times New Roman"/>
                <w:bCs/>
                <w:sz w:val="18"/>
                <w:szCs w:val="18"/>
              </w:rPr>
            </w:pPr>
          </w:p>
        </w:tc>
        <w:tc>
          <w:tcPr>
            <w:tcW w:w="934" w:type="dxa"/>
          </w:tcPr>
          <w:p w:rsidR="004130E5" w:rsidRPr="00521212" w:rsidRDefault="004130E5" w:rsidP="00AD327A">
            <w:pPr>
              <w:rPr>
                <w:rFonts w:ascii="Times New Roman" w:hAnsi="Times New Roman" w:cs="Times New Roman"/>
                <w:bCs/>
                <w:sz w:val="18"/>
                <w:szCs w:val="18"/>
              </w:rPr>
            </w:pPr>
          </w:p>
        </w:tc>
        <w:tc>
          <w:tcPr>
            <w:tcW w:w="1319" w:type="dxa"/>
          </w:tcPr>
          <w:p w:rsidR="004130E5" w:rsidRPr="00521212" w:rsidRDefault="004130E5" w:rsidP="00AD327A">
            <w:pPr>
              <w:rPr>
                <w:rFonts w:ascii="Times New Roman" w:hAnsi="Times New Roman" w:cs="Times New Roman"/>
                <w:sz w:val="18"/>
                <w:szCs w:val="18"/>
              </w:rPr>
            </w:pPr>
            <w:r w:rsidRPr="00521212">
              <w:rPr>
                <w:rFonts w:ascii="Times New Roman" w:hAnsi="Times New Roman" w:cs="Times New Roman"/>
                <w:sz w:val="18"/>
                <w:szCs w:val="18"/>
              </w:rPr>
              <w:t xml:space="preserve"> Odluka o kriterijima za dodjelu grant sredstava  </w:t>
            </w:r>
          </w:p>
          <w:p w:rsidR="004130E5" w:rsidRPr="00521212" w:rsidRDefault="004130E5" w:rsidP="00AD327A">
            <w:pPr>
              <w:rPr>
                <w:rFonts w:ascii="Times New Roman" w:hAnsi="Times New Roman" w:cs="Times New Roman"/>
                <w:sz w:val="18"/>
                <w:szCs w:val="18"/>
              </w:rPr>
            </w:pPr>
            <w:r w:rsidRPr="00521212">
              <w:rPr>
                <w:rFonts w:ascii="Times New Roman" w:hAnsi="Times New Roman" w:cs="Times New Roman"/>
                <w:sz w:val="18"/>
                <w:szCs w:val="18"/>
              </w:rPr>
              <w:t>„Međunarodna kulturna saradnja“</w:t>
            </w:r>
          </w:p>
        </w:tc>
        <w:tc>
          <w:tcPr>
            <w:tcW w:w="1159" w:type="dxa"/>
          </w:tcPr>
          <w:p w:rsidR="004130E5" w:rsidRPr="00521212" w:rsidRDefault="004130E5" w:rsidP="00AD327A">
            <w:pPr>
              <w:rPr>
                <w:rFonts w:ascii="Times New Roman" w:hAnsi="Times New Roman" w:cs="Times New Roman"/>
                <w:sz w:val="18"/>
                <w:szCs w:val="18"/>
              </w:rPr>
            </w:pPr>
            <w:r w:rsidRPr="00521212">
              <w:rPr>
                <w:rFonts w:ascii="Times New Roman" w:hAnsi="Times New Roman" w:cs="Times New Roman"/>
                <w:sz w:val="18"/>
                <w:szCs w:val="18"/>
              </w:rPr>
              <w:t> NE</w:t>
            </w:r>
          </w:p>
        </w:tc>
        <w:tc>
          <w:tcPr>
            <w:tcW w:w="1251" w:type="dxa"/>
          </w:tcPr>
          <w:p w:rsidR="004130E5" w:rsidRPr="00521212" w:rsidRDefault="004130E5" w:rsidP="00AD327A">
            <w:pPr>
              <w:rPr>
                <w:rFonts w:ascii="Times New Roman" w:hAnsi="Times New Roman" w:cs="Times New Roman"/>
                <w:sz w:val="18"/>
                <w:szCs w:val="18"/>
              </w:rPr>
            </w:pPr>
            <w:r w:rsidRPr="00521212">
              <w:rPr>
                <w:rFonts w:ascii="Times New Roman" w:hAnsi="Times New Roman" w:cs="Times New Roman"/>
                <w:sz w:val="18"/>
                <w:szCs w:val="18"/>
              </w:rPr>
              <w:t> 2018,2019, i 2020</w:t>
            </w:r>
          </w:p>
        </w:tc>
        <w:tc>
          <w:tcPr>
            <w:tcW w:w="1067" w:type="dxa"/>
          </w:tcPr>
          <w:p w:rsidR="004130E5" w:rsidRPr="00521212" w:rsidRDefault="004130E5" w:rsidP="00AD327A">
            <w:pPr>
              <w:rPr>
                <w:rFonts w:ascii="Times New Roman" w:hAnsi="Times New Roman" w:cs="Times New Roman"/>
                <w:sz w:val="18"/>
                <w:szCs w:val="18"/>
              </w:rPr>
            </w:pPr>
            <w:r w:rsidRPr="00521212">
              <w:rPr>
                <w:rFonts w:ascii="Times New Roman" w:hAnsi="Times New Roman" w:cs="Times New Roman"/>
                <w:sz w:val="18"/>
                <w:szCs w:val="18"/>
              </w:rPr>
              <w:t> 2018 – DA</w:t>
            </w:r>
          </w:p>
          <w:p w:rsidR="004130E5" w:rsidRPr="00521212" w:rsidRDefault="004130E5" w:rsidP="00AD327A">
            <w:pPr>
              <w:rPr>
                <w:rFonts w:ascii="Times New Roman" w:hAnsi="Times New Roman" w:cs="Times New Roman"/>
                <w:sz w:val="18"/>
                <w:szCs w:val="18"/>
              </w:rPr>
            </w:pPr>
            <w:r w:rsidRPr="00521212">
              <w:rPr>
                <w:rFonts w:ascii="Times New Roman" w:hAnsi="Times New Roman" w:cs="Times New Roman"/>
                <w:sz w:val="18"/>
                <w:szCs w:val="18"/>
              </w:rPr>
              <w:t>2019 - NE</w:t>
            </w:r>
          </w:p>
        </w:tc>
        <w:tc>
          <w:tcPr>
            <w:tcW w:w="1328" w:type="dxa"/>
          </w:tcPr>
          <w:p w:rsidR="004130E5" w:rsidRPr="00521212" w:rsidRDefault="00592DC5" w:rsidP="00AD327A">
            <w:pPr>
              <w:rPr>
                <w:rFonts w:ascii="Times New Roman" w:hAnsi="Times New Roman" w:cs="Times New Roman"/>
                <w:sz w:val="18"/>
                <w:szCs w:val="18"/>
              </w:rPr>
            </w:pPr>
            <w:r w:rsidRPr="00592DC5">
              <w:rPr>
                <w:rFonts w:ascii="Times New Roman" w:hAnsi="Times New Roman" w:cs="Times New Roman"/>
                <w:sz w:val="18"/>
                <w:szCs w:val="18"/>
              </w:rPr>
              <w:t>Nemogućnost usvajanja Odluke jer u 2019. godini je kasno donešen Zakona o budžetu institucija BiH i međunarodnih obaveza BiH za 2019. godinu.</w:t>
            </w:r>
          </w:p>
        </w:tc>
        <w:tc>
          <w:tcPr>
            <w:tcW w:w="833" w:type="dxa"/>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 </w:t>
            </w:r>
          </w:p>
          <w:p w:rsidR="004130E5" w:rsidRPr="00521212" w:rsidRDefault="004130E5" w:rsidP="00AD327A">
            <w:pPr>
              <w:rPr>
                <w:rFonts w:ascii="Times New Roman" w:hAnsi="Times New Roman" w:cs="Times New Roman"/>
                <w:bCs/>
                <w:sz w:val="18"/>
                <w:szCs w:val="18"/>
              </w:rPr>
            </w:pPr>
          </w:p>
        </w:tc>
        <w:tc>
          <w:tcPr>
            <w:tcW w:w="1269" w:type="dxa"/>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 </w:t>
            </w:r>
          </w:p>
        </w:tc>
        <w:tc>
          <w:tcPr>
            <w:tcW w:w="835" w:type="dxa"/>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 2018- DA</w:t>
            </w:r>
          </w:p>
        </w:tc>
        <w:tc>
          <w:tcPr>
            <w:tcW w:w="1457" w:type="dxa"/>
          </w:tcPr>
          <w:p w:rsidR="004130E5" w:rsidRPr="00521212" w:rsidRDefault="004130E5" w:rsidP="00AD327A">
            <w:pPr>
              <w:rPr>
                <w:rFonts w:ascii="Times New Roman" w:hAnsi="Times New Roman" w:cs="Times New Roman"/>
                <w:sz w:val="18"/>
                <w:szCs w:val="18"/>
              </w:rPr>
            </w:pPr>
            <w:r w:rsidRPr="00521212">
              <w:rPr>
                <w:rFonts w:ascii="Times New Roman" w:hAnsi="Times New Roman" w:cs="Times New Roman"/>
                <w:sz w:val="18"/>
                <w:szCs w:val="18"/>
              </w:rPr>
              <w:t> </w:t>
            </w:r>
          </w:p>
        </w:tc>
      </w:tr>
      <w:tr w:rsidR="00521212" w:rsidRPr="00521212" w:rsidTr="009600DF">
        <w:trPr>
          <w:trHeight w:val="1283"/>
        </w:trPr>
        <w:tc>
          <w:tcPr>
            <w:tcW w:w="3044" w:type="dxa"/>
            <w:gridSpan w:val="2"/>
          </w:tcPr>
          <w:p w:rsidR="004130E5" w:rsidRPr="00521212" w:rsidRDefault="004130E5" w:rsidP="00AD327A">
            <w:pPr>
              <w:rPr>
                <w:rFonts w:ascii="Times New Roman" w:hAnsi="Times New Roman" w:cs="Times New Roman"/>
                <w:bCs/>
                <w:sz w:val="18"/>
                <w:szCs w:val="18"/>
              </w:rPr>
            </w:pPr>
          </w:p>
        </w:tc>
        <w:tc>
          <w:tcPr>
            <w:tcW w:w="955" w:type="dxa"/>
          </w:tcPr>
          <w:p w:rsidR="004130E5" w:rsidRPr="00521212" w:rsidRDefault="004130E5" w:rsidP="00AD327A">
            <w:pPr>
              <w:rPr>
                <w:rFonts w:ascii="Times New Roman" w:hAnsi="Times New Roman" w:cs="Times New Roman"/>
                <w:bCs/>
                <w:sz w:val="18"/>
                <w:szCs w:val="18"/>
              </w:rPr>
            </w:pPr>
          </w:p>
        </w:tc>
        <w:tc>
          <w:tcPr>
            <w:tcW w:w="934" w:type="dxa"/>
          </w:tcPr>
          <w:p w:rsidR="004130E5" w:rsidRPr="00521212" w:rsidRDefault="004130E5" w:rsidP="00AD327A">
            <w:pPr>
              <w:rPr>
                <w:rFonts w:ascii="Times New Roman" w:hAnsi="Times New Roman" w:cs="Times New Roman"/>
                <w:bCs/>
                <w:sz w:val="18"/>
                <w:szCs w:val="18"/>
              </w:rPr>
            </w:pPr>
          </w:p>
        </w:tc>
        <w:tc>
          <w:tcPr>
            <w:tcW w:w="1319" w:type="dxa"/>
          </w:tcPr>
          <w:p w:rsidR="004130E5" w:rsidRPr="00521212" w:rsidRDefault="004130E5" w:rsidP="00AD327A">
            <w:pPr>
              <w:rPr>
                <w:rFonts w:ascii="Times New Roman" w:hAnsi="Times New Roman" w:cs="Times New Roman"/>
                <w:sz w:val="18"/>
                <w:szCs w:val="18"/>
              </w:rPr>
            </w:pPr>
            <w:r w:rsidRPr="00521212">
              <w:rPr>
                <w:rFonts w:ascii="Times New Roman" w:hAnsi="Times New Roman" w:cs="Times New Roman"/>
                <w:sz w:val="18"/>
                <w:szCs w:val="18"/>
              </w:rPr>
              <w:t xml:space="preserve">Odluka o dodjeli grant sredstava  za „Međunarodnu kulturnu saradnju“ </w:t>
            </w:r>
          </w:p>
        </w:tc>
        <w:tc>
          <w:tcPr>
            <w:tcW w:w="1159" w:type="dxa"/>
          </w:tcPr>
          <w:p w:rsidR="004130E5" w:rsidRPr="00521212" w:rsidRDefault="004130E5" w:rsidP="00AD327A">
            <w:pPr>
              <w:rPr>
                <w:rFonts w:ascii="Times New Roman" w:hAnsi="Times New Roman" w:cs="Times New Roman"/>
                <w:sz w:val="18"/>
                <w:szCs w:val="18"/>
              </w:rPr>
            </w:pPr>
            <w:r w:rsidRPr="00521212">
              <w:rPr>
                <w:rFonts w:ascii="Times New Roman" w:hAnsi="Times New Roman" w:cs="Times New Roman"/>
                <w:sz w:val="18"/>
                <w:szCs w:val="18"/>
              </w:rPr>
              <w:t>NE</w:t>
            </w:r>
          </w:p>
        </w:tc>
        <w:tc>
          <w:tcPr>
            <w:tcW w:w="1251" w:type="dxa"/>
          </w:tcPr>
          <w:p w:rsidR="004130E5" w:rsidRPr="00521212" w:rsidRDefault="004130E5" w:rsidP="00AD327A">
            <w:pPr>
              <w:rPr>
                <w:rFonts w:ascii="Times New Roman" w:hAnsi="Times New Roman" w:cs="Times New Roman"/>
                <w:sz w:val="18"/>
                <w:szCs w:val="18"/>
              </w:rPr>
            </w:pPr>
            <w:r w:rsidRPr="00521212">
              <w:rPr>
                <w:rFonts w:ascii="Times New Roman" w:hAnsi="Times New Roman" w:cs="Times New Roman"/>
                <w:sz w:val="18"/>
                <w:szCs w:val="18"/>
              </w:rPr>
              <w:t>2018,2019,2020</w:t>
            </w:r>
          </w:p>
        </w:tc>
        <w:tc>
          <w:tcPr>
            <w:tcW w:w="1067" w:type="dxa"/>
          </w:tcPr>
          <w:p w:rsidR="004130E5" w:rsidRPr="00521212" w:rsidRDefault="004130E5" w:rsidP="00AD327A">
            <w:pPr>
              <w:rPr>
                <w:rFonts w:ascii="Times New Roman" w:hAnsi="Times New Roman" w:cs="Times New Roman"/>
                <w:sz w:val="18"/>
                <w:szCs w:val="18"/>
              </w:rPr>
            </w:pPr>
            <w:r w:rsidRPr="00521212">
              <w:rPr>
                <w:rFonts w:ascii="Times New Roman" w:hAnsi="Times New Roman" w:cs="Times New Roman"/>
                <w:sz w:val="18"/>
                <w:szCs w:val="18"/>
              </w:rPr>
              <w:t>2018-DA</w:t>
            </w:r>
          </w:p>
          <w:p w:rsidR="004130E5" w:rsidRPr="00521212" w:rsidRDefault="004130E5" w:rsidP="00AD327A">
            <w:pPr>
              <w:rPr>
                <w:rFonts w:ascii="Times New Roman" w:hAnsi="Times New Roman" w:cs="Times New Roman"/>
                <w:sz w:val="18"/>
                <w:szCs w:val="18"/>
              </w:rPr>
            </w:pPr>
            <w:r w:rsidRPr="00521212">
              <w:rPr>
                <w:rFonts w:ascii="Times New Roman" w:hAnsi="Times New Roman" w:cs="Times New Roman"/>
                <w:sz w:val="18"/>
                <w:szCs w:val="18"/>
              </w:rPr>
              <w:t>2019-NE</w:t>
            </w:r>
          </w:p>
        </w:tc>
        <w:tc>
          <w:tcPr>
            <w:tcW w:w="1328" w:type="dxa"/>
          </w:tcPr>
          <w:p w:rsidR="004130E5" w:rsidRPr="00521212" w:rsidRDefault="004130E5" w:rsidP="00AD327A">
            <w:pPr>
              <w:rPr>
                <w:rFonts w:ascii="Times New Roman" w:hAnsi="Times New Roman" w:cs="Times New Roman"/>
                <w:sz w:val="18"/>
                <w:szCs w:val="18"/>
              </w:rPr>
            </w:pPr>
            <w:r w:rsidRPr="00521212">
              <w:rPr>
                <w:rFonts w:ascii="Times New Roman" w:hAnsi="Times New Roman" w:cs="Times New Roman"/>
                <w:sz w:val="18"/>
                <w:szCs w:val="18"/>
              </w:rPr>
              <w:t xml:space="preserve">Nemogućnost usvajanja Odluke jer je u 2019. godini izostalo donošenje Zakona o budžetu </w:t>
            </w:r>
            <w:r w:rsidRPr="00521212">
              <w:rPr>
                <w:rFonts w:ascii="Times New Roman" w:hAnsi="Times New Roman" w:cs="Times New Roman"/>
                <w:sz w:val="18"/>
                <w:szCs w:val="18"/>
              </w:rPr>
              <w:lastRenderedPageBreak/>
              <w:t>institucija BiH i međunarodnih obaveza BiH za 2019. godinu.</w:t>
            </w:r>
          </w:p>
        </w:tc>
        <w:tc>
          <w:tcPr>
            <w:tcW w:w="833" w:type="dxa"/>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lastRenderedPageBreak/>
              <w:t>IBIH-MCP-75</w:t>
            </w:r>
          </w:p>
        </w:tc>
        <w:tc>
          <w:tcPr>
            <w:tcW w:w="1269" w:type="dxa"/>
          </w:tcPr>
          <w:p w:rsidR="004130E5" w:rsidRPr="00521212" w:rsidRDefault="004130E5" w:rsidP="00AD327A">
            <w:pPr>
              <w:rPr>
                <w:rFonts w:ascii="Times New Roman" w:hAnsi="Times New Roman" w:cs="Times New Roman"/>
                <w:bCs/>
                <w:sz w:val="18"/>
                <w:szCs w:val="18"/>
              </w:rPr>
            </w:pPr>
          </w:p>
        </w:tc>
        <w:tc>
          <w:tcPr>
            <w:tcW w:w="835" w:type="dxa"/>
          </w:tcPr>
          <w:p w:rsidR="004130E5" w:rsidRPr="00521212" w:rsidRDefault="004130E5" w:rsidP="00AD327A">
            <w:pPr>
              <w:rPr>
                <w:rFonts w:ascii="Times New Roman" w:hAnsi="Times New Roman" w:cs="Times New Roman"/>
                <w:bCs/>
                <w:sz w:val="18"/>
                <w:szCs w:val="18"/>
              </w:rPr>
            </w:pPr>
            <w:r w:rsidRPr="00521212">
              <w:rPr>
                <w:rFonts w:ascii="Times New Roman" w:hAnsi="Times New Roman" w:cs="Times New Roman"/>
                <w:bCs/>
                <w:sz w:val="18"/>
                <w:szCs w:val="18"/>
              </w:rPr>
              <w:t>2018 - DA</w:t>
            </w:r>
          </w:p>
        </w:tc>
        <w:tc>
          <w:tcPr>
            <w:tcW w:w="1457" w:type="dxa"/>
          </w:tcPr>
          <w:p w:rsidR="004130E5" w:rsidRPr="00521212" w:rsidRDefault="004130E5" w:rsidP="00AD327A">
            <w:pPr>
              <w:rPr>
                <w:rFonts w:ascii="Times New Roman" w:hAnsi="Times New Roman" w:cs="Times New Roman"/>
                <w:sz w:val="18"/>
                <w:szCs w:val="18"/>
              </w:rPr>
            </w:pPr>
          </w:p>
        </w:tc>
      </w:tr>
    </w:tbl>
    <w:p w:rsidR="004130E5" w:rsidRPr="00521212" w:rsidRDefault="004130E5" w:rsidP="004130E5">
      <w:pPr>
        <w:rPr>
          <w:rFonts w:ascii="Times New Roman" w:hAnsi="Times New Roman" w:cs="Times New Roman"/>
          <w:b/>
          <w:sz w:val="18"/>
          <w:szCs w:val="18"/>
          <w:lang w:val="bs-Latn-BA"/>
        </w:rPr>
      </w:pPr>
    </w:p>
    <w:p w:rsidR="004130E5" w:rsidRPr="00521212" w:rsidRDefault="004130E5" w:rsidP="004130E5">
      <w:pPr>
        <w:spacing w:after="120" w:line="240" w:lineRule="auto"/>
        <w:rPr>
          <w:rFonts w:ascii="Times New Roman" w:hAnsi="Times New Roman" w:cs="Times New Roman"/>
          <w:sz w:val="18"/>
          <w:szCs w:val="18"/>
          <w:lang w:val="bs-Latn-BA"/>
        </w:rPr>
      </w:pPr>
    </w:p>
    <w:tbl>
      <w:tblPr>
        <w:tblStyle w:val="TableGrid1"/>
        <w:tblW w:w="15451" w:type="dxa"/>
        <w:tblInd w:w="-714" w:type="dxa"/>
        <w:tblLayout w:type="fixed"/>
        <w:tblLook w:val="04A0" w:firstRow="1" w:lastRow="0" w:firstColumn="1" w:lastColumn="0" w:noHBand="0" w:noVBand="1"/>
      </w:tblPr>
      <w:tblGrid>
        <w:gridCol w:w="2005"/>
        <w:gridCol w:w="1039"/>
        <w:gridCol w:w="955"/>
        <w:gridCol w:w="934"/>
        <w:gridCol w:w="1319"/>
        <w:gridCol w:w="1159"/>
        <w:gridCol w:w="1251"/>
        <w:gridCol w:w="978"/>
        <w:gridCol w:w="1417"/>
        <w:gridCol w:w="1134"/>
        <w:gridCol w:w="851"/>
        <w:gridCol w:w="952"/>
        <w:gridCol w:w="1457"/>
      </w:tblGrid>
      <w:tr w:rsidR="00521212" w:rsidRPr="00521212" w:rsidTr="008275B2">
        <w:trPr>
          <w:trHeight w:val="518"/>
        </w:trPr>
        <w:tc>
          <w:tcPr>
            <w:tcW w:w="15451" w:type="dxa"/>
            <w:gridSpan w:val="13"/>
            <w:noWrap/>
            <w:hideMark/>
          </w:tcPr>
          <w:p w:rsidR="00AD327A" w:rsidRPr="00521212" w:rsidRDefault="00AD327A" w:rsidP="00AD327A">
            <w:pPr>
              <w:spacing w:after="200" w:line="276" w:lineRule="auto"/>
              <w:rPr>
                <w:rFonts w:ascii="Times New Roman" w:eastAsia="Calibri" w:hAnsi="Times New Roman" w:cs="Times New Roman"/>
                <w:b/>
                <w:bCs/>
                <w:sz w:val="18"/>
                <w:szCs w:val="18"/>
              </w:rPr>
            </w:pPr>
            <w:r w:rsidRPr="00521212">
              <w:rPr>
                <w:rFonts w:ascii="Times New Roman" w:eastAsia="Times New Roman" w:hAnsi="Times New Roman" w:cs="Times New Roman"/>
                <w:b/>
                <w:sz w:val="18"/>
                <w:szCs w:val="18"/>
              </w:rPr>
              <w:t xml:space="preserve">Tablica B3: </w:t>
            </w:r>
            <w:r w:rsidRPr="00521212">
              <w:rPr>
                <w:rFonts w:ascii="Times New Roman" w:eastAsia="Calibri" w:hAnsi="Times New Roman" w:cs="Times New Roman"/>
                <w:b/>
                <w:bCs/>
                <w:sz w:val="18"/>
                <w:szCs w:val="18"/>
              </w:rPr>
              <w:t>IZVJEŠĆE O PREDLOŽENIM / DONESENIM ZAKONIMA, DRUGIM PROPISIMA I REALIZACIJI RAZVOJNO-INVESTICIJSKIH PROJEKATA/PROGRAMA PREDVIĐENIH SREDNJOROČNIM PLANOM RADA INSTITUCIJE</w:t>
            </w:r>
          </w:p>
        </w:tc>
      </w:tr>
      <w:tr w:rsidR="00521212" w:rsidRPr="00521212" w:rsidTr="008275B2">
        <w:trPr>
          <w:trHeight w:val="300"/>
        </w:trPr>
        <w:tc>
          <w:tcPr>
            <w:tcW w:w="3044" w:type="dxa"/>
            <w:gridSpan w:val="2"/>
            <w:noWrap/>
            <w:hideMark/>
          </w:tcPr>
          <w:p w:rsidR="00AD327A" w:rsidRPr="00521212" w:rsidRDefault="00AD327A" w:rsidP="00AD327A">
            <w:pPr>
              <w:spacing w:after="200" w:line="276" w:lineRule="auto"/>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Opći cilj / načela razvitka:</w:t>
            </w:r>
          </w:p>
        </w:tc>
        <w:tc>
          <w:tcPr>
            <w:tcW w:w="12407" w:type="dxa"/>
            <w:gridSpan w:val="11"/>
            <w:noWrap/>
            <w:hideMark/>
          </w:tcPr>
          <w:p w:rsidR="00AD327A" w:rsidRPr="00521212" w:rsidRDefault="00AD327A" w:rsidP="00AD327A">
            <w:pPr>
              <w:spacing w:after="200" w:line="276" w:lineRule="auto"/>
              <w:rPr>
                <w:rFonts w:ascii="Times New Roman" w:eastAsia="Calibri" w:hAnsi="Times New Roman" w:cs="Times New Roman"/>
                <w:sz w:val="18"/>
                <w:szCs w:val="18"/>
              </w:rPr>
            </w:pPr>
            <w:r w:rsidRPr="00521212">
              <w:rPr>
                <w:rFonts w:ascii="Times New Roman" w:eastAsia="Calibri" w:hAnsi="Times New Roman" w:cs="Times New Roman"/>
                <w:sz w:val="18"/>
                <w:szCs w:val="18"/>
              </w:rPr>
              <w:t> Pametan rast</w:t>
            </w:r>
          </w:p>
        </w:tc>
      </w:tr>
      <w:tr w:rsidR="00521212" w:rsidRPr="00521212" w:rsidTr="008275B2">
        <w:trPr>
          <w:trHeight w:val="315"/>
        </w:trPr>
        <w:tc>
          <w:tcPr>
            <w:tcW w:w="3044" w:type="dxa"/>
            <w:gridSpan w:val="2"/>
            <w:noWrap/>
            <w:hideMark/>
          </w:tcPr>
          <w:p w:rsidR="00AD327A" w:rsidRPr="00521212" w:rsidRDefault="00AD327A" w:rsidP="00AD327A">
            <w:pPr>
              <w:spacing w:after="200" w:line="276" w:lineRule="auto"/>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Strateški cilj: 2.5</w:t>
            </w:r>
          </w:p>
        </w:tc>
        <w:tc>
          <w:tcPr>
            <w:tcW w:w="12407" w:type="dxa"/>
            <w:gridSpan w:val="11"/>
            <w:noWrap/>
            <w:hideMark/>
          </w:tcPr>
          <w:p w:rsidR="00AD327A" w:rsidRPr="00521212" w:rsidRDefault="00AD327A" w:rsidP="00AD327A">
            <w:pPr>
              <w:spacing w:after="200" w:line="276" w:lineRule="auto"/>
              <w:rPr>
                <w:rFonts w:ascii="Times New Roman" w:eastAsia="Calibri" w:hAnsi="Times New Roman" w:cs="Times New Roman"/>
                <w:sz w:val="18"/>
                <w:szCs w:val="18"/>
              </w:rPr>
            </w:pPr>
            <w:r w:rsidRPr="00521212">
              <w:rPr>
                <w:rFonts w:ascii="Times New Roman" w:eastAsia="Calibri" w:hAnsi="Times New Roman" w:cs="Times New Roman"/>
                <w:sz w:val="18"/>
                <w:szCs w:val="18"/>
              </w:rPr>
              <w:t> </w:t>
            </w:r>
            <w:r w:rsidRPr="00521212">
              <w:rPr>
                <w:rFonts w:ascii="Times New Roman" w:eastAsia="Calibri" w:hAnsi="Times New Roman" w:cs="Times New Roman"/>
                <w:sz w:val="18"/>
                <w:szCs w:val="18"/>
                <w:lang w:val="en-GB"/>
              </w:rPr>
              <w:t>Unaprijediti kulturu i kreativne sektore</w:t>
            </w:r>
          </w:p>
        </w:tc>
      </w:tr>
      <w:tr w:rsidR="00521212" w:rsidRPr="00521212" w:rsidTr="009600DF">
        <w:trPr>
          <w:trHeight w:val="255"/>
        </w:trPr>
        <w:tc>
          <w:tcPr>
            <w:tcW w:w="2005" w:type="dxa"/>
            <w:noWrap/>
            <w:hideMark/>
          </w:tcPr>
          <w:p w:rsidR="00AD327A" w:rsidRPr="00521212" w:rsidRDefault="00AD327A" w:rsidP="00AD327A">
            <w:pPr>
              <w:spacing w:after="200" w:line="276" w:lineRule="auto"/>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1</w:t>
            </w:r>
          </w:p>
        </w:tc>
        <w:tc>
          <w:tcPr>
            <w:tcW w:w="1039" w:type="dxa"/>
            <w:noWrap/>
            <w:hideMark/>
          </w:tcPr>
          <w:p w:rsidR="00AD327A" w:rsidRPr="00521212" w:rsidRDefault="00AD327A" w:rsidP="00AD327A">
            <w:pPr>
              <w:spacing w:after="200" w:line="276" w:lineRule="auto"/>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2</w:t>
            </w:r>
          </w:p>
        </w:tc>
        <w:tc>
          <w:tcPr>
            <w:tcW w:w="955" w:type="dxa"/>
            <w:noWrap/>
            <w:hideMark/>
          </w:tcPr>
          <w:p w:rsidR="00AD327A" w:rsidRPr="00521212" w:rsidRDefault="00AD327A" w:rsidP="00AD327A">
            <w:pPr>
              <w:spacing w:after="200" w:line="276" w:lineRule="auto"/>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3</w:t>
            </w:r>
          </w:p>
        </w:tc>
        <w:tc>
          <w:tcPr>
            <w:tcW w:w="934" w:type="dxa"/>
            <w:noWrap/>
            <w:hideMark/>
          </w:tcPr>
          <w:p w:rsidR="00AD327A" w:rsidRPr="00521212" w:rsidRDefault="00AD327A" w:rsidP="00AD327A">
            <w:pPr>
              <w:spacing w:after="200" w:line="276" w:lineRule="auto"/>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4</w:t>
            </w:r>
          </w:p>
        </w:tc>
        <w:tc>
          <w:tcPr>
            <w:tcW w:w="1319" w:type="dxa"/>
            <w:noWrap/>
            <w:hideMark/>
          </w:tcPr>
          <w:p w:rsidR="00AD327A" w:rsidRPr="00521212" w:rsidRDefault="00AD327A" w:rsidP="00AD327A">
            <w:pPr>
              <w:spacing w:after="200" w:line="276" w:lineRule="auto"/>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5</w:t>
            </w:r>
          </w:p>
        </w:tc>
        <w:tc>
          <w:tcPr>
            <w:tcW w:w="1159" w:type="dxa"/>
            <w:noWrap/>
            <w:hideMark/>
          </w:tcPr>
          <w:p w:rsidR="00AD327A" w:rsidRPr="00521212" w:rsidRDefault="00AD327A" w:rsidP="00AD327A">
            <w:pPr>
              <w:spacing w:after="200" w:line="276" w:lineRule="auto"/>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6</w:t>
            </w:r>
          </w:p>
        </w:tc>
        <w:tc>
          <w:tcPr>
            <w:tcW w:w="1251" w:type="dxa"/>
            <w:noWrap/>
            <w:hideMark/>
          </w:tcPr>
          <w:p w:rsidR="00AD327A" w:rsidRPr="00521212" w:rsidRDefault="00AD327A" w:rsidP="00AD327A">
            <w:pPr>
              <w:spacing w:after="200" w:line="276" w:lineRule="auto"/>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 7</w:t>
            </w:r>
          </w:p>
        </w:tc>
        <w:tc>
          <w:tcPr>
            <w:tcW w:w="978" w:type="dxa"/>
            <w:noWrap/>
            <w:hideMark/>
          </w:tcPr>
          <w:p w:rsidR="00AD327A" w:rsidRPr="00521212" w:rsidRDefault="00AD327A" w:rsidP="00AD327A">
            <w:pPr>
              <w:spacing w:after="200" w:line="276" w:lineRule="auto"/>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 8</w:t>
            </w:r>
          </w:p>
        </w:tc>
        <w:tc>
          <w:tcPr>
            <w:tcW w:w="1417" w:type="dxa"/>
            <w:noWrap/>
            <w:hideMark/>
          </w:tcPr>
          <w:p w:rsidR="00AD327A" w:rsidRPr="00521212" w:rsidRDefault="00AD327A" w:rsidP="00AD327A">
            <w:pPr>
              <w:spacing w:after="200" w:line="276" w:lineRule="auto"/>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9</w:t>
            </w:r>
          </w:p>
        </w:tc>
        <w:tc>
          <w:tcPr>
            <w:tcW w:w="1134" w:type="dxa"/>
            <w:noWrap/>
            <w:hideMark/>
          </w:tcPr>
          <w:p w:rsidR="00AD327A" w:rsidRPr="00521212" w:rsidRDefault="00AD327A" w:rsidP="00AD327A">
            <w:pPr>
              <w:spacing w:after="200" w:line="276" w:lineRule="auto"/>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10</w:t>
            </w:r>
          </w:p>
        </w:tc>
        <w:tc>
          <w:tcPr>
            <w:tcW w:w="851" w:type="dxa"/>
            <w:noWrap/>
            <w:hideMark/>
          </w:tcPr>
          <w:p w:rsidR="00AD327A" w:rsidRPr="00521212" w:rsidRDefault="00AD327A" w:rsidP="00AD327A">
            <w:pPr>
              <w:spacing w:after="200" w:line="276" w:lineRule="auto"/>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 11</w:t>
            </w:r>
          </w:p>
        </w:tc>
        <w:tc>
          <w:tcPr>
            <w:tcW w:w="952" w:type="dxa"/>
            <w:noWrap/>
            <w:hideMark/>
          </w:tcPr>
          <w:p w:rsidR="00AD327A" w:rsidRPr="00521212" w:rsidRDefault="00AD327A" w:rsidP="00AD327A">
            <w:pPr>
              <w:spacing w:after="200" w:line="276" w:lineRule="auto"/>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 12</w:t>
            </w:r>
          </w:p>
        </w:tc>
        <w:tc>
          <w:tcPr>
            <w:tcW w:w="1457" w:type="dxa"/>
            <w:noWrap/>
            <w:hideMark/>
          </w:tcPr>
          <w:p w:rsidR="00AD327A" w:rsidRPr="00521212" w:rsidRDefault="00AD327A" w:rsidP="00AD327A">
            <w:pPr>
              <w:spacing w:after="200" w:line="276" w:lineRule="auto"/>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13</w:t>
            </w:r>
          </w:p>
        </w:tc>
      </w:tr>
      <w:tr w:rsidR="00521212" w:rsidRPr="00521212" w:rsidTr="009600DF">
        <w:trPr>
          <w:trHeight w:val="1283"/>
        </w:trPr>
        <w:tc>
          <w:tcPr>
            <w:tcW w:w="2005" w:type="dxa"/>
            <w:vMerge w:val="restart"/>
            <w:hideMark/>
          </w:tcPr>
          <w:p w:rsidR="00AD327A" w:rsidRPr="00521212" w:rsidRDefault="00AD327A" w:rsidP="00AD327A">
            <w:pPr>
              <w:autoSpaceDE w:val="0"/>
              <w:autoSpaceDN w:val="0"/>
              <w:adjustRightInd w:val="0"/>
              <w:spacing w:after="200" w:line="276" w:lineRule="auto"/>
              <w:rPr>
                <w:rFonts w:ascii="Times New Roman" w:eastAsia="Calibri" w:hAnsi="Times New Roman" w:cs="Times New Roman"/>
                <w:bCs/>
                <w:sz w:val="18"/>
                <w:szCs w:val="18"/>
              </w:rPr>
            </w:pPr>
            <w:r w:rsidRPr="00521212">
              <w:rPr>
                <w:rFonts w:ascii="Times New Roman" w:eastAsia="Calibri" w:hAnsi="Times New Roman" w:cs="Times New Roman"/>
                <w:sz w:val="18"/>
                <w:szCs w:val="18"/>
                <w:lang w:val="en-GB"/>
              </w:rPr>
              <w:t>Unaprijed</w:t>
            </w:r>
            <w:r w:rsidR="009C1ACF" w:rsidRPr="00521212">
              <w:rPr>
                <w:rFonts w:ascii="Times New Roman" w:eastAsia="Calibri" w:hAnsi="Times New Roman" w:cs="Times New Roman"/>
                <w:sz w:val="18"/>
                <w:szCs w:val="18"/>
                <w:lang w:val="en-GB"/>
              </w:rPr>
              <w:t>iti politike u oblasti kulture i</w:t>
            </w:r>
            <w:r w:rsidRPr="00521212">
              <w:rPr>
                <w:rFonts w:ascii="Times New Roman" w:eastAsia="Calibri" w:hAnsi="Times New Roman" w:cs="Times New Roman"/>
                <w:sz w:val="18"/>
                <w:szCs w:val="18"/>
                <w:lang w:val="en-GB"/>
              </w:rPr>
              <w:t xml:space="preserve"> sporta </w:t>
            </w:r>
          </w:p>
        </w:tc>
        <w:tc>
          <w:tcPr>
            <w:tcW w:w="1039" w:type="dxa"/>
            <w:vMerge w:val="restart"/>
            <w:hideMark/>
          </w:tcPr>
          <w:p w:rsidR="00AD327A" w:rsidRPr="00521212" w:rsidRDefault="00AD327A" w:rsidP="00AD327A">
            <w:pPr>
              <w:spacing w:after="200" w:line="276" w:lineRule="auto"/>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Specifični cilj:</w:t>
            </w:r>
          </w:p>
          <w:p w:rsidR="00AD327A" w:rsidRPr="00521212" w:rsidRDefault="00AD327A" w:rsidP="00AD327A">
            <w:pPr>
              <w:spacing w:after="200" w:line="276" w:lineRule="auto"/>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2.5.1.12.</w:t>
            </w:r>
          </w:p>
          <w:p w:rsidR="00AD327A" w:rsidRPr="00521212" w:rsidRDefault="00AD327A" w:rsidP="00AD327A">
            <w:pPr>
              <w:spacing w:after="200" w:line="276" w:lineRule="auto"/>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Razvijanje efikasnog modela koordinacije aktivnosti u oblasti kulture i sporta u BiH</w:t>
            </w:r>
          </w:p>
        </w:tc>
        <w:tc>
          <w:tcPr>
            <w:tcW w:w="955" w:type="dxa"/>
            <w:vMerge w:val="restart"/>
            <w:hideMark/>
          </w:tcPr>
          <w:p w:rsidR="00AD327A" w:rsidRPr="00521212" w:rsidRDefault="00AD327A" w:rsidP="00AD327A">
            <w:pPr>
              <w:spacing w:after="200" w:line="276" w:lineRule="auto"/>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Program</w:t>
            </w:r>
          </w:p>
          <w:p w:rsidR="00AD327A" w:rsidRPr="00521212" w:rsidRDefault="00AD327A" w:rsidP="00AD327A">
            <w:pPr>
              <w:autoSpaceDE w:val="0"/>
              <w:autoSpaceDN w:val="0"/>
              <w:adjustRightInd w:val="0"/>
              <w:spacing w:after="200" w:line="276" w:lineRule="auto"/>
              <w:rPr>
                <w:rFonts w:ascii="Times New Roman" w:eastAsia="Calibri" w:hAnsi="Times New Roman" w:cs="Times New Roman"/>
                <w:sz w:val="18"/>
                <w:szCs w:val="18"/>
                <w:lang w:val="en-GB"/>
              </w:rPr>
            </w:pPr>
            <w:r w:rsidRPr="00521212">
              <w:rPr>
                <w:rFonts w:ascii="Times New Roman" w:eastAsia="Calibri" w:hAnsi="Times New Roman" w:cs="Times New Roman"/>
                <w:sz w:val="18"/>
                <w:szCs w:val="18"/>
                <w:lang w:val="en-GB"/>
              </w:rPr>
              <w:t>3.</w:t>
            </w:r>
          </w:p>
          <w:p w:rsidR="00AD327A" w:rsidRPr="00521212" w:rsidRDefault="00AD327A" w:rsidP="00AD327A">
            <w:pPr>
              <w:spacing w:after="200" w:line="276" w:lineRule="auto"/>
              <w:rPr>
                <w:rFonts w:ascii="Times New Roman" w:eastAsia="Calibri" w:hAnsi="Times New Roman" w:cs="Times New Roman"/>
                <w:bCs/>
                <w:sz w:val="18"/>
                <w:szCs w:val="18"/>
              </w:rPr>
            </w:pPr>
            <w:r w:rsidRPr="00521212">
              <w:rPr>
                <w:rFonts w:ascii="Times New Roman" w:eastAsia="Calibri" w:hAnsi="Times New Roman" w:cs="Times New Roman"/>
                <w:sz w:val="18"/>
                <w:szCs w:val="18"/>
                <w:lang w:val="en-GB"/>
              </w:rPr>
              <w:t>Unaprijediti implementaciju propisa I koordinaciju iz oblasti sporta na nivou BiH</w:t>
            </w:r>
          </w:p>
        </w:tc>
        <w:tc>
          <w:tcPr>
            <w:tcW w:w="934" w:type="dxa"/>
            <w:hideMark/>
          </w:tcPr>
          <w:p w:rsidR="00AD327A" w:rsidRPr="00521212" w:rsidRDefault="00AD327A" w:rsidP="00AD327A">
            <w:pPr>
              <w:spacing w:after="200" w:line="276" w:lineRule="auto"/>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 xml:space="preserve">Zakoni </w:t>
            </w:r>
          </w:p>
        </w:tc>
        <w:tc>
          <w:tcPr>
            <w:tcW w:w="1319" w:type="dxa"/>
            <w:hideMark/>
          </w:tcPr>
          <w:p w:rsidR="00AD327A" w:rsidRPr="00521212" w:rsidRDefault="00AD327A" w:rsidP="00AD327A">
            <w:pPr>
              <w:spacing w:after="200" w:line="276" w:lineRule="auto"/>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Podzakonski akti</w:t>
            </w:r>
          </w:p>
        </w:tc>
        <w:tc>
          <w:tcPr>
            <w:tcW w:w="1159" w:type="dxa"/>
            <w:hideMark/>
          </w:tcPr>
          <w:p w:rsidR="00AD327A" w:rsidRPr="00521212" w:rsidRDefault="00AD327A" w:rsidP="00AD327A">
            <w:pPr>
              <w:spacing w:after="200" w:line="276" w:lineRule="auto"/>
              <w:ind w:hanging="151"/>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Usklađivanje s pravnim nasljeđem EU-a (DA ili NE)</w:t>
            </w:r>
          </w:p>
        </w:tc>
        <w:tc>
          <w:tcPr>
            <w:tcW w:w="1251" w:type="dxa"/>
            <w:hideMark/>
          </w:tcPr>
          <w:p w:rsidR="00AD327A" w:rsidRPr="00521212" w:rsidRDefault="00AD327A" w:rsidP="00AD327A">
            <w:pPr>
              <w:spacing w:after="200" w:line="276" w:lineRule="auto"/>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Planirano razdoblje za donošenje</w:t>
            </w:r>
          </w:p>
        </w:tc>
        <w:tc>
          <w:tcPr>
            <w:tcW w:w="978" w:type="dxa"/>
            <w:hideMark/>
          </w:tcPr>
          <w:p w:rsidR="00AD327A" w:rsidRPr="00521212" w:rsidRDefault="00AD327A" w:rsidP="00AD327A">
            <w:pPr>
              <w:spacing w:after="200" w:line="276" w:lineRule="auto"/>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Izvršeno (razdoblje izvršenja / NE)</w:t>
            </w:r>
          </w:p>
        </w:tc>
        <w:tc>
          <w:tcPr>
            <w:tcW w:w="1417" w:type="dxa"/>
            <w:hideMark/>
          </w:tcPr>
          <w:p w:rsidR="00AD327A" w:rsidRPr="00521212" w:rsidRDefault="00AD327A" w:rsidP="00AD327A">
            <w:pPr>
              <w:spacing w:after="200" w:line="276" w:lineRule="auto"/>
              <w:ind w:left="-84"/>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Komentar</w:t>
            </w:r>
          </w:p>
        </w:tc>
        <w:tc>
          <w:tcPr>
            <w:tcW w:w="1134" w:type="dxa"/>
            <w:hideMark/>
          </w:tcPr>
          <w:p w:rsidR="00AD327A" w:rsidRPr="00521212" w:rsidRDefault="00AD327A" w:rsidP="00AD327A">
            <w:pPr>
              <w:spacing w:after="200" w:line="276" w:lineRule="auto"/>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Naziv projekta javnih investicija</w:t>
            </w:r>
          </w:p>
        </w:tc>
        <w:tc>
          <w:tcPr>
            <w:tcW w:w="851" w:type="dxa"/>
            <w:hideMark/>
          </w:tcPr>
          <w:p w:rsidR="00AD327A" w:rsidRPr="00521212" w:rsidRDefault="00AD327A" w:rsidP="00AD327A">
            <w:pPr>
              <w:spacing w:after="200" w:line="276" w:lineRule="auto"/>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Očekivano razdoblje realizacije</w:t>
            </w:r>
          </w:p>
        </w:tc>
        <w:tc>
          <w:tcPr>
            <w:tcW w:w="952" w:type="dxa"/>
            <w:hideMark/>
          </w:tcPr>
          <w:p w:rsidR="00AD327A" w:rsidRPr="00521212" w:rsidRDefault="00AD327A" w:rsidP="00AD327A">
            <w:pPr>
              <w:spacing w:after="200" w:line="276" w:lineRule="auto"/>
              <w:ind w:left="-112"/>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Završen (DA/NE)</w:t>
            </w:r>
          </w:p>
        </w:tc>
        <w:tc>
          <w:tcPr>
            <w:tcW w:w="1457" w:type="dxa"/>
            <w:hideMark/>
          </w:tcPr>
          <w:p w:rsidR="00AD327A" w:rsidRPr="00521212" w:rsidRDefault="00AD327A" w:rsidP="00AD327A">
            <w:pPr>
              <w:spacing w:after="200" w:line="276" w:lineRule="auto"/>
              <w:ind w:left="-97"/>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Komentar</w:t>
            </w:r>
          </w:p>
        </w:tc>
      </w:tr>
      <w:tr w:rsidR="00521212" w:rsidRPr="00521212" w:rsidTr="009600DF">
        <w:trPr>
          <w:trHeight w:val="1283"/>
        </w:trPr>
        <w:tc>
          <w:tcPr>
            <w:tcW w:w="2005" w:type="dxa"/>
            <w:vMerge/>
          </w:tcPr>
          <w:p w:rsidR="00AD327A" w:rsidRPr="00521212" w:rsidRDefault="00AD327A" w:rsidP="00AD327A">
            <w:pPr>
              <w:autoSpaceDE w:val="0"/>
              <w:autoSpaceDN w:val="0"/>
              <w:adjustRightInd w:val="0"/>
              <w:spacing w:after="200" w:line="276" w:lineRule="auto"/>
              <w:rPr>
                <w:rFonts w:ascii="Times New Roman" w:eastAsia="Calibri" w:hAnsi="Times New Roman" w:cs="Times New Roman"/>
                <w:sz w:val="18"/>
                <w:szCs w:val="18"/>
                <w:lang w:val="en-GB"/>
              </w:rPr>
            </w:pPr>
          </w:p>
        </w:tc>
        <w:tc>
          <w:tcPr>
            <w:tcW w:w="1039" w:type="dxa"/>
            <w:vMerge/>
          </w:tcPr>
          <w:p w:rsidR="00AD327A" w:rsidRPr="00521212" w:rsidRDefault="00AD327A" w:rsidP="00AD327A">
            <w:pPr>
              <w:spacing w:after="200" w:line="276" w:lineRule="auto"/>
              <w:rPr>
                <w:rFonts w:ascii="Times New Roman" w:eastAsia="Calibri" w:hAnsi="Times New Roman" w:cs="Times New Roman"/>
                <w:bCs/>
                <w:sz w:val="18"/>
                <w:szCs w:val="18"/>
              </w:rPr>
            </w:pPr>
          </w:p>
        </w:tc>
        <w:tc>
          <w:tcPr>
            <w:tcW w:w="955" w:type="dxa"/>
            <w:vMerge/>
          </w:tcPr>
          <w:p w:rsidR="00AD327A" w:rsidRPr="00521212" w:rsidRDefault="00AD327A" w:rsidP="00AD327A">
            <w:pPr>
              <w:spacing w:after="200" w:line="276" w:lineRule="auto"/>
              <w:rPr>
                <w:rFonts w:ascii="Times New Roman" w:eastAsia="Calibri" w:hAnsi="Times New Roman" w:cs="Times New Roman"/>
                <w:bCs/>
                <w:sz w:val="18"/>
                <w:szCs w:val="18"/>
              </w:rPr>
            </w:pPr>
          </w:p>
        </w:tc>
        <w:tc>
          <w:tcPr>
            <w:tcW w:w="934" w:type="dxa"/>
          </w:tcPr>
          <w:p w:rsidR="00AD327A" w:rsidRPr="00521212" w:rsidRDefault="00AD327A" w:rsidP="00AD327A">
            <w:pPr>
              <w:spacing w:after="200" w:line="276" w:lineRule="auto"/>
              <w:rPr>
                <w:rFonts w:ascii="Times New Roman" w:eastAsia="Calibri" w:hAnsi="Times New Roman" w:cs="Times New Roman"/>
                <w:bCs/>
                <w:sz w:val="18"/>
                <w:szCs w:val="18"/>
              </w:rPr>
            </w:pPr>
          </w:p>
        </w:tc>
        <w:tc>
          <w:tcPr>
            <w:tcW w:w="1319" w:type="dxa"/>
          </w:tcPr>
          <w:p w:rsidR="00AD327A" w:rsidRPr="00521212" w:rsidRDefault="00AD327A" w:rsidP="00AD327A">
            <w:pPr>
              <w:autoSpaceDE w:val="0"/>
              <w:autoSpaceDN w:val="0"/>
              <w:adjustRightInd w:val="0"/>
              <w:spacing w:after="200" w:line="276" w:lineRule="auto"/>
              <w:jc w:val="center"/>
              <w:rPr>
                <w:rFonts w:ascii="Times New Roman" w:eastAsia="Calibri" w:hAnsi="Times New Roman" w:cs="Times New Roman"/>
                <w:sz w:val="18"/>
                <w:szCs w:val="18"/>
                <w:lang w:val="en-GB"/>
              </w:rPr>
            </w:pPr>
          </w:p>
          <w:p w:rsidR="00AD327A" w:rsidRPr="00521212" w:rsidRDefault="00AD327A" w:rsidP="00AD327A">
            <w:pPr>
              <w:autoSpaceDE w:val="0"/>
              <w:autoSpaceDN w:val="0"/>
              <w:adjustRightInd w:val="0"/>
              <w:spacing w:after="200" w:line="276" w:lineRule="auto"/>
              <w:jc w:val="center"/>
              <w:rPr>
                <w:rFonts w:ascii="Times New Roman" w:eastAsia="Calibri" w:hAnsi="Times New Roman" w:cs="Times New Roman"/>
                <w:bCs/>
                <w:sz w:val="18"/>
                <w:szCs w:val="18"/>
              </w:rPr>
            </w:pPr>
            <w:r w:rsidRPr="00521212">
              <w:rPr>
                <w:rFonts w:ascii="Times New Roman" w:eastAsia="Calibri" w:hAnsi="Times New Roman" w:cs="Times New Roman"/>
                <w:sz w:val="18"/>
                <w:szCs w:val="18"/>
                <w:lang w:val="en-GB"/>
              </w:rPr>
              <w:t>Odluka o kriterijima za dodjelu grant  sredstava za sufinansiranje sportskih manifestacija</w:t>
            </w:r>
          </w:p>
        </w:tc>
        <w:tc>
          <w:tcPr>
            <w:tcW w:w="1159" w:type="dxa"/>
          </w:tcPr>
          <w:p w:rsidR="00AD327A" w:rsidRPr="00521212" w:rsidRDefault="00AD327A" w:rsidP="00AD327A">
            <w:pPr>
              <w:spacing w:after="200" w:line="276" w:lineRule="auto"/>
              <w:ind w:hanging="151"/>
              <w:jc w:val="center"/>
              <w:rPr>
                <w:rFonts w:ascii="Times New Roman" w:eastAsia="Calibri" w:hAnsi="Times New Roman" w:cs="Times New Roman"/>
                <w:bCs/>
                <w:sz w:val="18"/>
                <w:szCs w:val="18"/>
              </w:rPr>
            </w:pPr>
          </w:p>
          <w:p w:rsidR="00AD327A" w:rsidRPr="00521212" w:rsidRDefault="00AD327A" w:rsidP="00AD327A">
            <w:pPr>
              <w:spacing w:after="200" w:line="276" w:lineRule="auto"/>
              <w:ind w:hanging="151"/>
              <w:jc w:val="center"/>
              <w:rPr>
                <w:rFonts w:ascii="Times New Roman" w:eastAsia="Calibri" w:hAnsi="Times New Roman" w:cs="Times New Roman"/>
                <w:bCs/>
                <w:sz w:val="18"/>
                <w:szCs w:val="18"/>
              </w:rPr>
            </w:pPr>
          </w:p>
          <w:p w:rsidR="00AD327A" w:rsidRPr="00521212" w:rsidRDefault="00AD327A" w:rsidP="00AD327A">
            <w:pPr>
              <w:spacing w:after="200" w:line="276" w:lineRule="auto"/>
              <w:ind w:hanging="151"/>
              <w:jc w:val="center"/>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NE</w:t>
            </w:r>
          </w:p>
        </w:tc>
        <w:tc>
          <w:tcPr>
            <w:tcW w:w="1251" w:type="dxa"/>
          </w:tcPr>
          <w:p w:rsidR="00AD327A" w:rsidRPr="00521212" w:rsidRDefault="00AD327A" w:rsidP="00AD327A">
            <w:pPr>
              <w:spacing w:after="200" w:line="276" w:lineRule="auto"/>
              <w:rPr>
                <w:rFonts w:ascii="Times New Roman" w:eastAsia="Calibri" w:hAnsi="Times New Roman" w:cs="Times New Roman"/>
                <w:bCs/>
                <w:sz w:val="18"/>
                <w:szCs w:val="18"/>
              </w:rPr>
            </w:pPr>
          </w:p>
          <w:p w:rsidR="00AD327A" w:rsidRPr="00521212" w:rsidRDefault="00AD327A" w:rsidP="00AD327A">
            <w:pPr>
              <w:spacing w:after="200" w:line="276" w:lineRule="auto"/>
              <w:rPr>
                <w:rFonts w:ascii="Times New Roman" w:eastAsia="Calibri" w:hAnsi="Times New Roman" w:cs="Times New Roman"/>
                <w:bCs/>
                <w:sz w:val="18"/>
                <w:szCs w:val="18"/>
              </w:rPr>
            </w:pPr>
          </w:p>
          <w:p w:rsidR="00AD327A" w:rsidRPr="00521212" w:rsidRDefault="00AD327A" w:rsidP="00AD327A">
            <w:pPr>
              <w:spacing w:after="200" w:line="276" w:lineRule="auto"/>
              <w:jc w:val="center"/>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2018,2019 i 2020</w:t>
            </w:r>
          </w:p>
        </w:tc>
        <w:tc>
          <w:tcPr>
            <w:tcW w:w="978" w:type="dxa"/>
          </w:tcPr>
          <w:p w:rsidR="00AD327A" w:rsidRPr="00521212" w:rsidRDefault="00AD327A" w:rsidP="00AD327A">
            <w:pPr>
              <w:spacing w:after="200" w:line="276" w:lineRule="auto"/>
              <w:jc w:val="center"/>
              <w:rPr>
                <w:rFonts w:ascii="Times New Roman" w:eastAsia="Calibri" w:hAnsi="Times New Roman" w:cs="Times New Roman"/>
                <w:bCs/>
                <w:sz w:val="18"/>
                <w:szCs w:val="18"/>
              </w:rPr>
            </w:pPr>
          </w:p>
          <w:p w:rsidR="00AD327A" w:rsidRPr="00521212" w:rsidRDefault="00AD327A" w:rsidP="00AD327A">
            <w:pPr>
              <w:spacing w:after="200" w:line="276" w:lineRule="auto"/>
              <w:jc w:val="center"/>
              <w:rPr>
                <w:rFonts w:ascii="Times New Roman" w:eastAsia="Calibri" w:hAnsi="Times New Roman" w:cs="Times New Roman"/>
                <w:bCs/>
                <w:sz w:val="18"/>
                <w:szCs w:val="18"/>
              </w:rPr>
            </w:pPr>
          </w:p>
          <w:p w:rsidR="00AD327A" w:rsidRPr="00521212" w:rsidRDefault="00AD327A" w:rsidP="00AD327A">
            <w:pPr>
              <w:spacing w:after="200" w:line="276" w:lineRule="auto"/>
              <w:ind w:left="-112"/>
              <w:jc w:val="center"/>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2018. DA</w:t>
            </w:r>
          </w:p>
          <w:p w:rsidR="00AD327A" w:rsidRPr="00521212" w:rsidRDefault="00AD327A" w:rsidP="00AD327A">
            <w:pPr>
              <w:spacing w:after="200" w:line="276" w:lineRule="auto"/>
              <w:jc w:val="center"/>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2019. NE</w:t>
            </w:r>
          </w:p>
        </w:tc>
        <w:tc>
          <w:tcPr>
            <w:tcW w:w="1417" w:type="dxa"/>
          </w:tcPr>
          <w:p w:rsidR="00AD327A" w:rsidRPr="00521212" w:rsidRDefault="009600DF" w:rsidP="00AD327A">
            <w:pPr>
              <w:spacing w:after="200" w:line="276" w:lineRule="auto"/>
              <w:ind w:left="-84"/>
              <w:rPr>
                <w:rFonts w:ascii="Times New Roman" w:eastAsia="Calibri" w:hAnsi="Times New Roman" w:cs="Times New Roman"/>
                <w:bCs/>
                <w:sz w:val="18"/>
                <w:szCs w:val="18"/>
              </w:rPr>
            </w:pPr>
            <w:r w:rsidRPr="009600DF">
              <w:rPr>
                <w:rFonts w:ascii="Times New Roman" w:eastAsia="Calibri" w:hAnsi="Times New Roman" w:cs="Times New Roman"/>
                <w:sz w:val="18"/>
                <w:szCs w:val="18"/>
              </w:rPr>
              <w:t>Nemogućnost usvajanja Odluke jer u 2019. godini je kasno donešen Zakona o budžetu institucija BiH i međunarodnih obaveza BiH za 2019. godinu.</w:t>
            </w:r>
          </w:p>
        </w:tc>
        <w:tc>
          <w:tcPr>
            <w:tcW w:w="1134" w:type="dxa"/>
          </w:tcPr>
          <w:p w:rsidR="00AD327A" w:rsidRPr="00521212" w:rsidRDefault="00AD327A" w:rsidP="00AD327A">
            <w:pPr>
              <w:spacing w:after="200" w:line="276" w:lineRule="auto"/>
              <w:rPr>
                <w:rFonts w:ascii="Times New Roman" w:eastAsia="Calibri" w:hAnsi="Times New Roman" w:cs="Times New Roman"/>
                <w:bCs/>
                <w:sz w:val="18"/>
                <w:szCs w:val="18"/>
              </w:rPr>
            </w:pPr>
          </w:p>
        </w:tc>
        <w:tc>
          <w:tcPr>
            <w:tcW w:w="851" w:type="dxa"/>
          </w:tcPr>
          <w:p w:rsidR="00AD327A" w:rsidRPr="00521212" w:rsidRDefault="00AD327A" w:rsidP="00AD327A">
            <w:pPr>
              <w:spacing w:after="200" w:line="276" w:lineRule="auto"/>
              <w:jc w:val="center"/>
              <w:rPr>
                <w:rFonts w:ascii="Times New Roman" w:eastAsia="Calibri" w:hAnsi="Times New Roman" w:cs="Times New Roman"/>
                <w:bCs/>
                <w:sz w:val="18"/>
                <w:szCs w:val="18"/>
              </w:rPr>
            </w:pPr>
          </w:p>
        </w:tc>
        <w:tc>
          <w:tcPr>
            <w:tcW w:w="952" w:type="dxa"/>
          </w:tcPr>
          <w:p w:rsidR="00AD327A" w:rsidRPr="00521212" w:rsidRDefault="00AD327A" w:rsidP="00AD327A">
            <w:pPr>
              <w:spacing w:after="200" w:line="276" w:lineRule="auto"/>
              <w:ind w:left="-112"/>
              <w:jc w:val="center"/>
              <w:rPr>
                <w:rFonts w:ascii="Times New Roman" w:eastAsia="Calibri" w:hAnsi="Times New Roman" w:cs="Times New Roman"/>
                <w:bCs/>
                <w:sz w:val="18"/>
                <w:szCs w:val="18"/>
              </w:rPr>
            </w:pPr>
          </w:p>
        </w:tc>
        <w:tc>
          <w:tcPr>
            <w:tcW w:w="1457" w:type="dxa"/>
          </w:tcPr>
          <w:p w:rsidR="00AD327A" w:rsidRPr="00521212" w:rsidRDefault="00AD327A" w:rsidP="00AD327A">
            <w:pPr>
              <w:spacing w:after="200" w:line="276" w:lineRule="auto"/>
              <w:ind w:left="-97"/>
              <w:rPr>
                <w:rFonts w:ascii="Times New Roman" w:eastAsia="Calibri" w:hAnsi="Times New Roman" w:cs="Times New Roman"/>
                <w:bCs/>
                <w:sz w:val="18"/>
                <w:szCs w:val="18"/>
              </w:rPr>
            </w:pPr>
          </w:p>
        </w:tc>
      </w:tr>
      <w:tr w:rsidR="00521212" w:rsidRPr="00521212" w:rsidTr="009600DF">
        <w:trPr>
          <w:trHeight w:val="1283"/>
        </w:trPr>
        <w:tc>
          <w:tcPr>
            <w:tcW w:w="2005" w:type="dxa"/>
            <w:vMerge/>
          </w:tcPr>
          <w:p w:rsidR="00AD327A" w:rsidRPr="00521212" w:rsidRDefault="00AD327A" w:rsidP="00AD327A">
            <w:pPr>
              <w:autoSpaceDE w:val="0"/>
              <w:autoSpaceDN w:val="0"/>
              <w:adjustRightInd w:val="0"/>
              <w:spacing w:after="200" w:line="276" w:lineRule="auto"/>
              <w:rPr>
                <w:rFonts w:ascii="Times New Roman" w:eastAsia="Calibri" w:hAnsi="Times New Roman" w:cs="Times New Roman"/>
                <w:sz w:val="18"/>
                <w:szCs w:val="18"/>
                <w:lang w:val="en-GB"/>
              </w:rPr>
            </w:pPr>
          </w:p>
        </w:tc>
        <w:tc>
          <w:tcPr>
            <w:tcW w:w="1039" w:type="dxa"/>
            <w:vMerge/>
          </w:tcPr>
          <w:p w:rsidR="00AD327A" w:rsidRPr="00521212" w:rsidRDefault="00AD327A" w:rsidP="00AD327A">
            <w:pPr>
              <w:spacing w:after="200" w:line="276" w:lineRule="auto"/>
              <w:rPr>
                <w:rFonts w:ascii="Times New Roman" w:eastAsia="Calibri" w:hAnsi="Times New Roman" w:cs="Times New Roman"/>
                <w:bCs/>
                <w:sz w:val="18"/>
                <w:szCs w:val="18"/>
              </w:rPr>
            </w:pPr>
          </w:p>
        </w:tc>
        <w:tc>
          <w:tcPr>
            <w:tcW w:w="955" w:type="dxa"/>
            <w:vMerge/>
          </w:tcPr>
          <w:p w:rsidR="00AD327A" w:rsidRPr="00521212" w:rsidRDefault="00AD327A" w:rsidP="00AD327A">
            <w:pPr>
              <w:spacing w:after="200" w:line="276" w:lineRule="auto"/>
              <w:rPr>
                <w:rFonts w:ascii="Times New Roman" w:eastAsia="Calibri" w:hAnsi="Times New Roman" w:cs="Times New Roman"/>
                <w:bCs/>
                <w:sz w:val="18"/>
                <w:szCs w:val="18"/>
              </w:rPr>
            </w:pPr>
          </w:p>
        </w:tc>
        <w:tc>
          <w:tcPr>
            <w:tcW w:w="934" w:type="dxa"/>
          </w:tcPr>
          <w:p w:rsidR="00AD327A" w:rsidRPr="00521212" w:rsidRDefault="00AD327A" w:rsidP="00AD327A">
            <w:pPr>
              <w:spacing w:after="200" w:line="276" w:lineRule="auto"/>
              <w:rPr>
                <w:rFonts w:ascii="Times New Roman" w:eastAsia="Calibri" w:hAnsi="Times New Roman" w:cs="Times New Roman"/>
                <w:bCs/>
                <w:sz w:val="18"/>
                <w:szCs w:val="18"/>
              </w:rPr>
            </w:pPr>
          </w:p>
        </w:tc>
        <w:tc>
          <w:tcPr>
            <w:tcW w:w="1319" w:type="dxa"/>
          </w:tcPr>
          <w:p w:rsidR="00AD327A" w:rsidRPr="00521212" w:rsidRDefault="00AD327A" w:rsidP="00AD327A">
            <w:pPr>
              <w:spacing w:after="200" w:line="276" w:lineRule="auto"/>
              <w:jc w:val="center"/>
              <w:rPr>
                <w:rFonts w:ascii="Times New Roman" w:eastAsia="Calibri" w:hAnsi="Times New Roman" w:cs="Times New Roman"/>
                <w:sz w:val="18"/>
                <w:szCs w:val="18"/>
                <w:lang w:val="en-GB"/>
              </w:rPr>
            </w:pPr>
          </w:p>
          <w:p w:rsidR="00AD327A" w:rsidRPr="00521212" w:rsidRDefault="00AD327A" w:rsidP="00AD327A">
            <w:pPr>
              <w:spacing w:after="200" w:line="276" w:lineRule="auto"/>
              <w:jc w:val="center"/>
              <w:rPr>
                <w:rFonts w:ascii="Times New Roman" w:eastAsia="Calibri" w:hAnsi="Times New Roman" w:cs="Times New Roman"/>
                <w:bCs/>
                <w:sz w:val="18"/>
                <w:szCs w:val="18"/>
              </w:rPr>
            </w:pPr>
            <w:r w:rsidRPr="00521212">
              <w:rPr>
                <w:rFonts w:ascii="Times New Roman" w:eastAsia="Calibri" w:hAnsi="Times New Roman" w:cs="Times New Roman"/>
                <w:sz w:val="18"/>
                <w:szCs w:val="18"/>
                <w:lang w:val="en-GB"/>
              </w:rPr>
              <w:t>Odluke o dodjeli grant sredstava za sufinansiranje sportskih manifestacija</w:t>
            </w:r>
          </w:p>
        </w:tc>
        <w:tc>
          <w:tcPr>
            <w:tcW w:w="1159" w:type="dxa"/>
          </w:tcPr>
          <w:p w:rsidR="00AD327A" w:rsidRPr="00521212" w:rsidRDefault="00AD327A" w:rsidP="00AD327A">
            <w:pPr>
              <w:spacing w:after="200" w:line="276" w:lineRule="auto"/>
              <w:ind w:hanging="151"/>
              <w:jc w:val="center"/>
              <w:rPr>
                <w:rFonts w:ascii="Times New Roman" w:eastAsia="Calibri" w:hAnsi="Times New Roman" w:cs="Times New Roman"/>
                <w:bCs/>
                <w:sz w:val="18"/>
                <w:szCs w:val="18"/>
              </w:rPr>
            </w:pPr>
          </w:p>
          <w:p w:rsidR="00AD327A" w:rsidRPr="00521212" w:rsidRDefault="00AD327A" w:rsidP="00AD327A">
            <w:pPr>
              <w:spacing w:after="200" w:line="276" w:lineRule="auto"/>
              <w:ind w:hanging="151"/>
              <w:jc w:val="center"/>
              <w:rPr>
                <w:rFonts w:ascii="Times New Roman" w:eastAsia="Calibri" w:hAnsi="Times New Roman" w:cs="Times New Roman"/>
                <w:bCs/>
                <w:sz w:val="18"/>
                <w:szCs w:val="18"/>
              </w:rPr>
            </w:pPr>
          </w:p>
          <w:p w:rsidR="00AD327A" w:rsidRPr="00521212" w:rsidRDefault="00AD327A" w:rsidP="00AD327A">
            <w:pPr>
              <w:spacing w:after="200" w:line="276" w:lineRule="auto"/>
              <w:ind w:hanging="151"/>
              <w:jc w:val="center"/>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NE</w:t>
            </w:r>
          </w:p>
        </w:tc>
        <w:tc>
          <w:tcPr>
            <w:tcW w:w="1251" w:type="dxa"/>
          </w:tcPr>
          <w:p w:rsidR="00AD327A" w:rsidRPr="00521212" w:rsidRDefault="00AD327A" w:rsidP="00AD327A">
            <w:pPr>
              <w:spacing w:after="200" w:line="276" w:lineRule="auto"/>
              <w:rPr>
                <w:rFonts w:ascii="Times New Roman" w:eastAsia="Calibri" w:hAnsi="Times New Roman" w:cs="Times New Roman"/>
                <w:bCs/>
                <w:sz w:val="18"/>
                <w:szCs w:val="18"/>
              </w:rPr>
            </w:pPr>
          </w:p>
          <w:p w:rsidR="00AD327A" w:rsidRPr="00521212" w:rsidRDefault="00AD327A" w:rsidP="00AD327A">
            <w:pPr>
              <w:spacing w:after="200" w:line="276" w:lineRule="auto"/>
              <w:jc w:val="center"/>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2018,2019 i 2020</w:t>
            </w:r>
          </w:p>
        </w:tc>
        <w:tc>
          <w:tcPr>
            <w:tcW w:w="978" w:type="dxa"/>
          </w:tcPr>
          <w:p w:rsidR="00AD327A" w:rsidRPr="00521212" w:rsidRDefault="00AD327A" w:rsidP="00AD327A">
            <w:pPr>
              <w:spacing w:after="200" w:line="276" w:lineRule="auto"/>
              <w:jc w:val="center"/>
              <w:rPr>
                <w:rFonts w:ascii="Times New Roman" w:eastAsia="Calibri" w:hAnsi="Times New Roman" w:cs="Times New Roman"/>
                <w:bCs/>
                <w:sz w:val="18"/>
                <w:szCs w:val="18"/>
              </w:rPr>
            </w:pPr>
          </w:p>
          <w:p w:rsidR="00AD327A" w:rsidRPr="00521212" w:rsidRDefault="00AD327A" w:rsidP="00AD327A">
            <w:pPr>
              <w:spacing w:after="200" w:line="276" w:lineRule="auto"/>
              <w:ind w:left="-112"/>
              <w:jc w:val="center"/>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2018. DA</w:t>
            </w:r>
          </w:p>
          <w:p w:rsidR="00AD327A" w:rsidRPr="00521212" w:rsidRDefault="00AD327A" w:rsidP="00AD327A">
            <w:pPr>
              <w:spacing w:after="200" w:line="276" w:lineRule="auto"/>
              <w:jc w:val="center"/>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2019. NE</w:t>
            </w:r>
          </w:p>
        </w:tc>
        <w:tc>
          <w:tcPr>
            <w:tcW w:w="1417" w:type="dxa"/>
          </w:tcPr>
          <w:p w:rsidR="00AD327A" w:rsidRPr="00521212" w:rsidRDefault="009600DF" w:rsidP="00AD327A">
            <w:pPr>
              <w:spacing w:after="200" w:line="276" w:lineRule="auto"/>
              <w:ind w:left="-84"/>
              <w:rPr>
                <w:rFonts w:ascii="Times New Roman" w:eastAsia="Calibri" w:hAnsi="Times New Roman" w:cs="Times New Roman"/>
                <w:bCs/>
                <w:sz w:val="18"/>
                <w:szCs w:val="18"/>
              </w:rPr>
            </w:pPr>
            <w:r w:rsidRPr="009600DF">
              <w:rPr>
                <w:rFonts w:ascii="Times New Roman" w:eastAsia="Calibri" w:hAnsi="Times New Roman" w:cs="Times New Roman"/>
                <w:sz w:val="18"/>
                <w:szCs w:val="18"/>
              </w:rPr>
              <w:t>Nemogućnost usvajanja Odluke jer u 2019. godini je kasno donešen Zakona o budžetu institucija BiH i međunarodnih obaveza BiH za 2019. godinu.</w:t>
            </w:r>
          </w:p>
        </w:tc>
        <w:tc>
          <w:tcPr>
            <w:tcW w:w="1134" w:type="dxa"/>
          </w:tcPr>
          <w:p w:rsidR="00AD327A" w:rsidRPr="00521212" w:rsidRDefault="00AD327A" w:rsidP="00AD327A">
            <w:pPr>
              <w:spacing w:after="200" w:line="276" w:lineRule="auto"/>
              <w:rPr>
                <w:rFonts w:ascii="Times New Roman" w:eastAsia="Calibri" w:hAnsi="Times New Roman" w:cs="Times New Roman"/>
                <w:bCs/>
                <w:sz w:val="18"/>
                <w:szCs w:val="18"/>
              </w:rPr>
            </w:pPr>
          </w:p>
        </w:tc>
        <w:tc>
          <w:tcPr>
            <w:tcW w:w="851" w:type="dxa"/>
          </w:tcPr>
          <w:p w:rsidR="00AD327A" w:rsidRPr="00521212" w:rsidRDefault="00AD327A" w:rsidP="00AD327A">
            <w:pPr>
              <w:spacing w:after="200" w:line="276" w:lineRule="auto"/>
              <w:jc w:val="center"/>
              <w:rPr>
                <w:rFonts w:ascii="Times New Roman" w:eastAsia="Calibri" w:hAnsi="Times New Roman" w:cs="Times New Roman"/>
                <w:bCs/>
                <w:sz w:val="18"/>
                <w:szCs w:val="18"/>
              </w:rPr>
            </w:pPr>
          </w:p>
        </w:tc>
        <w:tc>
          <w:tcPr>
            <w:tcW w:w="952" w:type="dxa"/>
          </w:tcPr>
          <w:p w:rsidR="00AD327A" w:rsidRPr="00521212" w:rsidRDefault="00AD327A" w:rsidP="00AD327A">
            <w:pPr>
              <w:spacing w:after="200" w:line="276" w:lineRule="auto"/>
              <w:ind w:left="-112"/>
              <w:jc w:val="center"/>
              <w:rPr>
                <w:rFonts w:ascii="Times New Roman" w:eastAsia="Calibri" w:hAnsi="Times New Roman" w:cs="Times New Roman"/>
                <w:bCs/>
                <w:sz w:val="18"/>
                <w:szCs w:val="18"/>
              </w:rPr>
            </w:pPr>
          </w:p>
        </w:tc>
        <w:tc>
          <w:tcPr>
            <w:tcW w:w="1457" w:type="dxa"/>
          </w:tcPr>
          <w:p w:rsidR="00AD327A" w:rsidRPr="00521212" w:rsidRDefault="00AD327A" w:rsidP="00AD327A">
            <w:pPr>
              <w:spacing w:after="200" w:line="276" w:lineRule="auto"/>
              <w:ind w:left="-97"/>
              <w:rPr>
                <w:rFonts w:ascii="Times New Roman" w:eastAsia="Calibri" w:hAnsi="Times New Roman" w:cs="Times New Roman"/>
                <w:bCs/>
                <w:sz w:val="18"/>
                <w:szCs w:val="18"/>
              </w:rPr>
            </w:pPr>
          </w:p>
          <w:p w:rsidR="00AD327A" w:rsidRPr="00521212" w:rsidRDefault="00AD327A" w:rsidP="00AD327A">
            <w:pPr>
              <w:spacing w:after="200" w:line="276" w:lineRule="auto"/>
              <w:ind w:left="-97"/>
              <w:rPr>
                <w:rFonts w:ascii="Times New Roman" w:eastAsia="Calibri" w:hAnsi="Times New Roman" w:cs="Times New Roman"/>
                <w:bCs/>
                <w:sz w:val="18"/>
                <w:szCs w:val="18"/>
              </w:rPr>
            </w:pPr>
          </w:p>
        </w:tc>
      </w:tr>
      <w:tr w:rsidR="00521212" w:rsidRPr="00521212" w:rsidTr="009600DF">
        <w:trPr>
          <w:trHeight w:val="1283"/>
        </w:trPr>
        <w:tc>
          <w:tcPr>
            <w:tcW w:w="2005" w:type="dxa"/>
            <w:vMerge/>
          </w:tcPr>
          <w:p w:rsidR="00AD327A" w:rsidRPr="00521212" w:rsidRDefault="00AD327A" w:rsidP="00AD327A">
            <w:pPr>
              <w:autoSpaceDE w:val="0"/>
              <w:autoSpaceDN w:val="0"/>
              <w:adjustRightInd w:val="0"/>
              <w:spacing w:after="200" w:line="276" w:lineRule="auto"/>
              <w:rPr>
                <w:rFonts w:ascii="Times New Roman" w:eastAsia="Calibri" w:hAnsi="Times New Roman" w:cs="Times New Roman"/>
                <w:sz w:val="18"/>
                <w:szCs w:val="18"/>
                <w:lang w:val="en-GB"/>
              </w:rPr>
            </w:pPr>
          </w:p>
        </w:tc>
        <w:tc>
          <w:tcPr>
            <w:tcW w:w="1039" w:type="dxa"/>
            <w:vMerge/>
          </w:tcPr>
          <w:p w:rsidR="00AD327A" w:rsidRPr="00521212" w:rsidRDefault="00AD327A" w:rsidP="00AD327A">
            <w:pPr>
              <w:spacing w:after="200" w:line="276" w:lineRule="auto"/>
              <w:rPr>
                <w:rFonts w:ascii="Times New Roman" w:eastAsia="Calibri" w:hAnsi="Times New Roman" w:cs="Times New Roman"/>
                <w:bCs/>
                <w:sz w:val="18"/>
                <w:szCs w:val="18"/>
              </w:rPr>
            </w:pPr>
          </w:p>
        </w:tc>
        <w:tc>
          <w:tcPr>
            <w:tcW w:w="955" w:type="dxa"/>
            <w:vMerge/>
          </w:tcPr>
          <w:p w:rsidR="00AD327A" w:rsidRPr="00521212" w:rsidRDefault="00AD327A" w:rsidP="00AD327A">
            <w:pPr>
              <w:spacing w:after="200" w:line="276" w:lineRule="auto"/>
              <w:rPr>
                <w:rFonts w:ascii="Times New Roman" w:eastAsia="Calibri" w:hAnsi="Times New Roman" w:cs="Times New Roman"/>
                <w:bCs/>
                <w:sz w:val="18"/>
                <w:szCs w:val="18"/>
              </w:rPr>
            </w:pPr>
          </w:p>
        </w:tc>
        <w:tc>
          <w:tcPr>
            <w:tcW w:w="934" w:type="dxa"/>
          </w:tcPr>
          <w:p w:rsidR="00AD327A" w:rsidRPr="00521212" w:rsidRDefault="00AD327A" w:rsidP="00AD327A">
            <w:pPr>
              <w:spacing w:after="200" w:line="276" w:lineRule="auto"/>
              <w:rPr>
                <w:rFonts w:ascii="Times New Roman" w:eastAsia="Calibri" w:hAnsi="Times New Roman" w:cs="Times New Roman"/>
                <w:bCs/>
                <w:sz w:val="18"/>
                <w:szCs w:val="18"/>
              </w:rPr>
            </w:pPr>
          </w:p>
        </w:tc>
        <w:tc>
          <w:tcPr>
            <w:tcW w:w="1319" w:type="dxa"/>
          </w:tcPr>
          <w:p w:rsidR="00AD327A" w:rsidRPr="00521212" w:rsidRDefault="00AD327A" w:rsidP="00AD327A">
            <w:pPr>
              <w:autoSpaceDE w:val="0"/>
              <w:autoSpaceDN w:val="0"/>
              <w:adjustRightInd w:val="0"/>
              <w:spacing w:after="200" w:line="276" w:lineRule="auto"/>
              <w:jc w:val="center"/>
              <w:rPr>
                <w:rFonts w:ascii="Times New Roman" w:eastAsia="Calibri" w:hAnsi="Times New Roman" w:cs="Times New Roman"/>
                <w:bCs/>
                <w:sz w:val="18"/>
                <w:szCs w:val="18"/>
              </w:rPr>
            </w:pPr>
            <w:r w:rsidRPr="00521212">
              <w:rPr>
                <w:rFonts w:ascii="Times New Roman" w:eastAsia="Calibri" w:hAnsi="Times New Roman" w:cs="Times New Roman"/>
                <w:sz w:val="18"/>
                <w:szCs w:val="18"/>
                <w:lang w:val="en-GB"/>
              </w:rPr>
              <w:t>Odluka o dodjeli državne nagrade za sport</w:t>
            </w:r>
          </w:p>
        </w:tc>
        <w:tc>
          <w:tcPr>
            <w:tcW w:w="1159" w:type="dxa"/>
          </w:tcPr>
          <w:p w:rsidR="00AD327A" w:rsidRPr="00521212" w:rsidRDefault="00AD327A" w:rsidP="00AD327A">
            <w:pPr>
              <w:spacing w:after="200" w:line="276" w:lineRule="auto"/>
              <w:ind w:hanging="151"/>
              <w:jc w:val="center"/>
              <w:rPr>
                <w:rFonts w:ascii="Times New Roman" w:eastAsia="Calibri" w:hAnsi="Times New Roman" w:cs="Times New Roman"/>
                <w:bCs/>
                <w:sz w:val="18"/>
                <w:szCs w:val="18"/>
              </w:rPr>
            </w:pPr>
          </w:p>
          <w:p w:rsidR="00AD327A" w:rsidRPr="00521212" w:rsidRDefault="00AD327A" w:rsidP="00AD327A">
            <w:pPr>
              <w:spacing w:after="200" w:line="276" w:lineRule="auto"/>
              <w:ind w:hanging="151"/>
              <w:jc w:val="center"/>
              <w:rPr>
                <w:rFonts w:ascii="Times New Roman" w:eastAsia="Calibri" w:hAnsi="Times New Roman" w:cs="Times New Roman"/>
                <w:bCs/>
                <w:sz w:val="18"/>
                <w:szCs w:val="18"/>
              </w:rPr>
            </w:pPr>
          </w:p>
          <w:p w:rsidR="00AD327A" w:rsidRPr="00521212" w:rsidRDefault="00AD327A" w:rsidP="00AD327A">
            <w:pPr>
              <w:spacing w:after="200" w:line="276" w:lineRule="auto"/>
              <w:ind w:hanging="151"/>
              <w:jc w:val="center"/>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NE</w:t>
            </w:r>
          </w:p>
        </w:tc>
        <w:tc>
          <w:tcPr>
            <w:tcW w:w="1251" w:type="dxa"/>
          </w:tcPr>
          <w:p w:rsidR="00AD327A" w:rsidRPr="00521212" w:rsidRDefault="00AD327A" w:rsidP="00AD327A">
            <w:pPr>
              <w:spacing w:after="200" w:line="276" w:lineRule="auto"/>
              <w:rPr>
                <w:rFonts w:ascii="Times New Roman" w:eastAsia="Calibri" w:hAnsi="Times New Roman" w:cs="Times New Roman"/>
                <w:bCs/>
                <w:sz w:val="18"/>
                <w:szCs w:val="18"/>
              </w:rPr>
            </w:pPr>
          </w:p>
          <w:p w:rsidR="00AD327A" w:rsidRPr="00521212" w:rsidRDefault="00AD327A" w:rsidP="00AD327A">
            <w:pPr>
              <w:spacing w:after="200" w:line="276" w:lineRule="auto"/>
              <w:jc w:val="center"/>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2018,2019 i 2020</w:t>
            </w:r>
          </w:p>
          <w:p w:rsidR="00AD327A" w:rsidRPr="00521212" w:rsidRDefault="00AD327A" w:rsidP="00AD327A">
            <w:pPr>
              <w:spacing w:after="200" w:line="276" w:lineRule="auto"/>
              <w:jc w:val="center"/>
              <w:rPr>
                <w:rFonts w:ascii="Times New Roman" w:eastAsia="Calibri" w:hAnsi="Times New Roman" w:cs="Times New Roman"/>
                <w:bCs/>
                <w:sz w:val="18"/>
                <w:szCs w:val="18"/>
              </w:rPr>
            </w:pPr>
          </w:p>
        </w:tc>
        <w:tc>
          <w:tcPr>
            <w:tcW w:w="978" w:type="dxa"/>
          </w:tcPr>
          <w:p w:rsidR="00AD327A" w:rsidRPr="00521212" w:rsidRDefault="00AD327A" w:rsidP="00AD327A">
            <w:pPr>
              <w:spacing w:after="200" w:line="276" w:lineRule="auto"/>
              <w:ind w:left="-112"/>
              <w:jc w:val="center"/>
              <w:rPr>
                <w:rFonts w:ascii="Times New Roman" w:eastAsia="Calibri" w:hAnsi="Times New Roman" w:cs="Times New Roman"/>
                <w:bCs/>
                <w:sz w:val="18"/>
                <w:szCs w:val="18"/>
              </w:rPr>
            </w:pPr>
          </w:p>
          <w:p w:rsidR="00AD327A" w:rsidRPr="00521212" w:rsidRDefault="00AD327A" w:rsidP="00AD327A">
            <w:pPr>
              <w:spacing w:after="200" w:line="276" w:lineRule="auto"/>
              <w:ind w:left="-112"/>
              <w:jc w:val="center"/>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2018. DA</w:t>
            </w:r>
          </w:p>
          <w:p w:rsidR="00AD327A" w:rsidRPr="00521212" w:rsidRDefault="00AD327A" w:rsidP="00AD327A">
            <w:pPr>
              <w:spacing w:after="200" w:line="276" w:lineRule="auto"/>
              <w:jc w:val="center"/>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2019. NE</w:t>
            </w:r>
          </w:p>
        </w:tc>
        <w:tc>
          <w:tcPr>
            <w:tcW w:w="1417" w:type="dxa"/>
          </w:tcPr>
          <w:p w:rsidR="00AD327A" w:rsidRPr="00521212" w:rsidRDefault="009600DF" w:rsidP="00AD327A">
            <w:pPr>
              <w:spacing w:after="200" w:line="276" w:lineRule="auto"/>
              <w:ind w:left="-84"/>
              <w:rPr>
                <w:rFonts w:ascii="Times New Roman" w:eastAsia="Calibri" w:hAnsi="Times New Roman" w:cs="Times New Roman"/>
                <w:bCs/>
                <w:sz w:val="18"/>
                <w:szCs w:val="18"/>
              </w:rPr>
            </w:pPr>
            <w:r w:rsidRPr="009600DF">
              <w:rPr>
                <w:rFonts w:ascii="Times New Roman" w:eastAsia="Calibri" w:hAnsi="Times New Roman" w:cs="Times New Roman"/>
                <w:sz w:val="18"/>
                <w:szCs w:val="18"/>
              </w:rPr>
              <w:t>Nemogućnost usvajanja Odluke jer u 2019. godini je kasno donešen Zakona o budžetu institucija BiH i međunarodnih obaveza BiH za 2019. godinu.</w:t>
            </w:r>
          </w:p>
        </w:tc>
        <w:tc>
          <w:tcPr>
            <w:tcW w:w="1134" w:type="dxa"/>
          </w:tcPr>
          <w:p w:rsidR="00AD327A" w:rsidRPr="00521212" w:rsidRDefault="00AD327A" w:rsidP="00AD327A">
            <w:pPr>
              <w:spacing w:after="200" w:line="276" w:lineRule="auto"/>
              <w:rPr>
                <w:rFonts w:ascii="Times New Roman" w:eastAsia="Calibri" w:hAnsi="Times New Roman" w:cs="Times New Roman"/>
                <w:bCs/>
                <w:sz w:val="18"/>
                <w:szCs w:val="18"/>
              </w:rPr>
            </w:pPr>
          </w:p>
        </w:tc>
        <w:tc>
          <w:tcPr>
            <w:tcW w:w="851" w:type="dxa"/>
          </w:tcPr>
          <w:p w:rsidR="00AD327A" w:rsidRPr="00521212" w:rsidRDefault="00AD327A" w:rsidP="00AD327A">
            <w:pPr>
              <w:spacing w:after="200" w:line="276" w:lineRule="auto"/>
              <w:rPr>
                <w:rFonts w:ascii="Times New Roman" w:eastAsia="Calibri" w:hAnsi="Times New Roman" w:cs="Times New Roman"/>
                <w:bCs/>
                <w:sz w:val="18"/>
                <w:szCs w:val="18"/>
              </w:rPr>
            </w:pPr>
          </w:p>
        </w:tc>
        <w:tc>
          <w:tcPr>
            <w:tcW w:w="952" w:type="dxa"/>
          </w:tcPr>
          <w:p w:rsidR="00AD327A" w:rsidRPr="00521212" w:rsidRDefault="00AD327A" w:rsidP="00AD327A">
            <w:pPr>
              <w:spacing w:after="200" w:line="276" w:lineRule="auto"/>
              <w:ind w:left="-112"/>
              <w:jc w:val="center"/>
              <w:rPr>
                <w:rFonts w:ascii="Times New Roman" w:eastAsia="Calibri" w:hAnsi="Times New Roman" w:cs="Times New Roman"/>
                <w:bCs/>
                <w:sz w:val="18"/>
                <w:szCs w:val="18"/>
              </w:rPr>
            </w:pPr>
          </w:p>
        </w:tc>
        <w:tc>
          <w:tcPr>
            <w:tcW w:w="1457" w:type="dxa"/>
          </w:tcPr>
          <w:p w:rsidR="00AD327A" w:rsidRPr="00521212" w:rsidRDefault="00AD327A" w:rsidP="00AD327A">
            <w:pPr>
              <w:spacing w:after="200" w:line="276" w:lineRule="auto"/>
              <w:ind w:left="-97"/>
              <w:rPr>
                <w:rFonts w:ascii="Times New Roman" w:eastAsia="Calibri" w:hAnsi="Times New Roman" w:cs="Times New Roman"/>
                <w:bCs/>
                <w:sz w:val="18"/>
                <w:szCs w:val="18"/>
              </w:rPr>
            </w:pPr>
          </w:p>
        </w:tc>
      </w:tr>
      <w:tr w:rsidR="00521212" w:rsidRPr="00521212" w:rsidTr="009600DF">
        <w:trPr>
          <w:trHeight w:val="1283"/>
        </w:trPr>
        <w:tc>
          <w:tcPr>
            <w:tcW w:w="2005" w:type="dxa"/>
            <w:vMerge w:val="restart"/>
            <w:tcBorders>
              <w:top w:val="nil"/>
            </w:tcBorders>
          </w:tcPr>
          <w:p w:rsidR="00AD327A" w:rsidRPr="00521212" w:rsidRDefault="00AD327A" w:rsidP="00AD327A">
            <w:pPr>
              <w:autoSpaceDE w:val="0"/>
              <w:autoSpaceDN w:val="0"/>
              <w:adjustRightInd w:val="0"/>
              <w:spacing w:after="200" w:line="276" w:lineRule="auto"/>
              <w:rPr>
                <w:rFonts w:ascii="Times New Roman" w:eastAsia="Calibri" w:hAnsi="Times New Roman" w:cs="Times New Roman"/>
                <w:sz w:val="18"/>
                <w:szCs w:val="18"/>
                <w:lang w:val="en-GB"/>
              </w:rPr>
            </w:pPr>
          </w:p>
        </w:tc>
        <w:tc>
          <w:tcPr>
            <w:tcW w:w="1039" w:type="dxa"/>
            <w:vMerge w:val="restart"/>
            <w:tcBorders>
              <w:top w:val="nil"/>
            </w:tcBorders>
          </w:tcPr>
          <w:p w:rsidR="00AD327A" w:rsidRPr="00521212" w:rsidRDefault="00AD327A" w:rsidP="00AD327A">
            <w:pPr>
              <w:spacing w:after="200" w:line="276" w:lineRule="auto"/>
              <w:rPr>
                <w:rFonts w:ascii="Times New Roman" w:eastAsia="Calibri" w:hAnsi="Times New Roman" w:cs="Times New Roman"/>
                <w:bCs/>
                <w:sz w:val="18"/>
                <w:szCs w:val="18"/>
              </w:rPr>
            </w:pPr>
          </w:p>
        </w:tc>
        <w:tc>
          <w:tcPr>
            <w:tcW w:w="955" w:type="dxa"/>
            <w:vMerge w:val="restart"/>
            <w:tcBorders>
              <w:top w:val="nil"/>
            </w:tcBorders>
          </w:tcPr>
          <w:p w:rsidR="00AD327A" w:rsidRPr="00521212" w:rsidRDefault="00AD327A" w:rsidP="00AD327A">
            <w:pPr>
              <w:spacing w:after="200" w:line="276" w:lineRule="auto"/>
              <w:rPr>
                <w:rFonts w:ascii="Times New Roman" w:eastAsia="Calibri" w:hAnsi="Times New Roman" w:cs="Times New Roman"/>
                <w:bCs/>
                <w:sz w:val="18"/>
                <w:szCs w:val="18"/>
              </w:rPr>
            </w:pPr>
          </w:p>
        </w:tc>
        <w:tc>
          <w:tcPr>
            <w:tcW w:w="934" w:type="dxa"/>
          </w:tcPr>
          <w:p w:rsidR="00AD327A" w:rsidRPr="00521212" w:rsidRDefault="00AD327A" w:rsidP="00AD327A">
            <w:pPr>
              <w:spacing w:after="200" w:line="276" w:lineRule="auto"/>
              <w:rPr>
                <w:rFonts w:ascii="Times New Roman" w:eastAsia="Calibri" w:hAnsi="Times New Roman" w:cs="Times New Roman"/>
                <w:bCs/>
                <w:sz w:val="18"/>
                <w:szCs w:val="18"/>
              </w:rPr>
            </w:pPr>
          </w:p>
        </w:tc>
        <w:tc>
          <w:tcPr>
            <w:tcW w:w="1319" w:type="dxa"/>
          </w:tcPr>
          <w:p w:rsidR="00AD327A" w:rsidRPr="00521212" w:rsidRDefault="00AD327A" w:rsidP="00AD327A">
            <w:pPr>
              <w:autoSpaceDE w:val="0"/>
              <w:autoSpaceDN w:val="0"/>
              <w:adjustRightInd w:val="0"/>
              <w:spacing w:after="200" w:line="276" w:lineRule="auto"/>
              <w:jc w:val="center"/>
              <w:rPr>
                <w:rFonts w:ascii="Times New Roman" w:eastAsia="Calibri" w:hAnsi="Times New Roman" w:cs="Times New Roman"/>
                <w:sz w:val="18"/>
                <w:szCs w:val="18"/>
                <w:lang w:val="en-GB"/>
              </w:rPr>
            </w:pPr>
            <w:r w:rsidRPr="00521212">
              <w:rPr>
                <w:rFonts w:ascii="Times New Roman" w:eastAsia="Calibri" w:hAnsi="Times New Roman" w:cs="Times New Roman"/>
                <w:sz w:val="18"/>
                <w:szCs w:val="18"/>
                <w:lang w:val="en-GB"/>
              </w:rPr>
              <w:t>Odluka o kriterijima za dodjelu grant sredstava za zaslužne sportiste</w:t>
            </w:r>
          </w:p>
        </w:tc>
        <w:tc>
          <w:tcPr>
            <w:tcW w:w="1159" w:type="dxa"/>
          </w:tcPr>
          <w:p w:rsidR="00AD327A" w:rsidRPr="00521212" w:rsidRDefault="00AD327A" w:rsidP="00AD327A">
            <w:pPr>
              <w:spacing w:after="200" w:line="276" w:lineRule="auto"/>
              <w:ind w:hanging="151"/>
              <w:jc w:val="center"/>
              <w:rPr>
                <w:rFonts w:ascii="Times New Roman" w:eastAsia="Calibri" w:hAnsi="Times New Roman" w:cs="Times New Roman"/>
                <w:bCs/>
                <w:sz w:val="18"/>
                <w:szCs w:val="18"/>
              </w:rPr>
            </w:pPr>
          </w:p>
          <w:p w:rsidR="00AD327A" w:rsidRPr="00521212" w:rsidRDefault="00AD327A" w:rsidP="00AD327A">
            <w:pPr>
              <w:spacing w:after="200" w:line="276" w:lineRule="auto"/>
              <w:ind w:hanging="151"/>
              <w:jc w:val="center"/>
              <w:rPr>
                <w:rFonts w:ascii="Times New Roman" w:eastAsia="Calibri" w:hAnsi="Times New Roman" w:cs="Times New Roman"/>
                <w:bCs/>
                <w:sz w:val="18"/>
                <w:szCs w:val="18"/>
              </w:rPr>
            </w:pPr>
          </w:p>
          <w:p w:rsidR="00AD327A" w:rsidRPr="00521212" w:rsidRDefault="00AD327A" w:rsidP="00AD327A">
            <w:pPr>
              <w:spacing w:after="200" w:line="276" w:lineRule="auto"/>
              <w:ind w:hanging="151"/>
              <w:jc w:val="center"/>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NE</w:t>
            </w:r>
          </w:p>
        </w:tc>
        <w:tc>
          <w:tcPr>
            <w:tcW w:w="1251" w:type="dxa"/>
          </w:tcPr>
          <w:p w:rsidR="00AD327A" w:rsidRPr="00521212" w:rsidRDefault="00AD327A" w:rsidP="00AD327A">
            <w:pPr>
              <w:spacing w:after="200" w:line="276" w:lineRule="auto"/>
              <w:jc w:val="center"/>
              <w:rPr>
                <w:rFonts w:ascii="Times New Roman" w:eastAsia="Calibri" w:hAnsi="Times New Roman" w:cs="Times New Roman"/>
                <w:bCs/>
                <w:sz w:val="18"/>
                <w:szCs w:val="18"/>
              </w:rPr>
            </w:pPr>
          </w:p>
          <w:p w:rsidR="00AD327A" w:rsidRPr="00521212" w:rsidRDefault="00AD327A" w:rsidP="00AD327A">
            <w:pPr>
              <w:spacing w:after="200" w:line="276" w:lineRule="auto"/>
              <w:jc w:val="center"/>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2018,2019 i 2020</w:t>
            </w:r>
          </w:p>
        </w:tc>
        <w:tc>
          <w:tcPr>
            <w:tcW w:w="978" w:type="dxa"/>
          </w:tcPr>
          <w:p w:rsidR="00AD327A" w:rsidRPr="00521212" w:rsidRDefault="00AD327A" w:rsidP="00AD327A">
            <w:pPr>
              <w:spacing w:after="200" w:line="276" w:lineRule="auto"/>
              <w:jc w:val="center"/>
              <w:rPr>
                <w:rFonts w:ascii="Times New Roman" w:eastAsia="Calibri" w:hAnsi="Times New Roman" w:cs="Times New Roman"/>
                <w:bCs/>
                <w:sz w:val="18"/>
                <w:szCs w:val="18"/>
              </w:rPr>
            </w:pPr>
          </w:p>
          <w:p w:rsidR="00AD327A" w:rsidRPr="00521212" w:rsidRDefault="00AD327A" w:rsidP="00AD327A">
            <w:pPr>
              <w:spacing w:after="200" w:line="276" w:lineRule="auto"/>
              <w:ind w:left="-112"/>
              <w:jc w:val="center"/>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2018. DA</w:t>
            </w:r>
          </w:p>
          <w:p w:rsidR="00AD327A" w:rsidRPr="00521212" w:rsidRDefault="00AD327A" w:rsidP="00AD327A">
            <w:pPr>
              <w:spacing w:after="200" w:line="276" w:lineRule="auto"/>
              <w:jc w:val="center"/>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2019. NE</w:t>
            </w:r>
          </w:p>
        </w:tc>
        <w:tc>
          <w:tcPr>
            <w:tcW w:w="1417" w:type="dxa"/>
          </w:tcPr>
          <w:p w:rsidR="00AD327A" w:rsidRPr="00521212" w:rsidRDefault="009600DF" w:rsidP="00AD327A">
            <w:pPr>
              <w:spacing w:after="200" w:line="276" w:lineRule="auto"/>
              <w:ind w:left="-84"/>
              <w:rPr>
                <w:rFonts w:ascii="Times New Roman" w:eastAsia="Calibri" w:hAnsi="Times New Roman" w:cs="Times New Roman"/>
                <w:bCs/>
                <w:sz w:val="18"/>
                <w:szCs w:val="18"/>
              </w:rPr>
            </w:pPr>
            <w:r w:rsidRPr="009600DF">
              <w:rPr>
                <w:rFonts w:ascii="Times New Roman" w:eastAsia="Calibri" w:hAnsi="Times New Roman" w:cs="Times New Roman"/>
                <w:sz w:val="18"/>
                <w:szCs w:val="18"/>
              </w:rPr>
              <w:t>Nemogućnost usvajanja Odluke jer u 2019. godini je kasno donešen Zakona o budžetu institucija BiH i međunarodnih obaveza BiH za 2019. godinu.</w:t>
            </w:r>
            <w:r w:rsidR="00AD327A" w:rsidRPr="00521212">
              <w:rPr>
                <w:rFonts w:ascii="Times New Roman" w:eastAsia="Times New Roman" w:hAnsi="Times New Roman" w:cs="Times New Roman"/>
                <w:sz w:val="18"/>
                <w:szCs w:val="18"/>
                <w:lang w:val="hr-HR" w:eastAsia="hr-HR"/>
              </w:rPr>
              <w:t>.</w:t>
            </w:r>
          </w:p>
        </w:tc>
        <w:tc>
          <w:tcPr>
            <w:tcW w:w="1134" w:type="dxa"/>
          </w:tcPr>
          <w:p w:rsidR="00AD327A" w:rsidRPr="00521212" w:rsidRDefault="00AD327A" w:rsidP="00AD327A">
            <w:pPr>
              <w:spacing w:after="200" w:line="276" w:lineRule="auto"/>
              <w:rPr>
                <w:rFonts w:ascii="Times New Roman" w:eastAsia="Calibri" w:hAnsi="Times New Roman" w:cs="Times New Roman"/>
                <w:bCs/>
                <w:sz w:val="18"/>
                <w:szCs w:val="18"/>
              </w:rPr>
            </w:pPr>
          </w:p>
        </w:tc>
        <w:tc>
          <w:tcPr>
            <w:tcW w:w="851" w:type="dxa"/>
          </w:tcPr>
          <w:p w:rsidR="00AD327A" w:rsidRPr="00521212" w:rsidRDefault="00AD327A" w:rsidP="00AD327A">
            <w:pPr>
              <w:spacing w:after="200" w:line="276" w:lineRule="auto"/>
              <w:jc w:val="center"/>
              <w:rPr>
                <w:rFonts w:ascii="Times New Roman" w:eastAsia="Calibri" w:hAnsi="Times New Roman" w:cs="Times New Roman"/>
                <w:bCs/>
                <w:sz w:val="18"/>
                <w:szCs w:val="18"/>
              </w:rPr>
            </w:pPr>
          </w:p>
        </w:tc>
        <w:tc>
          <w:tcPr>
            <w:tcW w:w="952" w:type="dxa"/>
          </w:tcPr>
          <w:p w:rsidR="00AD327A" w:rsidRPr="00521212" w:rsidRDefault="00AD327A" w:rsidP="00AD327A">
            <w:pPr>
              <w:spacing w:after="200" w:line="276" w:lineRule="auto"/>
              <w:ind w:left="-112"/>
              <w:jc w:val="center"/>
              <w:rPr>
                <w:rFonts w:ascii="Times New Roman" w:eastAsia="Calibri" w:hAnsi="Times New Roman" w:cs="Times New Roman"/>
                <w:bCs/>
                <w:sz w:val="18"/>
                <w:szCs w:val="18"/>
              </w:rPr>
            </w:pPr>
          </w:p>
        </w:tc>
        <w:tc>
          <w:tcPr>
            <w:tcW w:w="1457" w:type="dxa"/>
          </w:tcPr>
          <w:p w:rsidR="00AD327A" w:rsidRPr="00521212" w:rsidRDefault="00AD327A" w:rsidP="00AD327A">
            <w:pPr>
              <w:spacing w:after="200" w:line="276" w:lineRule="auto"/>
              <w:ind w:left="-97"/>
              <w:rPr>
                <w:rFonts w:ascii="Times New Roman" w:eastAsia="Calibri" w:hAnsi="Times New Roman" w:cs="Times New Roman"/>
                <w:bCs/>
                <w:sz w:val="18"/>
                <w:szCs w:val="18"/>
              </w:rPr>
            </w:pPr>
          </w:p>
        </w:tc>
      </w:tr>
      <w:tr w:rsidR="00521212" w:rsidRPr="00521212" w:rsidTr="009600DF">
        <w:trPr>
          <w:trHeight w:val="1283"/>
        </w:trPr>
        <w:tc>
          <w:tcPr>
            <w:tcW w:w="2005" w:type="dxa"/>
            <w:vMerge/>
            <w:tcBorders>
              <w:top w:val="nil"/>
              <w:bottom w:val="nil"/>
            </w:tcBorders>
          </w:tcPr>
          <w:p w:rsidR="00AD327A" w:rsidRPr="00521212" w:rsidRDefault="00AD327A" w:rsidP="00AD327A">
            <w:pPr>
              <w:autoSpaceDE w:val="0"/>
              <w:autoSpaceDN w:val="0"/>
              <w:adjustRightInd w:val="0"/>
              <w:spacing w:after="200" w:line="276" w:lineRule="auto"/>
              <w:rPr>
                <w:rFonts w:ascii="Times New Roman" w:eastAsia="Calibri" w:hAnsi="Times New Roman" w:cs="Times New Roman"/>
                <w:sz w:val="18"/>
                <w:szCs w:val="18"/>
                <w:lang w:val="en-GB"/>
              </w:rPr>
            </w:pPr>
          </w:p>
        </w:tc>
        <w:tc>
          <w:tcPr>
            <w:tcW w:w="1039" w:type="dxa"/>
            <w:vMerge/>
            <w:tcBorders>
              <w:top w:val="nil"/>
              <w:bottom w:val="nil"/>
            </w:tcBorders>
          </w:tcPr>
          <w:p w:rsidR="00AD327A" w:rsidRPr="00521212" w:rsidRDefault="00AD327A" w:rsidP="00AD327A">
            <w:pPr>
              <w:spacing w:after="200" w:line="276" w:lineRule="auto"/>
              <w:rPr>
                <w:rFonts w:ascii="Times New Roman" w:eastAsia="Calibri" w:hAnsi="Times New Roman" w:cs="Times New Roman"/>
                <w:bCs/>
                <w:sz w:val="18"/>
                <w:szCs w:val="18"/>
              </w:rPr>
            </w:pPr>
          </w:p>
        </w:tc>
        <w:tc>
          <w:tcPr>
            <w:tcW w:w="955" w:type="dxa"/>
            <w:vMerge/>
            <w:tcBorders>
              <w:top w:val="nil"/>
              <w:bottom w:val="nil"/>
            </w:tcBorders>
          </w:tcPr>
          <w:p w:rsidR="00AD327A" w:rsidRPr="00521212" w:rsidRDefault="00AD327A" w:rsidP="00AD327A">
            <w:pPr>
              <w:spacing w:after="200" w:line="276" w:lineRule="auto"/>
              <w:rPr>
                <w:rFonts w:ascii="Times New Roman" w:eastAsia="Calibri" w:hAnsi="Times New Roman" w:cs="Times New Roman"/>
                <w:bCs/>
                <w:sz w:val="18"/>
                <w:szCs w:val="18"/>
              </w:rPr>
            </w:pPr>
          </w:p>
        </w:tc>
        <w:tc>
          <w:tcPr>
            <w:tcW w:w="934" w:type="dxa"/>
          </w:tcPr>
          <w:p w:rsidR="00AD327A" w:rsidRPr="00521212" w:rsidRDefault="00AD327A" w:rsidP="00AD327A">
            <w:pPr>
              <w:spacing w:after="200" w:line="276" w:lineRule="auto"/>
              <w:rPr>
                <w:rFonts w:ascii="Times New Roman" w:eastAsia="Calibri" w:hAnsi="Times New Roman" w:cs="Times New Roman"/>
                <w:bCs/>
                <w:sz w:val="18"/>
                <w:szCs w:val="18"/>
              </w:rPr>
            </w:pPr>
          </w:p>
        </w:tc>
        <w:tc>
          <w:tcPr>
            <w:tcW w:w="1319" w:type="dxa"/>
          </w:tcPr>
          <w:p w:rsidR="00AD327A" w:rsidRPr="00521212" w:rsidRDefault="00AD327A" w:rsidP="00AD327A">
            <w:pPr>
              <w:autoSpaceDE w:val="0"/>
              <w:autoSpaceDN w:val="0"/>
              <w:adjustRightInd w:val="0"/>
              <w:spacing w:after="200" w:line="276" w:lineRule="auto"/>
              <w:jc w:val="center"/>
              <w:rPr>
                <w:rFonts w:ascii="Times New Roman" w:eastAsia="Calibri" w:hAnsi="Times New Roman" w:cs="Times New Roman"/>
                <w:sz w:val="18"/>
                <w:szCs w:val="18"/>
                <w:lang w:val="en-GB"/>
              </w:rPr>
            </w:pPr>
            <w:r w:rsidRPr="00521212">
              <w:rPr>
                <w:rFonts w:ascii="Times New Roman" w:eastAsia="Calibri" w:hAnsi="Times New Roman" w:cs="Times New Roman"/>
                <w:sz w:val="18"/>
                <w:szCs w:val="18"/>
                <w:lang w:val="en-GB"/>
              </w:rPr>
              <w:t xml:space="preserve">Odluka o visini naknade za zaslužne sportiste </w:t>
            </w:r>
          </w:p>
        </w:tc>
        <w:tc>
          <w:tcPr>
            <w:tcW w:w="1159" w:type="dxa"/>
          </w:tcPr>
          <w:p w:rsidR="00AD327A" w:rsidRPr="00521212" w:rsidRDefault="00AD327A" w:rsidP="00AD327A">
            <w:pPr>
              <w:spacing w:after="200" w:line="276" w:lineRule="auto"/>
              <w:ind w:hanging="151"/>
              <w:jc w:val="center"/>
              <w:rPr>
                <w:rFonts w:ascii="Times New Roman" w:eastAsia="Calibri" w:hAnsi="Times New Roman" w:cs="Times New Roman"/>
                <w:bCs/>
                <w:sz w:val="18"/>
                <w:szCs w:val="18"/>
              </w:rPr>
            </w:pPr>
          </w:p>
          <w:p w:rsidR="00AD327A" w:rsidRPr="00521212" w:rsidRDefault="00AD327A" w:rsidP="00AD327A">
            <w:pPr>
              <w:spacing w:after="200" w:line="276" w:lineRule="auto"/>
              <w:ind w:hanging="151"/>
              <w:jc w:val="center"/>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NE</w:t>
            </w:r>
          </w:p>
        </w:tc>
        <w:tc>
          <w:tcPr>
            <w:tcW w:w="1251" w:type="dxa"/>
          </w:tcPr>
          <w:p w:rsidR="00AD327A" w:rsidRPr="00521212" w:rsidRDefault="00AD327A" w:rsidP="00AD327A">
            <w:pPr>
              <w:spacing w:after="200" w:line="276" w:lineRule="auto"/>
              <w:jc w:val="center"/>
              <w:rPr>
                <w:rFonts w:ascii="Times New Roman" w:eastAsia="Calibri" w:hAnsi="Times New Roman" w:cs="Times New Roman"/>
                <w:bCs/>
                <w:sz w:val="18"/>
                <w:szCs w:val="18"/>
              </w:rPr>
            </w:pPr>
          </w:p>
          <w:p w:rsidR="00AD327A" w:rsidRPr="00521212" w:rsidRDefault="00AD327A" w:rsidP="00AD327A">
            <w:pPr>
              <w:spacing w:after="200" w:line="276" w:lineRule="auto"/>
              <w:jc w:val="center"/>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2018,2019 i 2020</w:t>
            </w:r>
          </w:p>
        </w:tc>
        <w:tc>
          <w:tcPr>
            <w:tcW w:w="978" w:type="dxa"/>
          </w:tcPr>
          <w:p w:rsidR="00AD327A" w:rsidRPr="00521212" w:rsidRDefault="00AD327A" w:rsidP="00AD327A">
            <w:pPr>
              <w:spacing w:after="200" w:line="276" w:lineRule="auto"/>
              <w:jc w:val="center"/>
              <w:rPr>
                <w:rFonts w:ascii="Times New Roman" w:eastAsia="Calibri" w:hAnsi="Times New Roman" w:cs="Times New Roman"/>
                <w:bCs/>
                <w:sz w:val="18"/>
                <w:szCs w:val="18"/>
              </w:rPr>
            </w:pPr>
          </w:p>
          <w:p w:rsidR="00AD327A" w:rsidRPr="00521212" w:rsidRDefault="00AD327A" w:rsidP="00AD327A">
            <w:pPr>
              <w:spacing w:after="200" w:line="276" w:lineRule="auto"/>
              <w:ind w:left="-112"/>
              <w:jc w:val="center"/>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2018. DA</w:t>
            </w:r>
          </w:p>
          <w:p w:rsidR="00AD327A" w:rsidRPr="00521212" w:rsidRDefault="00AD327A" w:rsidP="00AD327A">
            <w:pPr>
              <w:spacing w:after="200" w:line="276" w:lineRule="auto"/>
              <w:jc w:val="center"/>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2019. NE</w:t>
            </w:r>
          </w:p>
        </w:tc>
        <w:tc>
          <w:tcPr>
            <w:tcW w:w="1417" w:type="dxa"/>
          </w:tcPr>
          <w:p w:rsidR="00AD327A" w:rsidRPr="00521212" w:rsidRDefault="009600DF" w:rsidP="00AD327A">
            <w:pPr>
              <w:spacing w:after="200" w:line="276" w:lineRule="auto"/>
              <w:ind w:left="-84"/>
              <w:rPr>
                <w:rFonts w:ascii="Times New Roman" w:eastAsia="Calibri" w:hAnsi="Times New Roman" w:cs="Times New Roman"/>
                <w:bCs/>
                <w:sz w:val="18"/>
                <w:szCs w:val="18"/>
              </w:rPr>
            </w:pPr>
            <w:r w:rsidRPr="009600DF">
              <w:rPr>
                <w:rFonts w:ascii="Times New Roman" w:eastAsia="Calibri" w:hAnsi="Times New Roman" w:cs="Times New Roman"/>
                <w:sz w:val="18"/>
                <w:szCs w:val="18"/>
              </w:rPr>
              <w:t xml:space="preserve">Nemogućnost usvajanja Odluke jer u 2019. godini je kasno donešen Zakona o budžetu institucija BiH i </w:t>
            </w:r>
            <w:r w:rsidRPr="009600DF">
              <w:rPr>
                <w:rFonts w:ascii="Times New Roman" w:eastAsia="Calibri" w:hAnsi="Times New Roman" w:cs="Times New Roman"/>
                <w:sz w:val="18"/>
                <w:szCs w:val="18"/>
              </w:rPr>
              <w:lastRenderedPageBreak/>
              <w:t>međunarodnih obaveza BiH za 2019. godinu.</w:t>
            </w:r>
          </w:p>
        </w:tc>
        <w:tc>
          <w:tcPr>
            <w:tcW w:w="1134" w:type="dxa"/>
          </w:tcPr>
          <w:p w:rsidR="00AD327A" w:rsidRPr="00521212" w:rsidRDefault="00AD327A" w:rsidP="00AD327A">
            <w:pPr>
              <w:spacing w:after="200" w:line="276" w:lineRule="auto"/>
              <w:rPr>
                <w:rFonts w:ascii="Times New Roman" w:eastAsia="Calibri" w:hAnsi="Times New Roman" w:cs="Times New Roman"/>
                <w:bCs/>
                <w:sz w:val="18"/>
                <w:szCs w:val="18"/>
              </w:rPr>
            </w:pPr>
          </w:p>
        </w:tc>
        <w:tc>
          <w:tcPr>
            <w:tcW w:w="851" w:type="dxa"/>
          </w:tcPr>
          <w:p w:rsidR="00AD327A" w:rsidRPr="00521212" w:rsidRDefault="00AD327A" w:rsidP="00AD327A">
            <w:pPr>
              <w:spacing w:after="200" w:line="276" w:lineRule="auto"/>
              <w:jc w:val="center"/>
              <w:rPr>
                <w:rFonts w:ascii="Times New Roman" w:eastAsia="Calibri" w:hAnsi="Times New Roman" w:cs="Times New Roman"/>
                <w:bCs/>
                <w:sz w:val="18"/>
                <w:szCs w:val="18"/>
              </w:rPr>
            </w:pPr>
          </w:p>
        </w:tc>
        <w:tc>
          <w:tcPr>
            <w:tcW w:w="952" w:type="dxa"/>
          </w:tcPr>
          <w:p w:rsidR="00AD327A" w:rsidRPr="00521212" w:rsidRDefault="00AD327A" w:rsidP="00AD327A">
            <w:pPr>
              <w:spacing w:after="200" w:line="276" w:lineRule="auto"/>
              <w:ind w:left="-112"/>
              <w:jc w:val="center"/>
              <w:rPr>
                <w:rFonts w:ascii="Times New Roman" w:eastAsia="Calibri" w:hAnsi="Times New Roman" w:cs="Times New Roman"/>
                <w:bCs/>
                <w:sz w:val="18"/>
                <w:szCs w:val="18"/>
              </w:rPr>
            </w:pPr>
          </w:p>
        </w:tc>
        <w:tc>
          <w:tcPr>
            <w:tcW w:w="1457" w:type="dxa"/>
          </w:tcPr>
          <w:p w:rsidR="00AD327A" w:rsidRPr="00521212" w:rsidRDefault="00AD327A" w:rsidP="00AD327A">
            <w:pPr>
              <w:spacing w:after="200" w:line="276" w:lineRule="auto"/>
              <w:ind w:left="-97"/>
              <w:rPr>
                <w:rFonts w:ascii="Times New Roman" w:eastAsia="Calibri" w:hAnsi="Times New Roman" w:cs="Times New Roman"/>
                <w:bCs/>
                <w:sz w:val="18"/>
                <w:szCs w:val="18"/>
              </w:rPr>
            </w:pPr>
          </w:p>
        </w:tc>
      </w:tr>
      <w:tr w:rsidR="00521212" w:rsidRPr="00521212" w:rsidTr="009600DF">
        <w:trPr>
          <w:trHeight w:val="1283"/>
        </w:trPr>
        <w:tc>
          <w:tcPr>
            <w:tcW w:w="2005" w:type="dxa"/>
            <w:tcBorders>
              <w:top w:val="nil"/>
              <w:bottom w:val="nil"/>
            </w:tcBorders>
          </w:tcPr>
          <w:p w:rsidR="00AD327A" w:rsidRPr="00521212" w:rsidRDefault="00AD327A" w:rsidP="00AD327A">
            <w:pPr>
              <w:autoSpaceDE w:val="0"/>
              <w:autoSpaceDN w:val="0"/>
              <w:adjustRightInd w:val="0"/>
              <w:spacing w:after="200" w:line="276" w:lineRule="auto"/>
              <w:rPr>
                <w:rFonts w:ascii="Times New Roman" w:eastAsia="Calibri" w:hAnsi="Times New Roman" w:cs="Times New Roman"/>
                <w:sz w:val="18"/>
                <w:szCs w:val="18"/>
                <w:lang w:val="en-GB"/>
              </w:rPr>
            </w:pPr>
          </w:p>
        </w:tc>
        <w:tc>
          <w:tcPr>
            <w:tcW w:w="1039" w:type="dxa"/>
            <w:tcBorders>
              <w:top w:val="nil"/>
              <w:bottom w:val="nil"/>
            </w:tcBorders>
          </w:tcPr>
          <w:p w:rsidR="00AD327A" w:rsidRPr="00521212" w:rsidRDefault="00AD327A" w:rsidP="00AD327A">
            <w:pPr>
              <w:spacing w:after="200" w:line="276" w:lineRule="auto"/>
              <w:rPr>
                <w:rFonts w:ascii="Times New Roman" w:eastAsia="Calibri" w:hAnsi="Times New Roman" w:cs="Times New Roman"/>
                <w:bCs/>
                <w:sz w:val="18"/>
                <w:szCs w:val="18"/>
              </w:rPr>
            </w:pPr>
          </w:p>
        </w:tc>
        <w:tc>
          <w:tcPr>
            <w:tcW w:w="955" w:type="dxa"/>
            <w:tcBorders>
              <w:top w:val="nil"/>
              <w:bottom w:val="nil"/>
            </w:tcBorders>
          </w:tcPr>
          <w:p w:rsidR="00AD327A" w:rsidRPr="00521212" w:rsidRDefault="00AD327A" w:rsidP="00AD327A">
            <w:pPr>
              <w:spacing w:after="200" w:line="276" w:lineRule="auto"/>
              <w:rPr>
                <w:rFonts w:ascii="Times New Roman" w:eastAsia="Calibri" w:hAnsi="Times New Roman" w:cs="Times New Roman"/>
                <w:bCs/>
                <w:sz w:val="18"/>
                <w:szCs w:val="18"/>
              </w:rPr>
            </w:pPr>
          </w:p>
        </w:tc>
        <w:tc>
          <w:tcPr>
            <w:tcW w:w="934" w:type="dxa"/>
          </w:tcPr>
          <w:p w:rsidR="00AD327A" w:rsidRPr="00521212" w:rsidRDefault="00AD327A" w:rsidP="00AD327A">
            <w:pPr>
              <w:spacing w:after="200" w:line="276" w:lineRule="auto"/>
              <w:rPr>
                <w:rFonts w:ascii="Times New Roman" w:eastAsia="Calibri" w:hAnsi="Times New Roman" w:cs="Times New Roman"/>
                <w:bCs/>
                <w:sz w:val="18"/>
                <w:szCs w:val="18"/>
              </w:rPr>
            </w:pPr>
          </w:p>
        </w:tc>
        <w:tc>
          <w:tcPr>
            <w:tcW w:w="1319" w:type="dxa"/>
          </w:tcPr>
          <w:p w:rsidR="00AD327A" w:rsidRPr="00521212" w:rsidRDefault="00AD327A" w:rsidP="00AD327A">
            <w:pPr>
              <w:autoSpaceDE w:val="0"/>
              <w:autoSpaceDN w:val="0"/>
              <w:adjustRightInd w:val="0"/>
              <w:spacing w:after="200" w:line="276" w:lineRule="auto"/>
              <w:jc w:val="center"/>
              <w:rPr>
                <w:rFonts w:ascii="Times New Roman" w:eastAsia="Calibri" w:hAnsi="Times New Roman" w:cs="Times New Roman"/>
                <w:sz w:val="18"/>
                <w:szCs w:val="18"/>
                <w:lang w:val="en-GB"/>
              </w:rPr>
            </w:pPr>
          </w:p>
        </w:tc>
        <w:tc>
          <w:tcPr>
            <w:tcW w:w="1159" w:type="dxa"/>
          </w:tcPr>
          <w:p w:rsidR="00AD327A" w:rsidRPr="00521212" w:rsidRDefault="00AD327A" w:rsidP="00AD327A">
            <w:pPr>
              <w:spacing w:after="200" w:line="276" w:lineRule="auto"/>
              <w:ind w:hanging="151"/>
              <w:jc w:val="center"/>
              <w:rPr>
                <w:rFonts w:ascii="Times New Roman" w:eastAsia="Calibri" w:hAnsi="Times New Roman" w:cs="Times New Roman"/>
                <w:bCs/>
                <w:sz w:val="18"/>
                <w:szCs w:val="18"/>
              </w:rPr>
            </w:pPr>
          </w:p>
        </w:tc>
        <w:tc>
          <w:tcPr>
            <w:tcW w:w="1251" w:type="dxa"/>
          </w:tcPr>
          <w:p w:rsidR="00AD327A" w:rsidRPr="00521212" w:rsidRDefault="00AD327A" w:rsidP="00AD327A">
            <w:pPr>
              <w:spacing w:after="200" w:line="276" w:lineRule="auto"/>
              <w:jc w:val="center"/>
              <w:rPr>
                <w:rFonts w:ascii="Times New Roman" w:eastAsia="Calibri" w:hAnsi="Times New Roman" w:cs="Times New Roman"/>
                <w:bCs/>
                <w:sz w:val="18"/>
                <w:szCs w:val="18"/>
              </w:rPr>
            </w:pPr>
          </w:p>
        </w:tc>
        <w:tc>
          <w:tcPr>
            <w:tcW w:w="978" w:type="dxa"/>
          </w:tcPr>
          <w:p w:rsidR="00AD327A" w:rsidRPr="00521212" w:rsidRDefault="00AD327A" w:rsidP="00AD327A">
            <w:pPr>
              <w:spacing w:after="200" w:line="276" w:lineRule="auto"/>
              <w:jc w:val="center"/>
              <w:rPr>
                <w:rFonts w:ascii="Times New Roman" w:eastAsia="Calibri" w:hAnsi="Times New Roman" w:cs="Times New Roman"/>
                <w:bCs/>
                <w:sz w:val="18"/>
                <w:szCs w:val="18"/>
              </w:rPr>
            </w:pPr>
          </w:p>
        </w:tc>
        <w:tc>
          <w:tcPr>
            <w:tcW w:w="1417" w:type="dxa"/>
          </w:tcPr>
          <w:p w:rsidR="00AD327A" w:rsidRPr="00521212" w:rsidRDefault="00AD327A" w:rsidP="00AD327A">
            <w:pPr>
              <w:spacing w:after="200" w:line="276" w:lineRule="auto"/>
              <w:ind w:left="-84"/>
              <w:rPr>
                <w:rFonts w:ascii="Times New Roman" w:eastAsia="Calibri" w:hAnsi="Times New Roman" w:cs="Times New Roman"/>
                <w:bCs/>
                <w:sz w:val="18"/>
                <w:szCs w:val="18"/>
              </w:rPr>
            </w:pPr>
          </w:p>
        </w:tc>
        <w:tc>
          <w:tcPr>
            <w:tcW w:w="1134" w:type="dxa"/>
          </w:tcPr>
          <w:p w:rsidR="004A31E9" w:rsidRPr="00521212" w:rsidRDefault="004A31E9" w:rsidP="004A31E9">
            <w:pPr>
              <w:spacing w:after="200" w:line="276" w:lineRule="auto"/>
              <w:rPr>
                <w:rFonts w:ascii="Arial Narrow" w:eastAsia="Calibri" w:hAnsi="Arial Narrow" w:cs="Times New Roman"/>
                <w:bCs/>
                <w:sz w:val="20"/>
                <w:szCs w:val="20"/>
              </w:rPr>
            </w:pPr>
            <w:r w:rsidRPr="00521212">
              <w:rPr>
                <w:rFonts w:ascii="Arial Narrow" w:eastAsia="Calibri" w:hAnsi="Arial Narrow" w:cs="Times New Roman"/>
                <w:bCs/>
                <w:sz w:val="20"/>
                <w:szCs w:val="20"/>
              </w:rPr>
              <w:t>IBIIH-MCP-36</w:t>
            </w:r>
          </w:p>
          <w:p w:rsidR="00AD327A" w:rsidRPr="00521212" w:rsidRDefault="00AD327A" w:rsidP="00AD327A">
            <w:pPr>
              <w:spacing w:after="200" w:line="276" w:lineRule="auto"/>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Sufinansiranje Evropskog zimskog olimpijskog festivala za mlade – EYOF 2019, za razdoblje 2015-2018</w:t>
            </w:r>
          </w:p>
        </w:tc>
        <w:tc>
          <w:tcPr>
            <w:tcW w:w="851" w:type="dxa"/>
          </w:tcPr>
          <w:p w:rsidR="00AD327A" w:rsidRPr="00521212" w:rsidRDefault="00AD327A" w:rsidP="00AD327A">
            <w:pPr>
              <w:spacing w:after="200" w:line="276" w:lineRule="auto"/>
              <w:rPr>
                <w:rFonts w:ascii="Times New Roman" w:eastAsia="Calibri" w:hAnsi="Times New Roman" w:cs="Times New Roman"/>
                <w:bCs/>
                <w:sz w:val="18"/>
                <w:szCs w:val="18"/>
              </w:rPr>
            </w:pPr>
          </w:p>
          <w:p w:rsidR="00AD327A" w:rsidRPr="00521212" w:rsidRDefault="00AD327A" w:rsidP="00AD327A">
            <w:pPr>
              <w:spacing w:after="200" w:line="276" w:lineRule="auto"/>
              <w:jc w:val="center"/>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2019</w:t>
            </w:r>
          </w:p>
        </w:tc>
        <w:tc>
          <w:tcPr>
            <w:tcW w:w="952" w:type="dxa"/>
          </w:tcPr>
          <w:p w:rsidR="00AD327A" w:rsidRPr="00521212" w:rsidRDefault="00AD327A" w:rsidP="00AD327A">
            <w:pPr>
              <w:spacing w:after="200" w:line="276" w:lineRule="auto"/>
              <w:ind w:left="-112"/>
              <w:jc w:val="center"/>
              <w:rPr>
                <w:rFonts w:ascii="Times New Roman" w:eastAsia="Calibri" w:hAnsi="Times New Roman" w:cs="Times New Roman"/>
                <w:bCs/>
                <w:sz w:val="18"/>
                <w:szCs w:val="18"/>
              </w:rPr>
            </w:pPr>
          </w:p>
          <w:p w:rsidR="00AD327A" w:rsidRPr="00521212" w:rsidRDefault="00AD327A" w:rsidP="00AD327A">
            <w:pPr>
              <w:spacing w:after="200" w:line="276" w:lineRule="auto"/>
              <w:ind w:left="-112"/>
              <w:jc w:val="center"/>
              <w:rPr>
                <w:rFonts w:ascii="Times New Roman" w:eastAsia="Calibri" w:hAnsi="Times New Roman" w:cs="Times New Roman"/>
                <w:bCs/>
                <w:sz w:val="18"/>
                <w:szCs w:val="18"/>
              </w:rPr>
            </w:pPr>
            <w:r w:rsidRPr="00521212">
              <w:rPr>
                <w:rFonts w:ascii="Times New Roman" w:eastAsia="Calibri" w:hAnsi="Times New Roman" w:cs="Times New Roman"/>
                <w:bCs/>
                <w:sz w:val="18"/>
                <w:szCs w:val="18"/>
              </w:rPr>
              <w:t>DA</w:t>
            </w:r>
          </w:p>
        </w:tc>
        <w:tc>
          <w:tcPr>
            <w:tcW w:w="1457" w:type="dxa"/>
          </w:tcPr>
          <w:p w:rsidR="00AD327A" w:rsidRPr="00521212" w:rsidRDefault="00AD327A" w:rsidP="00AD327A">
            <w:pPr>
              <w:spacing w:after="200" w:line="276" w:lineRule="auto"/>
              <w:ind w:left="-97"/>
              <w:rPr>
                <w:rFonts w:ascii="Times New Roman" w:eastAsia="Calibri" w:hAnsi="Times New Roman" w:cs="Times New Roman"/>
                <w:bCs/>
                <w:sz w:val="18"/>
                <w:szCs w:val="18"/>
              </w:rPr>
            </w:pPr>
            <w:r w:rsidRPr="00521212">
              <w:rPr>
                <w:rFonts w:ascii="Times New Roman" w:hAnsi="Times New Roman" w:cs="Times New Roman"/>
                <w:sz w:val="18"/>
                <w:szCs w:val="18"/>
              </w:rPr>
              <w:t>EYOF 2019 Sarajevo – Istočno Sarajevo održan je u februaru 2019. godine</w:t>
            </w:r>
          </w:p>
        </w:tc>
      </w:tr>
      <w:tr w:rsidR="00521212" w:rsidRPr="00521212" w:rsidTr="009600DF">
        <w:trPr>
          <w:trHeight w:val="1283"/>
        </w:trPr>
        <w:tc>
          <w:tcPr>
            <w:tcW w:w="2005" w:type="dxa"/>
            <w:tcBorders>
              <w:top w:val="nil"/>
            </w:tcBorders>
          </w:tcPr>
          <w:p w:rsidR="004A31E9" w:rsidRPr="00521212" w:rsidRDefault="004A31E9" w:rsidP="004A31E9">
            <w:pPr>
              <w:autoSpaceDE w:val="0"/>
              <w:autoSpaceDN w:val="0"/>
              <w:adjustRightInd w:val="0"/>
              <w:rPr>
                <w:rFonts w:ascii="Times New Roman" w:eastAsia="Calibri" w:hAnsi="Times New Roman" w:cs="Times New Roman"/>
                <w:sz w:val="18"/>
                <w:szCs w:val="18"/>
                <w:lang w:val="en-GB"/>
              </w:rPr>
            </w:pPr>
          </w:p>
        </w:tc>
        <w:tc>
          <w:tcPr>
            <w:tcW w:w="1039" w:type="dxa"/>
            <w:tcBorders>
              <w:top w:val="nil"/>
            </w:tcBorders>
          </w:tcPr>
          <w:p w:rsidR="004A31E9" w:rsidRPr="00521212" w:rsidRDefault="004A31E9" w:rsidP="004A31E9">
            <w:pPr>
              <w:rPr>
                <w:rFonts w:ascii="Times New Roman" w:eastAsia="Calibri" w:hAnsi="Times New Roman" w:cs="Times New Roman"/>
                <w:bCs/>
                <w:sz w:val="18"/>
                <w:szCs w:val="18"/>
              </w:rPr>
            </w:pPr>
          </w:p>
        </w:tc>
        <w:tc>
          <w:tcPr>
            <w:tcW w:w="955" w:type="dxa"/>
            <w:tcBorders>
              <w:top w:val="nil"/>
            </w:tcBorders>
          </w:tcPr>
          <w:p w:rsidR="004A31E9" w:rsidRPr="00521212" w:rsidRDefault="004A31E9" w:rsidP="004A31E9">
            <w:pPr>
              <w:rPr>
                <w:rFonts w:ascii="Times New Roman" w:eastAsia="Calibri" w:hAnsi="Times New Roman" w:cs="Times New Roman"/>
                <w:bCs/>
                <w:sz w:val="18"/>
                <w:szCs w:val="18"/>
              </w:rPr>
            </w:pPr>
          </w:p>
        </w:tc>
        <w:tc>
          <w:tcPr>
            <w:tcW w:w="934" w:type="dxa"/>
          </w:tcPr>
          <w:p w:rsidR="004A31E9" w:rsidRPr="00521212" w:rsidRDefault="004A31E9" w:rsidP="004A31E9">
            <w:pPr>
              <w:rPr>
                <w:rFonts w:ascii="Times New Roman" w:eastAsia="Calibri" w:hAnsi="Times New Roman" w:cs="Times New Roman"/>
                <w:bCs/>
                <w:sz w:val="18"/>
                <w:szCs w:val="18"/>
              </w:rPr>
            </w:pPr>
          </w:p>
        </w:tc>
        <w:tc>
          <w:tcPr>
            <w:tcW w:w="1319" w:type="dxa"/>
          </w:tcPr>
          <w:p w:rsidR="004A31E9" w:rsidRPr="00521212" w:rsidRDefault="004A31E9" w:rsidP="004A31E9">
            <w:pPr>
              <w:autoSpaceDE w:val="0"/>
              <w:autoSpaceDN w:val="0"/>
              <w:adjustRightInd w:val="0"/>
              <w:jc w:val="center"/>
              <w:rPr>
                <w:rFonts w:ascii="Times New Roman" w:eastAsia="Calibri" w:hAnsi="Times New Roman" w:cs="Times New Roman"/>
                <w:sz w:val="18"/>
                <w:szCs w:val="18"/>
                <w:lang w:val="en-GB"/>
              </w:rPr>
            </w:pPr>
          </w:p>
        </w:tc>
        <w:tc>
          <w:tcPr>
            <w:tcW w:w="1159" w:type="dxa"/>
          </w:tcPr>
          <w:p w:rsidR="004A31E9" w:rsidRPr="00521212" w:rsidRDefault="004A31E9" w:rsidP="004A31E9">
            <w:pPr>
              <w:ind w:hanging="151"/>
              <w:jc w:val="center"/>
              <w:rPr>
                <w:rFonts w:ascii="Times New Roman" w:eastAsia="Calibri" w:hAnsi="Times New Roman" w:cs="Times New Roman"/>
                <w:bCs/>
                <w:sz w:val="18"/>
                <w:szCs w:val="18"/>
              </w:rPr>
            </w:pPr>
          </w:p>
        </w:tc>
        <w:tc>
          <w:tcPr>
            <w:tcW w:w="1251" w:type="dxa"/>
          </w:tcPr>
          <w:p w:rsidR="004A31E9" w:rsidRPr="00521212" w:rsidRDefault="004A31E9" w:rsidP="004A31E9">
            <w:pPr>
              <w:jc w:val="center"/>
              <w:rPr>
                <w:rFonts w:ascii="Times New Roman" w:eastAsia="Calibri" w:hAnsi="Times New Roman" w:cs="Times New Roman"/>
                <w:bCs/>
                <w:sz w:val="18"/>
                <w:szCs w:val="18"/>
              </w:rPr>
            </w:pPr>
          </w:p>
        </w:tc>
        <w:tc>
          <w:tcPr>
            <w:tcW w:w="978" w:type="dxa"/>
          </w:tcPr>
          <w:p w:rsidR="004A31E9" w:rsidRPr="00521212" w:rsidRDefault="004A31E9" w:rsidP="004A31E9">
            <w:pPr>
              <w:jc w:val="center"/>
              <w:rPr>
                <w:rFonts w:ascii="Times New Roman" w:eastAsia="Calibri" w:hAnsi="Times New Roman" w:cs="Times New Roman"/>
                <w:bCs/>
                <w:sz w:val="18"/>
                <w:szCs w:val="18"/>
              </w:rPr>
            </w:pPr>
          </w:p>
        </w:tc>
        <w:tc>
          <w:tcPr>
            <w:tcW w:w="1417" w:type="dxa"/>
          </w:tcPr>
          <w:p w:rsidR="004A31E9" w:rsidRPr="00521212" w:rsidRDefault="004A31E9" w:rsidP="004A31E9">
            <w:pPr>
              <w:ind w:left="-84"/>
              <w:rPr>
                <w:rFonts w:ascii="Times New Roman" w:eastAsia="Calibri" w:hAnsi="Times New Roman" w:cs="Times New Roman"/>
                <w:bCs/>
                <w:sz w:val="18"/>
                <w:szCs w:val="18"/>
              </w:rPr>
            </w:pPr>
          </w:p>
        </w:tc>
        <w:tc>
          <w:tcPr>
            <w:tcW w:w="1134" w:type="dxa"/>
          </w:tcPr>
          <w:p w:rsidR="004A31E9" w:rsidRPr="00521212" w:rsidRDefault="004A31E9" w:rsidP="004A31E9">
            <w:pPr>
              <w:spacing w:after="200" w:line="276" w:lineRule="auto"/>
              <w:rPr>
                <w:rFonts w:ascii="Arial Narrow" w:eastAsia="Times New Roman" w:hAnsi="Arial Narrow" w:cs="Times New Roman"/>
                <w:bCs/>
                <w:sz w:val="20"/>
                <w:szCs w:val="20"/>
                <w:lang w:eastAsia="bs-Latn-BA"/>
              </w:rPr>
            </w:pPr>
            <w:r w:rsidRPr="00521212">
              <w:rPr>
                <w:rFonts w:ascii="Arial Narrow" w:eastAsia="Times New Roman" w:hAnsi="Arial Narrow" w:cs="Times New Roman"/>
                <w:bCs/>
                <w:sz w:val="20"/>
                <w:szCs w:val="20"/>
                <w:lang w:eastAsia="bs-Latn-BA"/>
              </w:rPr>
              <w:t>IBIH-MCP-108</w:t>
            </w:r>
          </w:p>
          <w:p w:rsidR="004A31E9" w:rsidRPr="00521212" w:rsidRDefault="004A31E9" w:rsidP="004A31E9">
            <w:pPr>
              <w:spacing w:after="200" w:line="276" w:lineRule="auto"/>
              <w:rPr>
                <w:rFonts w:ascii="Arial Narrow" w:eastAsia="Calibri" w:hAnsi="Arial Narrow" w:cs="Times New Roman"/>
                <w:bCs/>
                <w:sz w:val="20"/>
                <w:szCs w:val="20"/>
              </w:rPr>
            </w:pPr>
            <w:r w:rsidRPr="00521212">
              <w:rPr>
                <w:rFonts w:ascii="Arial Narrow" w:eastAsia="Times New Roman" w:hAnsi="Arial Narrow" w:cs="Times New Roman"/>
                <w:bCs/>
                <w:sz w:val="20"/>
                <w:szCs w:val="20"/>
                <w:lang w:eastAsia="bs-Latn-BA"/>
              </w:rPr>
              <w:t>Odluka</w:t>
            </w:r>
            <w:r w:rsidRPr="00521212">
              <w:rPr>
                <w:rFonts w:ascii="Arial Narrow" w:eastAsia="Times New Roman" w:hAnsi="Arial Narrow" w:cs="Times New Roman"/>
                <w:sz w:val="20"/>
                <w:szCs w:val="20"/>
                <w:lang w:eastAsia="bs-Latn-BA"/>
              </w:rPr>
              <w:br/>
            </w:r>
            <w:r w:rsidRPr="00521212">
              <w:rPr>
                <w:rFonts w:ascii="Arial Narrow" w:eastAsia="Times New Roman" w:hAnsi="Arial Narrow" w:cs="Times New Roman"/>
                <w:bCs/>
                <w:sz w:val="20"/>
                <w:szCs w:val="20"/>
                <w:lang w:eastAsia="bs-Latn-BA"/>
              </w:rPr>
              <w:t>o rasporedu sredstava namijenjenih za tekući grant "Sufinansiranje sportskih manifestacija" za 2018. godinu</w:t>
            </w:r>
            <w:r w:rsidRPr="00521212">
              <w:rPr>
                <w:rFonts w:ascii="Arial Narrow" w:eastAsia="Times New Roman" w:hAnsi="Arial Narrow" w:cs="Times New Roman"/>
                <w:sz w:val="20"/>
                <w:szCs w:val="20"/>
                <w:lang w:eastAsia="bs-Latn-BA"/>
              </w:rPr>
              <w:t> </w:t>
            </w:r>
          </w:p>
        </w:tc>
        <w:tc>
          <w:tcPr>
            <w:tcW w:w="851" w:type="dxa"/>
          </w:tcPr>
          <w:p w:rsidR="004A31E9" w:rsidRPr="00521212" w:rsidRDefault="004A31E9" w:rsidP="004A31E9">
            <w:pPr>
              <w:spacing w:after="200" w:line="276" w:lineRule="auto"/>
              <w:rPr>
                <w:rFonts w:ascii="Arial Narrow" w:eastAsia="Calibri" w:hAnsi="Arial Narrow" w:cs="Times New Roman"/>
                <w:bCs/>
                <w:sz w:val="20"/>
                <w:szCs w:val="20"/>
              </w:rPr>
            </w:pPr>
          </w:p>
          <w:p w:rsidR="004A31E9" w:rsidRPr="00521212" w:rsidRDefault="004A31E9" w:rsidP="004A31E9">
            <w:pPr>
              <w:spacing w:after="200" w:line="276" w:lineRule="auto"/>
              <w:jc w:val="center"/>
              <w:rPr>
                <w:rFonts w:ascii="Arial Narrow" w:eastAsia="Calibri" w:hAnsi="Arial Narrow" w:cs="Times New Roman"/>
                <w:bCs/>
                <w:sz w:val="20"/>
                <w:szCs w:val="20"/>
              </w:rPr>
            </w:pPr>
            <w:r w:rsidRPr="00521212">
              <w:rPr>
                <w:rFonts w:ascii="Arial Narrow" w:eastAsia="Calibri" w:hAnsi="Arial Narrow" w:cs="Times New Roman"/>
                <w:bCs/>
                <w:sz w:val="20"/>
                <w:szCs w:val="20"/>
              </w:rPr>
              <w:t>2018</w:t>
            </w:r>
          </w:p>
        </w:tc>
        <w:tc>
          <w:tcPr>
            <w:tcW w:w="952" w:type="dxa"/>
          </w:tcPr>
          <w:p w:rsidR="004A31E9" w:rsidRPr="00521212" w:rsidRDefault="004A31E9" w:rsidP="004A31E9">
            <w:pPr>
              <w:spacing w:after="200" w:line="276" w:lineRule="auto"/>
              <w:ind w:left="-112"/>
              <w:jc w:val="center"/>
              <w:rPr>
                <w:rFonts w:ascii="Arial Narrow" w:eastAsia="Calibri" w:hAnsi="Arial Narrow" w:cs="Times New Roman"/>
                <w:bCs/>
                <w:sz w:val="20"/>
                <w:szCs w:val="20"/>
              </w:rPr>
            </w:pPr>
          </w:p>
          <w:p w:rsidR="004A31E9" w:rsidRPr="00521212" w:rsidRDefault="004A31E9" w:rsidP="004A31E9">
            <w:pPr>
              <w:spacing w:after="200" w:line="276" w:lineRule="auto"/>
              <w:ind w:left="-112"/>
              <w:jc w:val="center"/>
              <w:rPr>
                <w:rFonts w:ascii="Arial Narrow" w:eastAsia="Calibri" w:hAnsi="Arial Narrow" w:cs="Times New Roman"/>
                <w:bCs/>
                <w:sz w:val="20"/>
                <w:szCs w:val="20"/>
              </w:rPr>
            </w:pPr>
            <w:r w:rsidRPr="00521212">
              <w:rPr>
                <w:rFonts w:ascii="Arial Narrow" w:eastAsia="Calibri" w:hAnsi="Arial Narrow" w:cs="Times New Roman"/>
                <w:bCs/>
                <w:sz w:val="20"/>
                <w:szCs w:val="20"/>
              </w:rPr>
              <w:t>DA</w:t>
            </w:r>
          </w:p>
        </w:tc>
        <w:tc>
          <w:tcPr>
            <w:tcW w:w="1457" w:type="dxa"/>
          </w:tcPr>
          <w:p w:rsidR="004A31E9" w:rsidRPr="00521212" w:rsidRDefault="004A31E9" w:rsidP="004A31E9">
            <w:pPr>
              <w:spacing w:after="200" w:line="276" w:lineRule="auto"/>
              <w:ind w:left="-97"/>
              <w:rPr>
                <w:rFonts w:ascii="Times New Roman" w:hAnsi="Times New Roman"/>
                <w:sz w:val="20"/>
                <w:szCs w:val="20"/>
              </w:rPr>
            </w:pPr>
            <w:r w:rsidRPr="00521212">
              <w:rPr>
                <w:rFonts w:ascii="Times New Roman" w:hAnsi="Times New Roman"/>
                <w:sz w:val="20"/>
                <w:szCs w:val="20"/>
              </w:rPr>
              <w:t>Realizovani zadaci u skladu sa Odlukom</w:t>
            </w:r>
          </w:p>
        </w:tc>
      </w:tr>
    </w:tbl>
    <w:p w:rsidR="00AD327A" w:rsidRPr="00521212" w:rsidRDefault="00AD327A" w:rsidP="00AD327A">
      <w:pPr>
        <w:rPr>
          <w:rFonts w:ascii="Times New Roman" w:eastAsia="Calibri" w:hAnsi="Times New Roman" w:cs="Times New Roman"/>
          <w:b/>
          <w:sz w:val="18"/>
          <w:szCs w:val="18"/>
        </w:rPr>
      </w:pPr>
    </w:p>
    <w:p w:rsidR="00720DB6" w:rsidRPr="00521212" w:rsidRDefault="00720DB6" w:rsidP="00AD327A">
      <w:pPr>
        <w:rPr>
          <w:rFonts w:ascii="Times New Roman" w:eastAsia="Calibri" w:hAnsi="Times New Roman" w:cs="Times New Roman"/>
          <w:b/>
          <w:sz w:val="18"/>
          <w:szCs w:val="18"/>
        </w:rPr>
      </w:pPr>
    </w:p>
    <w:tbl>
      <w:tblPr>
        <w:tblStyle w:val="TableGrid1"/>
        <w:tblW w:w="15451" w:type="dxa"/>
        <w:tblInd w:w="-714" w:type="dxa"/>
        <w:tblLayout w:type="fixed"/>
        <w:tblLook w:val="04A0" w:firstRow="1" w:lastRow="0" w:firstColumn="1" w:lastColumn="0" w:noHBand="0" w:noVBand="1"/>
      </w:tblPr>
      <w:tblGrid>
        <w:gridCol w:w="2005"/>
        <w:gridCol w:w="1039"/>
        <w:gridCol w:w="955"/>
        <w:gridCol w:w="934"/>
        <w:gridCol w:w="1319"/>
        <w:gridCol w:w="1159"/>
        <w:gridCol w:w="1251"/>
        <w:gridCol w:w="836"/>
        <w:gridCol w:w="1169"/>
        <w:gridCol w:w="1223"/>
        <w:gridCol w:w="1269"/>
        <w:gridCol w:w="835"/>
        <w:gridCol w:w="1457"/>
      </w:tblGrid>
      <w:tr w:rsidR="00521212" w:rsidRPr="00521212" w:rsidTr="008275B2">
        <w:trPr>
          <w:trHeight w:val="518"/>
        </w:trPr>
        <w:tc>
          <w:tcPr>
            <w:tcW w:w="15451" w:type="dxa"/>
            <w:gridSpan w:val="13"/>
            <w:noWrap/>
            <w:hideMark/>
          </w:tcPr>
          <w:p w:rsidR="00A33432" w:rsidRPr="00521212" w:rsidRDefault="00A33432" w:rsidP="00A33432">
            <w:pPr>
              <w:spacing w:after="200" w:line="276" w:lineRule="auto"/>
              <w:rPr>
                <w:rFonts w:ascii="Arial Narrow" w:hAnsi="Arial Narrow"/>
                <w:b/>
                <w:bCs/>
                <w:sz w:val="20"/>
                <w:szCs w:val="20"/>
              </w:rPr>
            </w:pPr>
            <w:r w:rsidRPr="00521212">
              <w:rPr>
                <w:rFonts w:ascii="Arial Narrow" w:eastAsia="Times New Roman" w:hAnsi="Arial Narrow"/>
                <w:b/>
                <w:sz w:val="20"/>
                <w:szCs w:val="20"/>
                <w:lang w:val="bs-Latn-BA"/>
              </w:rPr>
              <w:t xml:space="preserve">Tablica B3: </w:t>
            </w:r>
            <w:r w:rsidRPr="00521212">
              <w:rPr>
                <w:rFonts w:ascii="Arial Narrow" w:hAnsi="Arial Narrow"/>
                <w:b/>
                <w:bCs/>
                <w:sz w:val="20"/>
                <w:szCs w:val="20"/>
              </w:rPr>
              <w:t>IZVJEŠĆE O PREDLOŽENIM / DONESENIM ZAKONIMA, DRUGIM PROPISIMA I REALIZACIJI  RAZVOJNO-INVESTICIJSKIH PROJEKATA/PROGRAMA PREDVIĐENIH SREDNJOROČNIM PLANOM RADA INSTITUCIJE</w:t>
            </w:r>
          </w:p>
        </w:tc>
      </w:tr>
      <w:tr w:rsidR="00521212" w:rsidRPr="00521212" w:rsidTr="008275B2">
        <w:trPr>
          <w:trHeight w:val="300"/>
        </w:trPr>
        <w:tc>
          <w:tcPr>
            <w:tcW w:w="3044" w:type="dxa"/>
            <w:gridSpan w:val="2"/>
            <w:noWrap/>
            <w:hideMark/>
          </w:tcPr>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Opći cilj / načela razvitka:</w:t>
            </w:r>
          </w:p>
        </w:tc>
        <w:tc>
          <w:tcPr>
            <w:tcW w:w="12407" w:type="dxa"/>
            <w:gridSpan w:val="11"/>
            <w:noWrap/>
            <w:hideMark/>
          </w:tcPr>
          <w:p w:rsidR="00A33432" w:rsidRPr="00521212" w:rsidRDefault="00A33432" w:rsidP="00A33432">
            <w:pPr>
              <w:spacing w:after="200" w:line="276" w:lineRule="auto"/>
              <w:rPr>
                <w:rFonts w:ascii="Arial Narrow" w:hAnsi="Arial Narrow"/>
                <w:sz w:val="20"/>
                <w:szCs w:val="20"/>
              </w:rPr>
            </w:pPr>
            <w:r w:rsidRPr="00521212">
              <w:rPr>
                <w:rFonts w:ascii="Arial Narrow" w:hAnsi="Arial Narrow"/>
                <w:sz w:val="20"/>
                <w:szCs w:val="20"/>
              </w:rPr>
              <w:t> Održiv rast</w:t>
            </w:r>
          </w:p>
        </w:tc>
      </w:tr>
      <w:tr w:rsidR="00521212" w:rsidRPr="00521212" w:rsidTr="008275B2">
        <w:trPr>
          <w:trHeight w:val="315"/>
        </w:trPr>
        <w:tc>
          <w:tcPr>
            <w:tcW w:w="3044" w:type="dxa"/>
            <w:gridSpan w:val="2"/>
            <w:noWrap/>
            <w:hideMark/>
          </w:tcPr>
          <w:p w:rsidR="00A33432" w:rsidRPr="00521212" w:rsidRDefault="00A33432" w:rsidP="00A33432">
            <w:pPr>
              <w:spacing w:after="200" w:line="276" w:lineRule="auto"/>
              <w:jc w:val="center"/>
              <w:rPr>
                <w:rFonts w:ascii="Arial Narrow" w:hAnsi="Arial Narrow"/>
                <w:bCs/>
                <w:sz w:val="20"/>
                <w:szCs w:val="20"/>
              </w:rPr>
            </w:pPr>
            <w:r w:rsidRPr="00521212">
              <w:rPr>
                <w:rFonts w:ascii="Arial Narrow" w:hAnsi="Arial Narrow"/>
                <w:bCs/>
                <w:sz w:val="20"/>
                <w:szCs w:val="20"/>
              </w:rPr>
              <w:t>Strateški cilj:</w:t>
            </w:r>
          </w:p>
        </w:tc>
        <w:tc>
          <w:tcPr>
            <w:tcW w:w="12407" w:type="dxa"/>
            <w:gridSpan w:val="11"/>
            <w:noWrap/>
            <w:hideMark/>
          </w:tcPr>
          <w:p w:rsidR="00A33432" w:rsidRPr="00521212" w:rsidRDefault="00A33432" w:rsidP="00A33432">
            <w:pPr>
              <w:spacing w:after="200" w:line="276" w:lineRule="auto"/>
              <w:rPr>
                <w:rFonts w:ascii="Arial Narrow" w:hAnsi="Arial Narrow"/>
                <w:sz w:val="20"/>
                <w:szCs w:val="20"/>
              </w:rPr>
            </w:pPr>
            <w:r w:rsidRPr="00521212">
              <w:rPr>
                <w:rFonts w:ascii="Arial Narrow" w:hAnsi="Arial Narrow"/>
                <w:sz w:val="20"/>
                <w:szCs w:val="20"/>
              </w:rPr>
              <w:t> </w:t>
            </w:r>
            <w:r w:rsidRPr="00521212">
              <w:rPr>
                <w:rFonts w:ascii="Arial Narrow" w:hAnsi="Arial Narrow"/>
                <w:bCs/>
                <w:sz w:val="20"/>
                <w:szCs w:val="20"/>
                <w:lang w:val="bs-Latn-BA"/>
              </w:rPr>
              <w:t>  7. Poboljšanje upravljanja okolišem i razvoj okolinske infrastrukture, uz povećanje otpornosti na klimatske promjene</w:t>
            </w:r>
          </w:p>
        </w:tc>
      </w:tr>
      <w:tr w:rsidR="00521212" w:rsidRPr="00521212" w:rsidTr="009600DF">
        <w:trPr>
          <w:trHeight w:val="255"/>
        </w:trPr>
        <w:tc>
          <w:tcPr>
            <w:tcW w:w="2005" w:type="dxa"/>
            <w:noWrap/>
            <w:hideMark/>
          </w:tcPr>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1</w:t>
            </w:r>
          </w:p>
        </w:tc>
        <w:tc>
          <w:tcPr>
            <w:tcW w:w="1039" w:type="dxa"/>
            <w:noWrap/>
            <w:hideMark/>
          </w:tcPr>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2</w:t>
            </w:r>
          </w:p>
        </w:tc>
        <w:tc>
          <w:tcPr>
            <w:tcW w:w="955" w:type="dxa"/>
            <w:noWrap/>
            <w:hideMark/>
          </w:tcPr>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3</w:t>
            </w:r>
          </w:p>
        </w:tc>
        <w:tc>
          <w:tcPr>
            <w:tcW w:w="934" w:type="dxa"/>
            <w:noWrap/>
            <w:hideMark/>
          </w:tcPr>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4</w:t>
            </w:r>
          </w:p>
        </w:tc>
        <w:tc>
          <w:tcPr>
            <w:tcW w:w="1319" w:type="dxa"/>
            <w:noWrap/>
            <w:hideMark/>
          </w:tcPr>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5</w:t>
            </w:r>
          </w:p>
        </w:tc>
        <w:tc>
          <w:tcPr>
            <w:tcW w:w="1159" w:type="dxa"/>
            <w:noWrap/>
            <w:hideMark/>
          </w:tcPr>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6</w:t>
            </w:r>
          </w:p>
        </w:tc>
        <w:tc>
          <w:tcPr>
            <w:tcW w:w="1251" w:type="dxa"/>
            <w:noWrap/>
            <w:hideMark/>
          </w:tcPr>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 7</w:t>
            </w:r>
          </w:p>
        </w:tc>
        <w:tc>
          <w:tcPr>
            <w:tcW w:w="836" w:type="dxa"/>
            <w:noWrap/>
            <w:hideMark/>
          </w:tcPr>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 8</w:t>
            </w:r>
          </w:p>
        </w:tc>
        <w:tc>
          <w:tcPr>
            <w:tcW w:w="1169" w:type="dxa"/>
            <w:noWrap/>
            <w:hideMark/>
          </w:tcPr>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9</w:t>
            </w:r>
          </w:p>
        </w:tc>
        <w:tc>
          <w:tcPr>
            <w:tcW w:w="1223" w:type="dxa"/>
            <w:noWrap/>
            <w:hideMark/>
          </w:tcPr>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10</w:t>
            </w:r>
          </w:p>
        </w:tc>
        <w:tc>
          <w:tcPr>
            <w:tcW w:w="1269" w:type="dxa"/>
            <w:noWrap/>
            <w:hideMark/>
          </w:tcPr>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 11</w:t>
            </w:r>
          </w:p>
        </w:tc>
        <w:tc>
          <w:tcPr>
            <w:tcW w:w="835" w:type="dxa"/>
            <w:noWrap/>
            <w:hideMark/>
          </w:tcPr>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 12</w:t>
            </w:r>
          </w:p>
        </w:tc>
        <w:tc>
          <w:tcPr>
            <w:tcW w:w="1457" w:type="dxa"/>
            <w:noWrap/>
            <w:hideMark/>
          </w:tcPr>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13</w:t>
            </w:r>
          </w:p>
        </w:tc>
      </w:tr>
      <w:tr w:rsidR="00521212" w:rsidRPr="00521212" w:rsidTr="009600DF">
        <w:trPr>
          <w:trHeight w:val="1283"/>
        </w:trPr>
        <w:tc>
          <w:tcPr>
            <w:tcW w:w="2005" w:type="dxa"/>
            <w:hideMark/>
          </w:tcPr>
          <w:p w:rsidR="00A33432" w:rsidRPr="00521212" w:rsidRDefault="00A33432" w:rsidP="00A33432">
            <w:pPr>
              <w:spacing w:after="200" w:line="276" w:lineRule="auto"/>
              <w:rPr>
                <w:rFonts w:ascii="Times New Roman" w:hAnsi="Times New Roman" w:cs="Times New Roman"/>
                <w:bCs/>
                <w:sz w:val="18"/>
                <w:szCs w:val="18"/>
              </w:rPr>
            </w:pPr>
            <w:r w:rsidRPr="00521212">
              <w:rPr>
                <w:rFonts w:ascii="Times New Roman" w:hAnsi="Times New Roman" w:cs="Times New Roman"/>
                <w:bCs/>
                <w:sz w:val="18"/>
                <w:szCs w:val="18"/>
              </w:rPr>
              <w:t>Srednjoročni cilj</w:t>
            </w:r>
          </w:p>
        </w:tc>
        <w:tc>
          <w:tcPr>
            <w:tcW w:w="1039" w:type="dxa"/>
            <w:hideMark/>
          </w:tcPr>
          <w:p w:rsidR="00A33432" w:rsidRPr="00521212" w:rsidRDefault="00A33432" w:rsidP="00A33432">
            <w:pPr>
              <w:spacing w:after="200" w:line="276" w:lineRule="auto"/>
              <w:rPr>
                <w:rFonts w:ascii="Times New Roman" w:hAnsi="Times New Roman" w:cs="Times New Roman"/>
                <w:bCs/>
                <w:sz w:val="18"/>
                <w:szCs w:val="18"/>
              </w:rPr>
            </w:pPr>
            <w:r w:rsidRPr="00521212">
              <w:rPr>
                <w:rFonts w:ascii="Times New Roman" w:hAnsi="Times New Roman" w:cs="Times New Roman"/>
                <w:bCs/>
                <w:sz w:val="18"/>
                <w:szCs w:val="18"/>
              </w:rPr>
              <w:t>Specifični ciljevi</w:t>
            </w:r>
          </w:p>
        </w:tc>
        <w:tc>
          <w:tcPr>
            <w:tcW w:w="955" w:type="dxa"/>
            <w:hideMark/>
          </w:tcPr>
          <w:p w:rsidR="00A33432" w:rsidRPr="00521212" w:rsidRDefault="00A33432" w:rsidP="00A33432">
            <w:pPr>
              <w:spacing w:after="200" w:line="276" w:lineRule="auto"/>
              <w:rPr>
                <w:rFonts w:ascii="Times New Roman" w:hAnsi="Times New Roman" w:cs="Times New Roman"/>
                <w:bCs/>
                <w:sz w:val="18"/>
                <w:szCs w:val="18"/>
              </w:rPr>
            </w:pPr>
            <w:r w:rsidRPr="00521212">
              <w:rPr>
                <w:rFonts w:ascii="Times New Roman" w:hAnsi="Times New Roman" w:cs="Times New Roman"/>
                <w:bCs/>
                <w:sz w:val="18"/>
                <w:szCs w:val="18"/>
              </w:rPr>
              <w:t>Programi</w:t>
            </w:r>
          </w:p>
        </w:tc>
        <w:tc>
          <w:tcPr>
            <w:tcW w:w="934" w:type="dxa"/>
            <w:hideMark/>
          </w:tcPr>
          <w:p w:rsidR="00A33432" w:rsidRPr="00521212" w:rsidRDefault="00A33432" w:rsidP="00A33432">
            <w:pPr>
              <w:spacing w:after="200" w:line="276" w:lineRule="auto"/>
              <w:rPr>
                <w:rFonts w:ascii="Times New Roman" w:hAnsi="Times New Roman" w:cs="Times New Roman"/>
                <w:bCs/>
                <w:sz w:val="18"/>
                <w:szCs w:val="18"/>
              </w:rPr>
            </w:pPr>
            <w:r w:rsidRPr="00521212">
              <w:rPr>
                <w:rFonts w:ascii="Times New Roman" w:hAnsi="Times New Roman" w:cs="Times New Roman"/>
                <w:bCs/>
                <w:sz w:val="18"/>
                <w:szCs w:val="18"/>
              </w:rPr>
              <w:t xml:space="preserve">Zakoni </w:t>
            </w:r>
          </w:p>
        </w:tc>
        <w:tc>
          <w:tcPr>
            <w:tcW w:w="1319" w:type="dxa"/>
            <w:hideMark/>
          </w:tcPr>
          <w:p w:rsidR="00A33432" w:rsidRPr="00521212" w:rsidRDefault="00A33432" w:rsidP="00A33432">
            <w:pPr>
              <w:spacing w:after="200" w:line="276" w:lineRule="auto"/>
              <w:rPr>
                <w:rFonts w:ascii="Times New Roman" w:hAnsi="Times New Roman" w:cs="Times New Roman"/>
                <w:bCs/>
                <w:sz w:val="18"/>
                <w:szCs w:val="18"/>
              </w:rPr>
            </w:pPr>
            <w:r w:rsidRPr="00521212">
              <w:rPr>
                <w:rFonts w:ascii="Times New Roman" w:hAnsi="Times New Roman" w:cs="Times New Roman"/>
                <w:bCs/>
                <w:sz w:val="18"/>
                <w:szCs w:val="18"/>
              </w:rPr>
              <w:t>Podzakonski akti</w:t>
            </w:r>
          </w:p>
        </w:tc>
        <w:tc>
          <w:tcPr>
            <w:tcW w:w="1159" w:type="dxa"/>
            <w:hideMark/>
          </w:tcPr>
          <w:p w:rsidR="00A33432" w:rsidRPr="00521212" w:rsidRDefault="00A33432" w:rsidP="00A33432">
            <w:pPr>
              <w:spacing w:after="200" w:line="276" w:lineRule="auto"/>
              <w:ind w:hanging="151"/>
              <w:rPr>
                <w:rFonts w:ascii="Times New Roman" w:hAnsi="Times New Roman" w:cs="Times New Roman"/>
                <w:bCs/>
                <w:sz w:val="18"/>
                <w:szCs w:val="18"/>
              </w:rPr>
            </w:pPr>
            <w:r w:rsidRPr="00521212">
              <w:rPr>
                <w:rFonts w:ascii="Times New Roman" w:hAnsi="Times New Roman" w:cs="Times New Roman"/>
                <w:bCs/>
                <w:sz w:val="18"/>
                <w:szCs w:val="18"/>
              </w:rPr>
              <w:t>Usklađivanje s pravnim nasljeđem EU-a (DA ili NE)</w:t>
            </w:r>
          </w:p>
        </w:tc>
        <w:tc>
          <w:tcPr>
            <w:tcW w:w="1251" w:type="dxa"/>
            <w:hideMark/>
          </w:tcPr>
          <w:p w:rsidR="00A33432" w:rsidRPr="00521212" w:rsidRDefault="00A33432" w:rsidP="00A33432">
            <w:pPr>
              <w:spacing w:after="200" w:line="276" w:lineRule="auto"/>
              <w:rPr>
                <w:rFonts w:ascii="Times New Roman" w:hAnsi="Times New Roman" w:cs="Times New Roman"/>
                <w:bCs/>
                <w:sz w:val="18"/>
                <w:szCs w:val="18"/>
              </w:rPr>
            </w:pPr>
            <w:r w:rsidRPr="00521212">
              <w:rPr>
                <w:rFonts w:ascii="Times New Roman" w:hAnsi="Times New Roman" w:cs="Times New Roman"/>
                <w:bCs/>
                <w:sz w:val="18"/>
                <w:szCs w:val="18"/>
              </w:rPr>
              <w:t>Planirano razdoblje za donošenje</w:t>
            </w:r>
          </w:p>
        </w:tc>
        <w:tc>
          <w:tcPr>
            <w:tcW w:w="836" w:type="dxa"/>
            <w:hideMark/>
          </w:tcPr>
          <w:p w:rsidR="00A33432" w:rsidRPr="00521212" w:rsidRDefault="00A33432" w:rsidP="00A33432">
            <w:pPr>
              <w:spacing w:after="200" w:line="276" w:lineRule="auto"/>
              <w:rPr>
                <w:rFonts w:ascii="Times New Roman" w:hAnsi="Times New Roman" w:cs="Times New Roman"/>
                <w:bCs/>
                <w:sz w:val="18"/>
                <w:szCs w:val="18"/>
              </w:rPr>
            </w:pPr>
            <w:r w:rsidRPr="00521212">
              <w:rPr>
                <w:rFonts w:ascii="Times New Roman" w:hAnsi="Times New Roman" w:cs="Times New Roman"/>
                <w:bCs/>
                <w:sz w:val="18"/>
                <w:szCs w:val="18"/>
              </w:rPr>
              <w:t>Izvršeno (razdoblje izvršenja / NE)</w:t>
            </w:r>
          </w:p>
        </w:tc>
        <w:tc>
          <w:tcPr>
            <w:tcW w:w="1169" w:type="dxa"/>
            <w:hideMark/>
          </w:tcPr>
          <w:p w:rsidR="00A33432" w:rsidRPr="00521212" w:rsidRDefault="00A33432" w:rsidP="00A33432">
            <w:pPr>
              <w:spacing w:after="200" w:line="276" w:lineRule="auto"/>
              <w:ind w:left="-84"/>
              <w:rPr>
                <w:rFonts w:ascii="Times New Roman" w:hAnsi="Times New Roman" w:cs="Times New Roman"/>
                <w:bCs/>
                <w:sz w:val="18"/>
                <w:szCs w:val="18"/>
              </w:rPr>
            </w:pPr>
            <w:r w:rsidRPr="00521212">
              <w:rPr>
                <w:rFonts w:ascii="Times New Roman" w:hAnsi="Times New Roman" w:cs="Times New Roman"/>
                <w:bCs/>
                <w:sz w:val="18"/>
                <w:szCs w:val="18"/>
              </w:rPr>
              <w:t>Komentar</w:t>
            </w:r>
          </w:p>
        </w:tc>
        <w:tc>
          <w:tcPr>
            <w:tcW w:w="1223" w:type="dxa"/>
            <w:hideMark/>
          </w:tcPr>
          <w:p w:rsidR="00A33432" w:rsidRPr="00521212" w:rsidRDefault="00A33432" w:rsidP="00A33432">
            <w:pPr>
              <w:spacing w:after="200" w:line="276" w:lineRule="auto"/>
              <w:rPr>
                <w:rFonts w:ascii="Times New Roman" w:hAnsi="Times New Roman" w:cs="Times New Roman"/>
                <w:bCs/>
                <w:sz w:val="18"/>
                <w:szCs w:val="18"/>
              </w:rPr>
            </w:pPr>
            <w:r w:rsidRPr="00521212">
              <w:rPr>
                <w:rFonts w:ascii="Times New Roman" w:hAnsi="Times New Roman" w:cs="Times New Roman"/>
                <w:bCs/>
                <w:sz w:val="18"/>
                <w:szCs w:val="18"/>
              </w:rPr>
              <w:t>Naziv projekta javnih investicija</w:t>
            </w:r>
          </w:p>
        </w:tc>
        <w:tc>
          <w:tcPr>
            <w:tcW w:w="1269" w:type="dxa"/>
            <w:hideMark/>
          </w:tcPr>
          <w:p w:rsidR="00A33432" w:rsidRPr="00521212" w:rsidRDefault="00A33432" w:rsidP="00A33432">
            <w:pPr>
              <w:spacing w:after="200" w:line="276" w:lineRule="auto"/>
              <w:rPr>
                <w:rFonts w:ascii="Times New Roman" w:hAnsi="Times New Roman" w:cs="Times New Roman"/>
                <w:bCs/>
                <w:sz w:val="18"/>
                <w:szCs w:val="18"/>
              </w:rPr>
            </w:pPr>
            <w:r w:rsidRPr="00521212">
              <w:rPr>
                <w:rFonts w:ascii="Times New Roman" w:hAnsi="Times New Roman" w:cs="Times New Roman"/>
                <w:bCs/>
                <w:sz w:val="18"/>
                <w:szCs w:val="18"/>
              </w:rPr>
              <w:t>Očekivano razdoblje realizacije</w:t>
            </w:r>
          </w:p>
        </w:tc>
        <w:tc>
          <w:tcPr>
            <w:tcW w:w="835" w:type="dxa"/>
            <w:hideMark/>
          </w:tcPr>
          <w:p w:rsidR="00A33432" w:rsidRPr="00521212" w:rsidRDefault="00A33432" w:rsidP="00A33432">
            <w:pPr>
              <w:spacing w:after="200" w:line="276" w:lineRule="auto"/>
              <w:ind w:left="-112"/>
              <w:rPr>
                <w:rFonts w:ascii="Times New Roman" w:hAnsi="Times New Roman" w:cs="Times New Roman"/>
                <w:bCs/>
                <w:sz w:val="18"/>
                <w:szCs w:val="18"/>
              </w:rPr>
            </w:pPr>
            <w:r w:rsidRPr="00521212">
              <w:rPr>
                <w:rFonts w:ascii="Times New Roman" w:hAnsi="Times New Roman" w:cs="Times New Roman"/>
                <w:bCs/>
                <w:sz w:val="18"/>
                <w:szCs w:val="18"/>
              </w:rPr>
              <w:t>Završen (DA/NE)</w:t>
            </w:r>
          </w:p>
        </w:tc>
        <w:tc>
          <w:tcPr>
            <w:tcW w:w="1457" w:type="dxa"/>
            <w:hideMark/>
          </w:tcPr>
          <w:p w:rsidR="00A33432" w:rsidRPr="00521212" w:rsidRDefault="00A33432" w:rsidP="00A33432">
            <w:pPr>
              <w:spacing w:after="200" w:line="276" w:lineRule="auto"/>
              <w:ind w:left="-97"/>
              <w:rPr>
                <w:rFonts w:ascii="Times New Roman" w:hAnsi="Times New Roman" w:cs="Times New Roman"/>
                <w:bCs/>
                <w:sz w:val="18"/>
                <w:szCs w:val="18"/>
              </w:rPr>
            </w:pPr>
            <w:r w:rsidRPr="00521212">
              <w:rPr>
                <w:rFonts w:ascii="Times New Roman" w:hAnsi="Times New Roman" w:cs="Times New Roman"/>
                <w:bCs/>
                <w:sz w:val="18"/>
                <w:szCs w:val="18"/>
              </w:rPr>
              <w:t>Komentar</w:t>
            </w:r>
          </w:p>
        </w:tc>
      </w:tr>
      <w:tr w:rsidR="00521212" w:rsidRPr="00521212" w:rsidTr="009600DF">
        <w:trPr>
          <w:trHeight w:val="1976"/>
        </w:trPr>
        <w:tc>
          <w:tcPr>
            <w:tcW w:w="2005" w:type="dxa"/>
            <w:vMerge w:val="restart"/>
            <w:hideMark/>
          </w:tcPr>
          <w:p w:rsidR="00A33432" w:rsidRPr="00521212" w:rsidRDefault="00A33432" w:rsidP="00A33432">
            <w:pPr>
              <w:spacing w:after="200" w:line="276" w:lineRule="auto"/>
              <w:rPr>
                <w:rFonts w:ascii="Times New Roman" w:hAnsi="Times New Roman" w:cs="Times New Roman"/>
                <w:bCs/>
                <w:sz w:val="18"/>
                <w:szCs w:val="18"/>
              </w:rPr>
            </w:pPr>
            <w:r w:rsidRPr="00521212">
              <w:rPr>
                <w:rFonts w:ascii="Times New Roman" w:hAnsi="Times New Roman" w:cs="Times New Roman"/>
                <w:bCs/>
                <w:sz w:val="18"/>
                <w:szCs w:val="18"/>
                <w:lang w:val="bs-Latn-BA"/>
              </w:rPr>
              <w:t>7.4. Urediti državnu granicu Bosne i Hercegovine</w:t>
            </w:r>
          </w:p>
        </w:tc>
        <w:tc>
          <w:tcPr>
            <w:tcW w:w="1039" w:type="dxa"/>
            <w:vMerge w:val="restart"/>
            <w:hideMark/>
          </w:tcPr>
          <w:p w:rsidR="00A33432" w:rsidRPr="00521212" w:rsidRDefault="00A33432" w:rsidP="00A33432">
            <w:pPr>
              <w:spacing w:after="200" w:line="276" w:lineRule="auto"/>
              <w:rPr>
                <w:rFonts w:ascii="Times New Roman" w:hAnsi="Times New Roman" w:cs="Times New Roman"/>
                <w:bCs/>
                <w:sz w:val="18"/>
                <w:szCs w:val="18"/>
              </w:rPr>
            </w:pPr>
            <w:r w:rsidRPr="00521212">
              <w:rPr>
                <w:rFonts w:ascii="Times New Roman" w:hAnsi="Times New Roman" w:cs="Times New Roman"/>
                <w:bCs/>
                <w:sz w:val="18"/>
                <w:szCs w:val="18"/>
                <w:lang w:val="sv-SE"/>
              </w:rPr>
              <w:t>Razvijanje efikasnog modela za koordinaciju aktivnosti na uređenju državne granice BiH</w:t>
            </w:r>
          </w:p>
        </w:tc>
        <w:tc>
          <w:tcPr>
            <w:tcW w:w="955" w:type="dxa"/>
            <w:vMerge w:val="restart"/>
            <w:hideMark/>
          </w:tcPr>
          <w:p w:rsidR="00A33432" w:rsidRPr="00521212" w:rsidRDefault="00A33432" w:rsidP="00A33432">
            <w:pPr>
              <w:spacing w:after="200" w:line="276" w:lineRule="auto"/>
              <w:rPr>
                <w:rFonts w:ascii="Times New Roman" w:hAnsi="Times New Roman" w:cs="Times New Roman"/>
                <w:bCs/>
                <w:sz w:val="18"/>
                <w:szCs w:val="18"/>
              </w:rPr>
            </w:pPr>
            <w:r w:rsidRPr="00521212">
              <w:rPr>
                <w:rFonts w:ascii="Times New Roman" w:hAnsi="Times New Roman" w:cs="Times New Roman"/>
                <w:bCs/>
                <w:sz w:val="18"/>
                <w:szCs w:val="18"/>
              </w:rPr>
              <w:t xml:space="preserve">7.4.1. </w:t>
            </w:r>
            <w:r w:rsidRPr="00521212">
              <w:rPr>
                <w:rFonts w:ascii="Times New Roman" w:hAnsi="Times New Roman" w:cs="Times New Roman"/>
                <w:bCs/>
                <w:sz w:val="18"/>
                <w:szCs w:val="18"/>
                <w:lang w:val="bs-Latn-BA"/>
              </w:rPr>
              <w:t>Osigurati procesno-formalne uslove za potvrđivanje državne granice sa R. Srbijom i R. Hrvatskom</w:t>
            </w:r>
          </w:p>
        </w:tc>
        <w:tc>
          <w:tcPr>
            <w:tcW w:w="934" w:type="dxa"/>
            <w:hideMark/>
          </w:tcPr>
          <w:p w:rsidR="00A33432" w:rsidRPr="00521212" w:rsidRDefault="00A33432" w:rsidP="00A33432">
            <w:pPr>
              <w:spacing w:after="200" w:line="276" w:lineRule="auto"/>
              <w:rPr>
                <w:rFonts w:ascii="Times New Roman" w:hAnsi="Times New Roman" w:cs="Times New Roman"/>
                <w:bCs/>
                <w:sz w:val="18"/>
                <w:szCs w:val="18"/>
              </w:rPr>
            </w:pPr>
          </w:p>
        </w:tc>
        <w:tc>
          <w:tcPr>
            <w:tcW w:w="1319" w:type="dxa"/>
            <w:hideMark/>
          </w:tcPr>
          <w:p w:rsidR="00A33432" w:rsidRPr="00521212" w:rsidRDefault="00A33432" w:rsidP="00827AE2">
            <w:pPr>
              <w:spacing w:after="200" w:line="276" w:lineRule="auto"/>
              <w:rPr>
                <w:rFonts w:ascii="Times New Roman" w:hAnsi="Times New Roman" w:cs="Times New Roman"/>
                <w:sz w:val="18"/>
                <w:szCs w:val="18"/>
              </w:rPr>
            </w:pPr>
            <w:r w:rsidRPr="00521212">
              <w:rPr>
                <w:rFonts w:ascii="Times New Roman" w:hAnsi="Times New Roman" w:cs="Times New Roman"/>
                <w:sz w:val="18"/>
                <w:szCs w:val="18"/>
              </w:rPr>
              <w:t>  Odluka o osnivanju Državne komisije za granicu BiH</w:t>
            </w:r>
          </w:p>
        </w:tc>
        <w:tc>
          <w:tcPr>
            <w:tcW w:w="1159" w:type="dxa"/>
            <w:hideMark/>
          </w:tcPr>
          <w:p w:rsidR="00A33432" w:rsidRPr="00521212" w:rsidRDefault="00A33432" w:rsidP="00A33432">
            <w:pPr>
              <w:spacing w:after="200" w:line="276" w:lineRule="auto"/>
              <w:jc w:val="center"/>
              <w:rPr>
                <w:rFonts w:ascii="Times New Roman" w:hAnsi="Times New Roman" w:cs="Times New Roman"/>
                <w:sz w:val="18"/>
                <w:szCs w:val="18"/>
              </w:rPr>
            </w:pPr>
          </w:p>
          <w:p w:rsidR="00A33432" w:rsidRPr="00521212" w:rsidRDefault="00A33432" w:rsidP="00A33432">
            <w:pPr>
              <w:spacing w:after="200" w:line="276" w:lineRule="auto"/>
              <w:jc w:val="center"/>
              <w:rPr>
                <w:rFonts w:ascii="Times New Roman" w:hAnsi="Times New Roman" w:cs="Times New Roman"/>
                <w:sz w:val="18"/>
                <w:szCs w:val="18"/>
              </w:rPr>
            </w:pPr>
            <w:r w:rsidRPr="00521212">
              <w:rPr>
                <w:rFonts w:ascii="Times New Roman" w:hAnsi="Times New Roman" w:cs="Times New Roman"/>
                <w:sz w:val="18"/>
                <w:szCs w:val="18"/>
              </w:rPr>
              <w:t>NE</w:t>
            </w:r>
          </w:p>
          <w:p w:rsidR="00A33432" w:rsidRPr="00521212" w:rsidRDefault="00A33432" w:rsidP="00A33432">
            <w:pPr>
              <w:spacing w:after="200" w:line="276" w:lineRule="auto"/>
              <w:jc w:val="center"/>
              <w:rPr>
                <w:rFonts w:ascii="Times New Roman" w:hAnsi="Times New Roman" w:cs="Times New Roman"/>
                <w:sz w:val="18"/>
                <w:szCs w:val="18"/>
              </w:rPr>
            </w:pPr>
          </w:p>
          <w:p w:rsidR="00A33432" w:rsidRPr="00521212" w:rsidRDefault="00A33432" w:rsidP="00A33432">
            <w:pPr>
              <w:spacing w:after="200" w:line="276" w:lineRule="auto"/>
              <w:rPr>
                <w:rFonts w:ascii="Times New Roman" w:hAnsi="Times New Roman" w:cs="Times New Roman"/>
                <w:sz w:val="18"/>
                <w:szCs w:val="18"/>
              </w:rPr>
            </w:pPr>
            <w:r w:rsidRPr="00521212">
              <w:rPr>
                <w:rFonts w:ascii="Times New Roman" w:hAnsi="Times New Roman" w:cs="Times New Roman"/>
                <w:sz w:val="18"/>
                <w:szCs w:val="18"/>
              </w:rPr>
              <w:t> </w:t>
            </w:r>
          </w:p>
          <w:p w:rsidR="00A33432" w:rsidRPr="00521212" w:rsidRDefault="00A33432" w:rsidP="00A33432">
            <w:pPr>
              <w:spacing w:after="200" w:line="276" w:lineRule="auto"/>
              <w:rPr>
                <w:rFonts w:ascii="Times New Roman" w:hAnsi="Times New Roman" w:cs="Times New Roman"/>
                <w:sz w:val="18"/>
                <w:szCs w:val="18"/>
              </w:rPr>
            </w:pPr>
            <w:r w:rsidRPr="00521212">
              <w:rPr>
                <w:rFonts w:ascii="Times New Roman" w:hAnsi="Times New Roman" w:cs="Times New Roman"/>
                <w:sz w:val="18"/>
                <w:szCs w:val="18"/>
              </w:rPr>
              <w:t> </w:t>
            </w:r>
          </w:p>
          <w:p w:rsidR="00A33432" w:rsidRPr="00521212" w:rsidRDefault="00A33432" w:rsidP="00A33432">
            <w:pPr>
              <w:spacing w:after="200" w:line="276" w:lineRule="auto"/>
              <w:rPr>
                <w:rFonts w:ascii="Times New Roman" w:hAnsi="Times New Roman" w:cs="Times New Roman"/>
                <w:sz w:val="18"/>
                <w:szCs w:val="18"/>
              </w:rPr>
            </w:pPr>
            <w:r w:rsidRPr="00521212">
              <w:rPr>
                <w:rFonts w:ascii="Times New Roman" w:hAnsi="Times New Roman" w:cs="Times New Roman"/>
                <w:sz w:val="18"/>
                <w:szCs w:val="18"/>
              </w:rPr>
              <w:t> </w:t>
            </w:r>
          </w:p>
        </w:tc>
        <w:tc>
          <w:tcPr>
            <w:tcW w:w="1251" w:type="dxa"/>
            <w:hideMark/>
          </w:tcPr>
          <w:p w:rsidR="00A33432" w:rsidRPr="00521212" w:rsidRDefault="00A33432" w:rsidP="00A33432">
            <w:pPr>
              <w:spacing w:after="200" w:line="276" w:lineRule="auto"/>
              <w:rPr>
                <w:rFonts w:ascii="Times New Roman" w:hAnsi="Times New Roman" w:cs="Times New Roman"/>
                <w:sz w:val="18"/>
                <w:szCs w:val="18"/>
              </w:rPr>
            </w:pPr>
            <w:r w:rsidRPr="00521212">
              <w:rPr>
                <w:rFonts w:ascii="Times New Roman" w:hAnsi="Times New Roman" w:cs="Times New Roman"/>
                <w:sz w:val="18"/>
                <w:szCs w:val="18"/>
              </w:rPr>
              <w:t> </w:t>
            </w:r>
          </w:p>
          <w:p w:rsidR="00A33432" w:rsidRPr="00521212" w:rsidRDefault="00A33432" w:rsidP="00A33432">
            <w:pPr>
              <w:spacing w:after="200" w:line="276" w:lineRule="auto"/>
              <w:jc w:val="center"/>
              <w:rPr>
                <w:rFonts w:ascii="Times New Roman" w:hAnsi="Times New Roman" w:cs="Times New Roman"/>
                <w:sz w:val="18"/>
                <w:szCs w:val="18"/>
              </w:rPr>
            </w:pPr>
            <w:r w:rsidRPr="00521212">
              <w:rPr>
                <w:rFonts w:ascii="Times New Roman" w:hAnsi="Times New Roman" w:cs="Times New Roman"/>
                <w:sz w:val="18"/>
                <w:szCs w:val="18"/>
              </w:rPr>
              <w:t>2019.</w:t>
            </w:r>
          </w:p>
          <w:p w:rsidR="00A33432" w:rsidRPr="00521212" w:rsidRDefault="00A33432" w:rsidP="00A33432">
            <w:pPr>
              <w:spacing w:after="200" w:line="276" w:lineRule="auto"/>
              <w:rPr>
                <w:rFonts w:ascii="Times New Roman" w:hAnsi="Times New Roman" w:cs="Times New Roman"/>
                <w:sz w:val="18"/>
                <w:szCs w:val="18"/>
              </w:rPr>
            </w:pPr>
            <w:r w:rsidRPr="00521212">
              <w:rPr>
                <w:rFonts w:ascii="Times New Roman" w:hAnsi="Times New Roman" w:cs="Times New Roman"/>
                <w:sz w:val="18"/>
                <w:szCs w:val="18"/>
              </w:rPr>
              <w:t> </w:t>
            </w:r>
          </w:p>
          <w:p w:rsidR="00A33432" w:rsidRPr="00521212" w:rsidRDefault="00A33432" w:rsidP="00A33432">
            <w:pPr>
              <w:spacing w:after="200" w:line="276" w:lineRule="auto"/>
              <w:rPr>
                <w:rFonts w:ascii="Times New Roman" w:hAnsi="Times New Roman" w:cs="Times New Roman"/>
                <w:sz w:val="18"/>
                <w:szCs w:val="18"/>
              </w:rPr>
            </w:pPr>
            <w:r w:rsidRPr="00521212">
              <w:rPr>
                <w:rFonts w:ascii="Times New Roman" w:hAnsi="Times New Roman" w:cs="Times New Roman"/>
                <w:sz w:val="18"/>
                <w:szCs w:val="18"/>
              </w:rPr>
              <w:t> </w:t>
            </w:r>
          </w:p>
          <w:p w:rsidR="00A33432" w:rsidRPr="00521212" w:rsidRDefault="00A33432" w:rsidP="00A33432">
            <w:pPr>
              <w:spacing w:after="200" w:line="276" w:lineRule="auto"/>
              <w:rPr>
                <w:rFonts w:ascii="Times New Roman" w:hAnsi="Times New Roman" w:cs="Times New Roman"/>
                <w:sz w:val="18"/>
                <w:szCs w:val="18"/>
              </w:rPr>
            </w:pPr>
            <w:r w:rsidRPr="00521212">
              <w:rPr>
                <w:rFonts w:ascii="Times New Roman" w:hAnsi="Times New Roman" w:cs="Times New Roman"/>
                <w:sz w:val="18"/>
                <w:szCs w:val="18"/>
              </w:rPr>
              <w:t> </w:t>
            </w:r>
          </w:p>
        </w:tc>
        <w:tc>
          <w:tcPr>
            <w:tcW w:w="836" w:type="dxa"/>
            <w:hideMark/>
          </w:tcPr>
          <w:p w:rsidR="00A33432" w:rsidRPr="00521212" w:rsidRDefault="00A33432" w:rsidP="00A33432">
            <w:pPr>
              <w:spacing w:after="200" w:line="276" w:lineRule="auto"/>
              <w:rPr>
                <w:rFonts w:ascii="Times New Roman" w:hAnsi="Times New Roman" w:cs="Times New Roman"/>
                <w:sz w:val="18"/>
                <w:szCs w:val="18"/>
              </w:rPr>
            </w:pPr>
            <w:r w:rsidRPr="00521212">
              <w:rPr>
                <w:rFonts w:ascii="Times New Roman" w:hAnsi="Times New Roman" w:cs="Times New Roman"/>
                <w:sz w:val="18"/>
                <w:szCs w:val="18"/>
              </w:rPr>
              <w:t> </w:t>
            </w:r>
          </w:p>
          <w:p w:rsidR="00A33432" w:rsidRPr="00521212" w:rsidRDefault="00A33432" w:rsidP="00A33432">
            <w:pPr>
              <w:spacing w:after="200" w:line="276" w:lineRule="auto"/>
              <w:jc w:val="center"/>
              <w:rPr>
                <w:rFonts w:ascii="Times New Roman" w:hAnsi="Times New Roman" w:cs="Times New Roman"/>
                <w:sz w:val="18"/>
                <w:szCs w:val="18"/>
              </w:rPr>
            </w:pPr>
            <w:r w:rsidRPr="00521212">
              <w:rPr>
                <w:rFonts w:ascii="Times New Roman" w:hAnsi="Times New Roman" w:cs="Times New Roman"/>
                <w:sz w:val="18"/>
                <w:szCs w:val="18"/>
              </w:rPr>
              <w:t>NE</w:t>
            </w:r>
          </w:p>
          <w:p w:rsidR="00A33432" w:rsidRPr="00521212" w:rsidRDefault="00A33432" w:rsidP="00A33432">
            <w:pPr>
              <w:spacing w:after="200" w:line="276" w:lineRule="auto"/>
              <w:rPr>
                <w:rFonts w:ascii="Times New Roman" w:hAnsi="Times New Roman" w:cs="Times New Roman"/>
                <w:sz w:val="18"/>
                <w:szCs w:val="18"/>
              </w:rPr>
            </w:pPr>
            <w:r w:rsidRPr="00521212">
              <w:rPr>
                <w:rFonts w:ascii="Times New Roman" w:hAnsi="Times New Roman" w:cs="Times New Roman"/>
                <w:sz w:val="18"/>
                <w:szCs w:val="18"/>
              </w:rPr>
              <w:t> </w:t>
            </w:r>
          </w:p>
          <w:p w:rsidR="00A33432" w:rsidRPr="00521212" w:rsidRDefault="00A33432" w:rsidP="00A33432">
            <w:pPr>
              <w:spacing w:after="200" w:line="276" w:lineRule="auto"/>
              <w:rPr>
                <w:rFonts w:ascii="Times New Roman" w:hAnsi="Times New Roman" w:cs="Times New Roman"/>
                <w:sz w:val="18"/>
                <w:szCs w:val="18"/>
              </w:rPr>
            </w:pPr>
            <w:r w:rsidRPr="00521212">
              <w:rPr>
                <w:rFonts w:ascii="Times New Roman" w:hAnsi="Times New Roman" w:cs="Times New Roman"/>
                <w:sz w:val="18"/>
                <w:szCs w:val="18"/>
              </w:rPr>
              <w:t> </w:t>
            </w:r>
          </w:p>
          <w:p w:rsidR="00A33432" w:rsidRPr="00521212" w:rsidRDefault="00A33432" w:rsidP="00A33432">
            <w:pPr>
              <w:spacing w:after="200" w:line="276" w:lineRule="auto"/>
              <w:rPr>
                <w:rFonts w:ascii="Times New Roman" w:hAnsi="Times New Roman" w:cs="Times New Roman"/>
                <w:sz w:val="18"/>
                <w:szCs w:val="18"/>
              </w:rPr>
            </w:pPr>
            <w:r w:rsidRPr="00521212">
              <w:rPr>
                <w:rFonts w:ascii="Times New Roman" w:hAnsi="Times New Roman" w:cs="Times New Roman"/>
                <w:sz w:val="18"/>
                <w:szCs w:val="18"/>
              </w:rPr>
              <w:t> </w:t>
            </w:r>
          </w:p>
        </w:tc>
        <w:tc>
          <w:tcPr>
            <w:tcW w:w="1169" w:type="dxa"/>
            <w:hideMark/>
          </w:tcPr>
          <w:p w:rsidR="00A33432" w:rsidRPr="00521212" w:rsidRDefault="009600DF" w:rsidP="00A33432">
            <w:pPr>
              <w:spacing w:after="200" w:line="276" w:lineRule="auto"/>
              <w:rPr>
                <w:rFonts w:ascii="Times New Roman" w:hAnsi="Times New Roman" w:cs="Times New Roman"/>
                <w:sz w:val="18"/>
                <w:szCs w:val="18"/>
              </w:rPr>
            </w:pPr>
            <w:r>
              <w:rPr>
                <w:rFonts w:ascii="Times New Roman" w:hAnsi="Times New Roman" w:cs="Times New Roman"/>
                <w:sz w:val="18"/>
                <w:szCs w:val="18"/>
              </w:rPr>
              <w:t>Sve</w:t>
            </w:r>
            <w:r w:rsidR="00A33432" w:rsidRPr="00521212">
              <w:rPr>
                <w:rFonts w:ascii="Times New Roman" w:hAnsi="Times New Roman" w:cs="Times New Roman"/>
                <w:sz w:val="18"/>
                <w:szCs w:val="18"/>
              </w:rPr>
              <w:t xml:space="preserve"> institucij</w:t>
            </w:r>
            <w:r>
              <w:rPr>
                <w:rFonts w:ascii="Times New Roman" w:hAnsi="Times New Roman" w:cs="Times New Roman"/>
                <w:sz w:val="18"/>
                <w:szCs w:val="18"/>
              </w:rPr>
              <w:t>e</w:t>
            </w:r>
            <w:r w:rsidR="00A33432" w:rsidRPr="00521212">
              <w:rPr>
                <w:rFonts w:ascii="Times New Roman" w:hAnsi="Times New Roman" w:cs="Times New Roman"/>
                <w:sz w:val="18"/>
                <w:szCs w:val="18"/>
              </w:rPr>
              <w:t xml:space="preserve"> koje predlažu članove Komisije nisu </w:t>
            </w:r>
            <w:r>
              <w:rPr>
                <w:rFonts w:ascii="Times New Roman" w:hAnsi="Times New Roman" w:cs="Times New Roman"/>
                <w:sz w:val="18"/>
                <w:szCs w:val="18"/>
              </w:rPr>
              <w:t>dostavile svoj prijedlog</w:t>
            </w:r>
          </w:p>
          <w:p w:rsidR="00A33432" w:rsidRPr="00521212" w:rsidRDefault="00A33432" w:rsidP="00A33432">
            <w:pPr>
              <w:spacing w:after="200" w:line="276" w:lineRule="auto"/>
              <w:rPr>
                <w:rFonts w:ascii="Times New Roman" w:hAnsi="Times New Roman" w:cs="Times New Roman"/>
                <w:sz w:val="18"/>
                <w:szCs w:val="18"/>
              </w:rPr>
            </w:pPr>
            <w:r w:rsidRPr="00521212">
              <w:rPr>
                <w:rFonts w:ascii="Times New Roman" w:hAnsi="Times New Roman" w:cs="Times New Roman"/>
                <w:sz w:val="18"/>
                <w:szCs w:val="18"/>
              </w:rPr>
              <w:t> </w:t>
            </w:r>
          </w:p>
          <w:p w:rsidR="00A33432" w:rsidRPr="00521212" w:rsidRDefault="00A33432" w:rsidP="00A33432">
            <w:pPr>
              <w:spacing w:after="200" w:line="276" w:lineRule="auto"/>
              <w:rPr>
                <w:rFonts w:ascii="Times New Roman" w:hAnsi="Times New Roman" w:cs="Times New Roman"/>
                <w:sz w:val="18"/>
                <w:szCs w:val="18"/>
              </w:rPr>
            </w:pPr>
            <w:r w:rsidRPr="00521212">
              <w:rPr>
                <w:rFonts w:ascii="Times New Roman" w:hAnsi="Times New Roman" w:cs="Times New Roman"/>
                <w:sz w:val="18"/>
                <w:szCs w:val="18"/>
              </w:rPr>
              <w:t> </w:t>
            </w:r>
          </w:p>
        </w:tc>
        <w:tc>
          <w:tcPr>
            <w:tcW w:w="1223" w:type="dxa"/>
            <w:hideMark/>
          </w:tcPr>
          <w:p w:rsidR="00A33432" w:rsidRPr="00521212" w:rsidRDefault="00A33432" w:rsidP="00A33432">
            <w:pPr>
              <w:spacing w:after="200" w:line="276" w:lineRule="auto"/>
              <w:rPr>
                <w:rFonts w:ascii="Times New Roman" w:hAnsi="Times New Roman" w:cs="Times New Roman"/>
                <w:bCs/>
                <w:sz w:val="18"/>
                <w:szCs w:val="18"/>
              </w:rPr>
            </w:pPr>
            <w:r w:rsidRPr="00521212">
              <w:rPr>
                <w:rFonts w:ascii="Times New Roman" w:hAnsi="Times New Roman" w:cs="Times New Roman"/>
                <w:bCs/>
                <w:sz w:val="18"/>
                <w:szCs w:val="18"/>
              </w:rPr>
              <w:t> </w:t>
            </w:r>
          </w:p>
          <w:p w:rsidR="00A33432" w:rsidRPr="00521212" w:rsidRDefault="00A33432" w:rsidP="00A33432">
            <w:pPr>
              <w:spacing w:after="200" w:line="276" w:lineRule="auto"/>
              <w:rPr>
                <w:rFonts w:ascii="Times New Roman" w:hAnsi="Times New Roman" w:cs="Times New Roman"/>
                <w:bCs/>
                <w:sz w:val="18"/>
                <w:szCs w:val="18"/>
              </w:rPr>
            </w:pPr>
            <w:r w:rsidRPr="00521212">
              <w:rPr>
                <w:rFonts w:ascii="Times New Roman" w:hAnsi="Times New Roman" w:cs="Times New Roman"/>
                <w:bCs/>
                <w:sz w:val="18"/>
                <w:szCs w:val="18"/>
              </w:rPr>
              <w:t> </w:t>
            </w:r>
          </w:p>
          <w:p w:rsidR="00A33432" w:rsidRPr="00521212" w:rsidRDefault="00A33432" w:rsidP="00A33432">
            <w:pPr>
              <w:spacing w:after="200" w:line="276" w:lineRule="auto"/>
              <w:rPr>
                <w:rFonts w:ascii="Times New Roman" w:hAnsi="Times New Roman" w:cs="Times New Roman"/>
                <w:bCs/>
                <w:sz w:val="18"/>
                <w:szCs w:val="18"/>
              </w:rPr>
            </w:pPr>
            <w:r w:rsidRPr="00521212">
              <w:rPr>
                <w:rFonts w:ascii="Times New Roman" w:hAnsi="Times New Roman" w:cs="Times New Roman"/>
                <w:bCs/>
                <w:sz w:val="18"/>
                <w:szCs w:val="18"/>
              </w:rPr>
              <w:t> </w:t>
            </w:r>
          </w:p>
          <w:p w:rsidR="00A33432" w:rsidRPr="00521212" w:rsidRDefault="00A33432" w:rsidP="00A33432">
            <w:pPr>
              <w:spacing w:after="200" w:line="276" w:lineRule="auto"/>
              <w:rPr>
                <w:rFonts w:ascii="Times New Roman" w:hAnsi="Times New Roman" w:cs="Times New Roman"/>
                <w:bCs/>
                <w:sz w:val="18"/>
                <w:szCs w:val="18"/>
              </w:rPr>
            </w:pPr>
            <w:r w:rsidRPr="00521212">
              <w:rPr>
                <w:rFonts w:ascii="Times New Roman" w:hAnsi="Times New Roman" w:cs="Times New Roman"/>
                <w:bCs/>
                <w:sz w:val="18"/>
                <w:szCs w:val="18"/>
              </w:rPr>
              <w:t> </w:t>
            </w:r>
          </w:p>
        </w:tc>
        <w:tc>
          <w:tcPr>
            <w:tcW w:w="1269" w:type="dxa"/>
            <w:hideMark/>
          </w:tcPr>
          <w:p w:rsidR="00A33432" w:rsidRPr="00521212" w:rsidRDefault="00A33432" w:rsidP="00A33432">
            <w:pPr>
              <w:spacing w:after="200" w:line="276" w:lineRule="auto"/>
              <w:rPr>
                <w:rFonts w:ascii="Times New Roman" w:hAnsi="Times New Roman" w:cs="Times New Roman"/>
                <w:bCs/>
                <w:sz w:val="18"/>
                <w:szCs w:val="18"/>
              </w:rPr>
            </w:pPr>
            <w:r w:rsidRPr="00521212">
              <w:rPr>
                <w:rFonts w:ascii="Times New Roman" w:hAnsi="Times New Roman" w:cs="Times New Roman"/>
                <w:bCs/>
                <w:sz w:val="18"/>
                <w:szCs w:val="18"/>
              </w:rPr>
              <w:t> </w:t>
            </w:r>
          </w:p>
          <w:p w:rsidR="00A33432" w:rsidRPr="00521212" w:rsidRDefault="00A33432" w:rsidP="00A33432">
            <w:pPr>
              <w:spacing w:after="200" w:line="276" w:lineRule="auto"/>
              <w:rPr>
                <w:rFonts w:ascii="Times New Roman" w:hAnsi="Times New Roman" w:cs="Times New Roman"/>
                <w:bCs/>
                <w:sz w:val="18"/>
                <w:szCs w:val="18"/>
              </w:rPr>
            </w:pPr>
            <w:r w:rsidRPr="00521212">
              <w:rPr>
                <w:rFonts w:ascii="Times New Roman" w:hAnsi="Times New Roman" w:cs="Times New Roman"/>
                <w:bCs/>
                <w:sz w:val="18"/>
                <w:szCs w:val="18"/>
              </w:rPr>
              <w:t> </w:t>
            </w:r>
          </w:p>
          <w:p w:rsidR="00A33432" w:rsidRPr="00521212" w:rsidRDefault="00A33432" w:rsidP="00A33432">
            <w:pPr>
              <w:spacing w:after="200" w:line="276" w:lineRule="auto"/>
              <w:rPr>
                <w:rFonts w:ascii="Times New Roman" w:hAnsi="Times New Roman" w:cs="Times New Roman"/>
                <w:bCs/>
                <w:sz w:val="18"/>
                <w:szCs w:val="18"/>
              </w:rPr>
            </w:pPr>
            <w:r w:rsidRPr="00521212">
              <w:rPr>
                <w:rFonts w:ascii="Times New Roman" w:hAnsi="Times New Roman" w:cs="Times New Roman"/>
                <w:bCs/>
                <w:sz w:val="18"/>
                <w:szCs w:val="18"/>
              </w:rPr>
              <w:t> </w:t>
            </w:r>
          </w:p>
          <w:p w:rsidR="00A33432" w:rsidRPr="00521212" w:rsidRDefault="00A33432" w:rsidP="00A33432">
            <w:pPr>
              <w:spacing w:after="200" w:line="276" w:lineRule="auto"/>
              <w:rPr>
                <w:rFonts w:ascii="Times New Roman" w:hAnsi="Times New Roman" w:cs="Times New Roman"/>
                <w:bCs/>
                <w:sz w:val="18"/>
                <w:szCs w:val="18"/>
              </w:rPr>
            </w:pPr>
            <w:r w:rsidRPr="00521212">
              <w:rPr>
                <w:rFonts w:ascii="Times New Roman" w:hAnsi="Times New Roman" w:cs="Times New Roman"/>
                <w:bCs/>
                <w:sz w:val="18"/>
                <w:szCs w:val="18"/>
              </w:rPr>
              <w:t> </w:t>
            </w:r>
          </w:p>
        </w:tc>
        <w:tc>
          <w:tcPr>
            <w:tcW w:w="835" w:type="dxa"/>
            <w:hideMark/>
          </w:tcPr>
          <w:p w:rsidR="00A33432" w:rsidRPr="00521212" w:rsidRDefault="00A33432" w:rsidP="00A33432">
            <w:pPr>
              <w:spacing w:after="200" w:line="276" w:lineRule="auto"/>
              <w:rPr>
                <w:rFonts w:ascii="Times New Roman" w:hAnsi="Times New Roman" w:cs="Times New Roman"/>
                <w:bCs/>
                <w:sz w:val="18"/>
                <w:szCs w:val="18"/>
              </w:rPr>
            </w:pPr>
            <w:r w:rsidRPr="00521212">
              <w:rPr>
                <w:rFonts w:ascii="Times New Roman" w:hAnsi="Times New Roman" w:cs="Times New Roman"/>
                <w:bCs/>
                <w:sz w:val="18"/>
                <w:szCs w:val="18"/>
              </w:rPr>
              <w:t> </w:t>
            </w:r>
          </w:p>
          <w:p w:rsidR="00A33432" w:rsidRPr="00521212" w:rsidRDefault="00A33432" w:rsidP="00A33432">
            <w:pPr>
              <w:spacing w:after="200" w:line="276" w:lineRule="auto"/>
              <w:rPr>
                <w:rFonts w:ascii="Times New Roman" w:hAnsi="Times New Roman" w:cs="Times New Roman"/>
                <w:bCs/>
                <w:sz w:val="18"/>
                <w:szCs w:val="18"/>
              </w:rPr>
            </w:pPr>
            <w:r w:rsidRPr="00521212">
              <w:rPr>
                <w:rFonts w:ascii="Times New Roman" w:hAnsi="Times New Roman" w:cs="Times New Roman"/>
                <w:bCs/>
                <w:sz w:val="18"/>
                <w:szCs w:val="18"/>
              </w:rPr>
              <w:t> </w:t>
            </w:r>
          </w:p>
          <w:p w:rsidR="00A33432" w:rsidRPr="00521212" w:rsidRDefault="00A33432" w:rsidP="00A33432">
            <w:pPr>
              <w:spacing w:after="200" w:line="276" w:lineRule="auto"/>
              <w:rPr>
                <w:rFonts w:ascii="Times New Roman" w:hAnsi="Times New Roman" w:cs="Times New Roman"/>
                <w:bCs/>
                <w:sz w:val="18"/>
                <w:szCs w:val="18"/>
              </w:rPr>
            </w:pPr>
            <w:r w:rsidRPr="00521212">
              <w:rPr>
                <w:rFonts w:ascii="Times New Roman" w:hAnsi="Times New Roman" w:cs="Times New Roman"/>
                <w:bCs/>
                <w:sz w:val="18"/>
                <w:szCs w:val="18"/>
              </w:rPr>
              <w:t> </w:t>
            </w:r>
          </w:p>
          <w:p w:rsidR="00A33432" w:rsidRPr="00521212" w:rsidRDefault="00A33432" w:rsidP="00A33432">
            <w:pPr>
              <w:spacing w:after="200" w:line="276" w:lineRule="auto"/>
              <w:rPr>
                <w:rFonts w:ascii="Times New Roman" w:hAnsi="Times New Roman" w:cs="Times New Roman"/>
                <w:bCs/>
                <w:sz w:val="18"/>
                <w:szCs w:val="18"/>
              </w:rPr>
            </w:pPr>
            <w:r w:rsidRPr="00521212">
              <w:rPr>
                <w:rFonts w:ascii="Times New Roman" w:hAnsi="Times New Roman" w:cs="Times New Roman"/>
                <w:bCs/>
                <w:sz w:val="18"/>
                <w:szCs w:val="18"/>
              </w:rPr>
              <w:t> </w:t>
            </w:r>
          </w:p>
        </w:tc>
        <w:tc>
          <w:tcPr>
            <w:tcW w:w="1457" w:type="dxa"/>
            <w:hideMark/>
          </w:tcPr>
          <w:p w:rsidR="00A33432" w:rsidRPr="00521212" w:rsidRDefault="00A33432" w:rsidP="00A33432">
            <w:pPr>
              <w:spacing w:after="200" w:line="276" w:lineRule="auto"/>
              <w:rPr>
                <w:rFonts w:ascii="Times New Roman" w:hAnsi="Times New Roman" w:cs="Times New Roman"/>
                <w:sz w:val="18"/>
                <w:szCs w:val="18"/>
              </w:rPr>
            </w:pPr>
            <w:r w:rsidRPr="00521212">
              <w:rPr>
                <w:rFonts w:ascii="Times New Roman" w:hAnsi="Times New Roman" w:cs="Times New Roman"/>
                <w:sz w:val="18"/>
                <w:szCs w:val="18"/>
              </w:rPr>
              <w:t> </w:t>
            </w:r>
          </w:p>
          <w:p w:rsidR="00A33432" w:rsidRPr="00521212" w:rsidRDefault="00A33432" w:rsidP="00A33432">
            <w:pPr>
              <w:spacing w:after="200" w:line="276" w:lineRule="auto"/>
              <w:rPr>
                <w:rFonts w:ascii="Times New Roman" w:hAnsi="Times New Roman" w:cs="Times New Roman"/>
                <w:sz w:val="18"/>
                <w:szCs w:val="18"/>
              </w:rPr>
            </w:pPr>
            <w:r w:rsidRPr="00521212">
              <w:rPr>
                <w:rFonts w:ascii="Times New Roman" w:hAnsi="Times New Roman" w:cs="Times New Roman"/>
                <w:sz w:val="18"/>
                <w:szCs w:val="18"/>
              </w:rPr>
              <w:t> </w:t>
            </w:r>
          </w:p>
          <w:p w:rsidR="00A33432" w:rsidRPr="00521212" w:rsidRDefault="00A33432" w:rsidP="00A33432">
            <w:pPr>
              <w:spacing w:after="200" w:line="276" w:lineRule="auto"/>
              <w:rPr>
                <w:rFonts w:ascii="Times New Roman" w:hAnsi="Times New Roman" w:cs="Times New Roman"/>
                <w:sz w:val="18"/>
                <w:szCs w:val="18"/>
              </w:rPr>
            </w:pPr>
            <w:r w:rsidRPr="00521212">
              <w:rPr>
                <w:rFonts w:ascii="Times New Roman" w:hAnsi="Times New Roman" w:cs="Times New Roman"/>
                <w:sz w:val="18"/>
                <w:szCs w:val="18"/>
              </w:rPr>
              <w:t> </w:t>
            </w:r>
          </w:p>
          <w:p w:rsidR="00A33432" w:rsidRPr="00521212" w:rsidRDefault="00A33432" w:rsidP="00A33432">
            <w:pPr>
              <w:spacing w:after="200" w:line="276" w:lineRule="auto"/>
              <w:rPr>
                <w:rFonts w:ascii="Times New Roman" w:hAnsi="Times New Roman" w:cs="Times New Roman"/>
                <w:sz w:val="18"/>
                <w:szCs w:val="18"/>
              </w:rPr>
            </w:pPr>
            <w:r w:rsidRPr="00521212">
              <w:rPr>
                <w:rFonts w:ascii="Times New Roman" w:hAnsi="Times New Roman" w:cs="Times New Roman"/>
                <w:sz w:val="18"/>
                <w:szCs w:val="18"/>
              </w:rPr>
              <w:t> </w:t>
            </w:r>
          </w:p>
        </w:tc>
      </w:tr>
      <w:tr w:rsidR="00521212" w:rsidRPr="00521212" w:rsidTr="009600DF">
        <w:trPr>
          <w:trHeight w:val="581"/>
        </w:trPr>
        <w:tc>
          <w:tcPr>
            <w:tcW w:w="2005" w:type="dxa"/>
            <w:vMerge/>
          </w:tcPr>
          <w:p w:rsidR="00A33432" w:rsidRPr="00521212" w:rsidRDefault="00A33432" w:rsidP="00A33432">
            <w:pPr>
              <w:rPr>
                <w:rFonts w:ascii="Arial Narrow" w:hAnsi="Arial Narrow"/>
                <w:bCs/>
                <w:sz w:val="20"/>
                <w:szCs w:val="20"/>
                <w:lang w:val="bs-Latn-BA"/>
              </w:rPr>
            </w:pPr>
          </w:p>
        </w:tc>
        <w:tc>
          <w:tcPr>
            <w:tcW w:w="1039" w:type="dxa"/>
            <w:vMerge/>
          </w:tcPr>
          <w:p w:rsidR="00A33432" w:rsidRPr="00521212" w:rsidRDefault="00A33432" w:rsidP="00A33432">
            <w:pPr>
              <w:rPr>
                <w:rFonts w:ascii="Arial Narrow" w:hAnsi="Arial Narrow"/>
                <w:bCs/>
                <w:sz w:val="20"/>
                <w:szCs w:val="20"/>
                <w:lang w:val="sv-SE"/>
              </w:rPr>
            </w:pPr>
          </w:p>
        </w:tc>
        <w:tc>
          <w:tcPr>
            <w:tcW w:w="955" w:type="dxa"/>
            <w:vMerge/>
          </w:tcPr>
          <w:p w:rsidR="00A33432" w:rsidRPr="00521212" w:rsidRDefault="00A33432" w:rsidP="00A33432">
            <w:pPr>
              <w:rPr>
                <w:rFonts w:ascii="Arial Narrow" w:hAnsi="Arial Narrow"/>
                <w:bCs/>
                <w:sz w:val="20"/>
                <w:szCs w:val="20"/>
              </w:rPr>
            </w:pPr>
          </w:p>
        </w:tc>
        <w:tc>
          <w:tcPr>
            <w:tcW w:w="934" w:type="dxa"/>
          </w:tcPr>
          <w:p w:rsidR="00A33432" w:rsidRPr="00521212" w:rsidRDefault="00A33432" w:rsidP="00A33432">
            <w:pPr>
              <w:rPr>
                <w:rFonts w:ascii="Arial Narrow" w:hAnsi="Arial Narrow"/>
                <w:bCs/>
                <w:sz w:val="20"/>
                <w:szCs w:val="20"/>
              </w:rPr>
            </w:pPr>
          </w:p>
        </w:tc>
        <w:tc>
          <w:tcPr>
            <w:tcW w:w="1319" w:type="dxa"/>
          </w:tcPr>
          <w:p w:rsidR="00A33432" w:rsidRPr="00521212" w:rsidRDefault="00A33432" w:rsidP="00A33432">
            <w:pPr>
              <w:rPr>
                <w:rFonts w:ascii="Arial Narrow" w:hAnsi="Arial Narrow"/>
                <w:sz w:val="20"/>
                <w:szCs w:val="20"/>
              </w:rPr>
            </w:pPr>
            <w:r w:rsidRPr="00521212">
              <w:rPr>
                <w:rFonts w:ascii="Arial Narrow" w:hAnsi="Arial Narrow"/>
                <w:sz w:val="20"/>
                <w:szCs w:val="20"/>
              </w:rPr>
              <w:t>Poslovnik o radu Državne komisije za granicu BiH</w:t>
            </w:r>
          </w:p>
          <w:p w:rsidR="00A33432" w:rsidRPr="00521212" w:rsidRDefault="00A33432" w:rsidP="00A33432">
            <w:pPr>
              <w:rPr>
                <w:rFonts w:ascii="Arial Narrow" w:hAnsi="Arial Narrow"/>
                <w:sz w:val="20"/>
                <w:szCs w:val="20"/>
              </w:rPr>
            </w:pPr>
          </w:p>
        </w:tc>
        <w:tc>
          <w:tcPr>
            <w:tcW w:w="1159" w:type="dxa"/>
          </w:tcPr>
          <w:p w:rsidR="00A33432" w:rsidRPr="00521212" w:rsidRDefault="00A33432" w:rsidP="00A33432">
            <w:pPr>
              <w:jc w:val="center"/>
              <w:rPr>
                <w:rFonts w:ascii="Arial Narrow" w:hAnsi="Arial Narrow"/>
                <w:sz w:val="20"/>
                <w:szCs w:val="20"/>
              </w:rPr>
            </w:pPr>
          </w:p>
          <w:p w:rsidR="00A33432" w:rsidRPr="00521212" w:rsidRDefault="00A33432" w:rsidP="00A33432">
            <w:pPr>
              <w:jc w:val="center"/>
              <w:rPr>
                <w:rFonts w:ascii="Arial Narrow" w:hAnsi="Arial Narrow"/>
                <w:sz w:val="20"/>
                <w:szCs w:val="20"/>
              </w:rPr>
            </w:pPr>
          </w:p>
          <w:p w:rsidR="00A33432" w:rsidRPr="00521212" w:rsidRDefault="00A33432" w:rsidP="00A33432">
            <w:pPr>
              <w:jc w:val="center"/>
              <w:rPr>
                <w:rFonts w:ascii="Arial Narrow" w:hAnsi="Arial Narrow"/>
                <w:sz w:val="20"/>
                <w:szCs w:val="20"/>
              </w:rPr>
            </w:pPr>
            <w:r w:rsidRPr="00521212">
              <w:rPr>
                <w:rFonts w:ascii="Arial Narrow" w:hAnsi="Arial Narrow"/>
                <w:sz w:val="20"/>
                <w:szCs w:val="20"/>
              </w:rPr>
              <w:t>NE</w:t>
            </w:r>
          </w:p>
        </w:tc>
        <w:tc>
          <w:tcPr>
            <w:tcW w:w="1251" w:type="dxa"/>
          </w:tcPr>
          <w:p w:rsidR="00A33432" w:rsidRPr="00521212" w:rsidRDefault="00A33432" w:rsidP="00A33432">
            <w:pPr>
              <w:rPr>
                <w:rFonts w:ascii="Arial Narrow" w:hAnsi="Arial Narrow"/>
                <w:sz w:val="20"/>
                <w:szCs w:val="20"/>
              </w:rPr>
            </w:pPr>
          </w:p>
          <w:p w:rsidR="00A33432" w:rsidRPr="00521212" w:rsidRDefault="00A33432" w:rsidP="00A33432">
            <w:pPr>
              <w:rPr>
                <w:rFonts w:ascii="Arial Narrow" w:hAnsi="Arial Narrow"/>
                <w:sz w:val="20"/>
                <w:szCs w:val="20"/>
              </w:rPr>
            </w:pPr>
          </w:p>
          <w:p w:rsidR="00A33432" w:rsidRPr="00521212" w:rsidRDefault="00A33432" w:rsidP="00A33432">
            <w:pPr>
              <w:jc w:val="center"/>
              <w:rPr>
                <w:rFonts w:ascii="Arial Narrow" w:hAnsi="Arial Narrow"/>
                <w:sz w:val="20"/>
                <w:szCs w:val="20"/>
              </w:rPr>
            </w:pPr>
            <w:r w:rsidRPr="00521212">
              <w:rPr>
                <w:rFonts w:ascii="Arial Narrow" w:hAnsi="Arial Narrow"/>
                <w:sz w:val="20"/>
                <w:szCs w:val="20"/>
              </w:rPr>
              <w:t>2019.</w:t>
            </w:r>
          </w:p>
        </w:tc>
        <w:tc>
          <w:tcPr>
            <w:tcW w:w="836" w:type="dxa"/>
          </w:tcPr>
          <w:p w:rsidR="00A33432" w:rsidRPr="00521212" w:rsidRDefault="00A33432" w:rsidP="00A33432">
            <w:pPr>
              <w:rPr>
                <w:rFonts w:ascii="Arial Narrow" w:hAnsi="Arial Narrow"/>
                <w:sz w:val="20"/>
                <w:szCs w:val="20"/>
              </w:rPr>
            </w:pPr>
          </w:p>
          <w:p w:rsidR="00A33432" w:rsidRPr="00521212" w:rsidRDefault="00A33432" w:rsidP="00A33432">
            <w:pPr>
              <w:rPr>
                <w:rFonts w:ascii="Arial Narrow" w:hAnsi="Arial Narrow"/>
                <w:sz w:val="20"/>
                <w:szCs w:val="20"/>
              </w:rPr>
            </w:pPr>
          </w:p>
          <w:p w:rsidR="00A33432" w:rsidRPr="00521212" w:rsidRDefault="00A33432" w:rsidP="00A33432">
            <w:pPr>
              <w:jc w:val="center"/>
              <w:rPr>
                <w:rFonts w:ascii="Arial Narrow" w:hAnsi="Arial Narrow"/>
                <w:sz w:val="20"/>
                <w:szCs w:val="20"/>
              </w:rPr>
            </w:pPr>
            <w:r w:rsidRPr="00521212">
              <w:rPr>
                <w:rFonts w:ascii="Arial Narrow" w:hAnsi="Arial Narrow"/>
                <w:sz w:val="20"/>
                <w:szCs w:val="20"/>
              </w:rPr>
              <w:t>NE</w:t>
            </w:r>
          </w:p>
        </w:tc>
        <w:tc>
          <w:tcPr>
            <w:tcW w:w="1169" w:type="dxa"/>
          </w:tcPr>
          <w:p w:rsidR="00A33432" w:rsidRPr="00521212" w:rsidRDefault="00A33432" w:rsidP="00827AE2">
            <w:pPr>
              <w:rPr>
                <w:rFonts w:ascii="Arial Narrow" w:hAnsi="Arial Narrow"/>
                <w:sz w:val="20"/>
                <w:szCs w:val="20"/>
              </w:rPr>
            </w:pPr>
            <w:r w:rsidRPr="00521212">
              <w:rPr>
                <w:rFonts w:ascii="Arial Narrow" w:hAnsi="Arial Narrow"/>
                <w:sz w:val="20"/>
                <w:szCs w:val="20"/>
              </w:rPr>
              <w:t>Poslovnik o radu će se donijeti poslije osnivanja</w:t>
            </w:r>
            <w:r w:rsidR="009600DF">
              <w:rPr>
                <w:rFonts w:ascii="Arial Narrow" w:hAnsi="Arial Narrow"/>
                <w:sz w:val="20"/>
                <w:szCs w:val="20"/>
              </w:rPr>
              <w:t xml:space="preserve"> </w:t>
            </w:r>
            <w:r w:rsidRPr="00521212">
              <w:rPr>
                <w:rFonts w:ascii="Arial Narrow" w:hAnsi="Arial Narrow"/>
                <w:sz w:val="20"/>
                <w:szCs w:val="20"/>
              </w:rPr>
              <w:t>Komisije</w:t>
            </w:r>
          </w:p>
        </w:tc>
        <w:tc>
          <w:tcPr>
            <w:tcW w:w="1223" w:type="dxa"/>
          </w:tcPr>
          <w:p w:rsidR="00A33432" w:rsidRPr="00521212" w:rsidRDefault="00A33432" w:rsidP="00A33432">
            <w:pPr>
              <w:rPr>
                <w:rFonts w:ascii="Arial Narrow" w:hAnsi="Arial Narrow"/>
                <w:bCs/>
                <w:sz w:val="20"/>
                <w:szCs w:val="20"/>
              </w:rPr>
            </w:pPr>
          </w:p>
        </w:tc>
        <w:tc>
          <w:tcPr>
            <w:tcW w:w="1269" w:type="dxa"/>
          </w:tcPr>
          <w:p w:rsidR="00A33432" w:rsidRPr="00521212" w:rsidRDefault="00A33432" w:rsidP="00A33432">
            <w:pPr>
              <w:rPr>
                <w:rFonts w:ascii="Arial Narrow" w:hAnsi="Arial Narrow"/>
                <w:bCs/>
                <w:sz w:val="20"/>
                <w:szCs w:val="20"/>
              </w:rPr>
            </w:pPr>
          </w:p>
        </w:tc>
        <w:tc>
          <w:tcPr>
            <w:tcW w:w="835" w:type="dxa"/>
          </w:tcPr>
          <w:p w:rsidR="00A33432" w:rsidRPr="00521212" w:rsidRDefault="00A33432" w:rsidP="00A33432">
            <w:pPr>
              <w:rPr>
                <w:rFonts w:ascii="Arial Narrow" w:hAnsi="Arial Narrow"/>
                <w:bCs/>
                <w:sz w:val="20"/>
                <w:szCs w:val="20"/>
              </w:rPr>
            </w:pPr>
          </w:p>
        </w:tc>
        <w:tc>
          <w:tcPr>
            <w:tcW w:w="1457" w:type="dxa"/>
          </w:tcPr>
          <w:p w:rsidR="00A33432" w:rsidRPr="00521212" w:rsidRDefault="00A33432" w:rsidP="00A33432">
            <w:pPr>
              <w:rPr>
                <w:rFonts w:ascii="Arial Narrow" w:hAnsi="Arial Narrow"/>
                <w:sz w:val="20"/>
                <w:szCs w:val="20"/>
              </w:rPr>
            </w:pPr>
          </w:p>
        </w:tc>
      </w:tr>
      <w:tr w:rsidR="00521212" w:rsidRPr="00521212" w:rsidTr="009600DF">
        <w:trPr>
          <w:trHeight w:val="581"/>
        </w:trPr>
        <w:tc>
          <w:tcPr>
            <w:tcW w:w="2005" w:type="dxa"/>
            <w:vMerge/>
          </w:tcPr>
          <w:p w:rsidR="00A33432" w:rsidRPr="00521212" w:rsidRDefault="00A33432" w:rsidP="00A33432">
            <w:pPr>
              <w:rPr>
                <w:rFonts w:ascii="Arial Narrow" w:hAnsi="Arial Narrow"/>
                <w:bCs/>
                <w:sz w:val="20"/>
                <w:szCs w:val="20"/>
                <w:lang w:val="bs-Latn-BA"/>
              </w:rPr>
            </w:pPr>
          </w:p>
        </w:tc>
        <w:tc>
          <w:tcPr>
            <w:tcW w:w="1039" w:type="dxa"/>
            <w:vMerge/>
          </w:tcPr>
          <w:p w:rsidR="00A33432" w:rsidRPr="00521212" w:rsidRDefault="00A33432" w:rsidP="00A33432">
            <w:pPr>
              <w:rPr>
                <w:rFonts w:ascii="Arial Narrow" w:hAnsi="Arial Narrow"/>
                <w:bCs/>
                <w:sz w:val="20"/>
                <w:szCs w:val="20"/>
                <w:lang w:val="sv-SE"/>
              </w:rPr>
            </w:pPr>
          </w:p>
        </w:tc>
        <w:tc>
          <w:tcPr>
            <w:tcW w:w="955" w:type="dxa"/>
            <w:vMerge/>
          </w:tcPr>
          <w:p w:rsidR="00A33432" w:rsidRPr="00521212" w:rsidRDefault="00A33432" w:rsidP="00A33432">
            <w:pPr>
              <w:rPr>
                <w:rFonts w:ascii="Arial Narrow" w:hAnsi="Arial Narrow"/>
                <w:bCs/>
                <w:sz w:val="20"/>
                <w:szCs w:val="20"/>
              </w:rPr>
            </w:pPr>
          </w:p>
        </w:tc>
        <w:tc>
          <w:tcPr>
            <w:tcW w:w="934" w:type="dxa"/>
          </w:tcPr>
          <w:p w:rsidR="00A33432" w:rsidRPr="00521212" w:rsidRDefault="00A33432" w:rsidP="00A33432">
            <w:pPr>
              <w:rPr>
                <w:rFonts w:ascii="Arial Narrow" w:hAnsi="Arial Narrow"/>
                <w:bCs/>
                <w:sz w:val="20"/>
                <w:szCs w:val="20"/>
              </w:rPr>
            </w:pPr>
          </w:p>
        </w:tc>
        <w:tc>
          <w:tcPr>
            <w:tcW w:w="1319" w:type="dxa"/>
          </w:tcPr>
          <w:p w:rsidR="00A33432" w:rsidRPr="00521212" w:rsidRDefault="00A33432" w:rsidP="00827AE2">
            <w:pPr>
              <w:rPr>
                <w:rFonts w:ascii="Arial Narrow" w:hAnsi="Arial Narrow"/>
                <w:sz w:val="20"/>
                <w:szCs w:val="20"/>
              </w:rPr>
            </w:pPr>
            <w:r w:rsidRPr="00521212">
              <w:rPr>
                <w:rFonts w:ascii="Arial Narrow" w:hAnsi="Arial Narrow"/>
                <w:sz w:val="20"/>
                <w:szCs w:val="20"/>
              </w:rPr>
              <w:t xml:space="preserve">Odluka o imenovanju </w:t>
            </w:r>
            <w:r w:rsidRPr="00521212">
              <w:rPr>
                <w:rFonts w:ascii="Arial Narrow" w:hAnsi="Arial Narrow"/>
                <w:strike/>
                <w:sz w:val="20"/>
                <w:szCs w:val="20"/>
              </w:rPr>
              <w:lastRenderedPageBreak/>
              <w:t>članova</w:t>
            </w:r>
            <w:r w:rsidRPr="00521212">
              <w:rPr>
                <w:rFonts w:ascii="Arial Narrow" w:hAnsi="Arial Narrow"/>
                <w:sz w:val="20"/>
                <w:szCs w:val="20"/>
              </w:rPr>
              <w:t xml:space="preserve"> Stručne grupe za učešće u radu zajedničkih radnih tijela za identifikacij</w:t>
            </w:r>
            <w:r w:rsidR="009C1ACF" w:rsidRPr="00521212">
              <w:rPr>
                <w:rFonts w:ascii="Arial Narrow" w:hAnsi="Arial Narrow"/>
                <w:strike/>
                <w:sz w:val="20"/>
                <w:szCs w:val="20"/>
              </w:rPr>
              <w:t>u</w:t>
            </w:r>
            <w:r w:rsidRPr="00521212">
              <w:rPr>
                <w:rFonts w:ascii="Arial Narrow" w:hAnsi="Arial Narrow"/>
                <w:sz w:val="20"/>
                <w:szCs w:val="20"/>
              </w:rPr>
              <w:t xml:space="preserve"> i obilježavanje državne granice sa susjednim zemljama</w:t>
            </w:r>
          </w:p>
        </w:tc>
        <w:tc>
          <w:tcPr>
            <w:tcW w:w="1159" w:type="dxa"/>
          </w:tcPr>
          <w:p w:rsidR="00A33432" w:rsidRPr="00521212" w:rsidRDefault="00A33432" w:rsidP="00A33432">
            <w:pPr>
              <w:jc w:val="center"/>
              <w:rPr>
                <w:rFonts w:ascii="Arial Narrow" w:hAnsi="Arial Narrow"/>
                <w:sz w:val="20"/>
                <w:szCs w:val="20"/>
              </w:rPr>
            </w:pPr>
          </w:p>
          <w:p w:rsidR="00A33432" w:rsidRPr="00521212" w:rsidRDefault="00A33432" w:rsidP="00A33432">
            <w:pPr>
              <w:jc w:val="center"/>
              <w:rPr>
                <w:rFonts w:ascii="Arial Narrow" w:hAnsi="Arial Narrow"/>
                <w:sz w:val="20"/>
                <w:szCs w:val="20"/>
              </w:rPr>
            </w:pPr>
          </w:p>
          <w:p w:rsidR="00A33432" w:rsidRPr="00521212" w:rsidRDefault="00A33432" w:rsidP="00A33432">
            <w:pPr>
              <w:jc w:val="center"/>
              <w:rPr>
                <w:rFonts w:ascii="Arial Narrow" w:hAnsi="Arial Narrow"/>
                <w:sz w:val="20"/>
                <w:szCs w:val="20"/>
              </w:rPr>
            </w:pPr>
          </w:p>
          <w:p w:rsidR="00A33432" w:rsidRPr="00521212" w:rsidRDefault="00A33432" w:rsidP="00A33432">
            <w:pPr>
              <w:jc w:val="center"/>
              <w:rPr>
                <w:rFonts w:ascii="Arial Narrow" w:hAnsi="Arial Narrow"/>
                <w:sz w:val="20"/>
                <w:szCs w:val="20"/>
              </w:rPr>
            </w:pPr>
          </w:p>
          <w:p w:rsidR="00A33432" w:rsidRPr="00521212" w:rsidRDefault="00A33432" w:rsidP="00A33432">
            <w:pPr>
              <w:jc w:val="center"/>
              <w:rPr>
                <w:rFonts w:ascii="Arial Narrow" w:hAnsi="Arial Narrow"/>
                <w:sz w:val="20"/>
                <w:szCs w:val="20"/>
              </w:rPr>
            </w:pPr>
            <w:r w:rsidRPr="00521212">
              <w:rPr>
                <w:rFonts w:ascii="Arial Narrow" w:hAnsi="Arial Narrow"/>
                <w:sz w:val="20"/>
                <w:szCs w:val="20"/>
              </w:rPr>
              <w:t>NE</w:t>
            </w:r>
          </w:p>
        </w:tc>
        <w:tc>
          <w:tcPr>
            <w:tcW w:w="1251" w:type="dxa"/>
          </w:tcPr>
          <w:p w:rsidR="00A33432" w:rsidRPr="00521212" w:rsidRDefault="00A33432" w:rsidP="00A33432">
            <w:pPr>
              <w:rPr>
                <w:rFonts w:ascii="Arial Narrow" w:hAnsi="Arial Narrow"/>
                <w:sz w:val="20"/>
                <w:szCs w:val="20"/>
              </w:rPr>
            </w:pPr>
          </w:p>
          <w:p w:rsidR="00A33432" w:rsidRPr="00521212" w:rsidRDefault="00A33432" w:rsidP="00A33432">
            <w:pPr>
              <w:rPr>
                <w:rFonts w:ascii="Arial Narrow" w:hAnsi="Arial Narrow"/>
                <w:sz w:val="20"/>
                <w:szCs w:val="20"/>
              </w:rPr>
            </w:pPr>
          </w:p>
          <w:p w:rsidR="00A33432" w:rsidRPr="00521212" w:rsidRDefault="00A33432" w:rsidP="00A33432">
            <w:pPr>
              <w:rPr>
                <w:rFonts w:ascii="Arial Narrow" w:hAnsi="Arial Narrow"/>
                <w:sz w:val="20"/>
                <w:szCs w:val="20"/>
              </w:rPr>
            </w:pPr>
          </w:p>
          <w:p w:rsidR="00A33432" w:rsidRPr="00521212" w:rsidRDefault="00A33432" w:rsidP="00A33432">
            <w:pPr>
              <w:rPr>
                <w:rFonts w:ascii="Arial Narrow" w:hAnsi="Arial Narrow"/>
                <w:sz w:val="20"/>
                <w:szCs w:val="20"/>
              </w:rPr>
            </w:pPr>
          </w:p>
          <w:p w:rsidR="00A33432" w:rsidRPr="00521212" w:rsidRDefault="00A33432" w:rsidP="00A33432">
            <w:pPr>
              <w:jc w:val="center"/>
              <w:rPr>
                <w:rFonts w:ascii="Arial Narrow" w:hAnsi="Arial Narrow"/>
                <w:sz w:val="20"/>
                <w:szCs w:val="20"/>
              </w:rPr>
            </w:pPr>
            <w:r w:rsidRPr="00521212">
              <w:rPr>
                <w:rFonts w:ascii="Arial Narrow" w:hAnsi="Arial Narrow"/>
                <w:sz w:val="20"/>
                <w:szCs w:val="20"/>
              </w:rPr>
              <w:t>2019.</w:t>
            </w:r>
          </w:p>
        </w:tc>
        <w:tc>
          <w:tcPr>
            <w:tcW w:w="836" w:type="dxa"/>
          </w:tcPr>
          <w:p w:rsidR="00A33432" w:rsidRPr="00521212" w:rsidRDefault="00A33432" w:rsidP="00A33432">
            <w:pPr>
              <w:rPr>
                <w:rFonts w:ascii="Arial Narrow" w:hAnsi="Arial Narrow"/>
                <w:sz w:val="20"/>
                <w:szCs w:val="20"/>
              </w:rPr>
            </w:pPr>
          </w:p>
          <w:p w:rsidR="00A33432" w:rsidRPr="00521212" w:rsidRDefault="00A33432" w:rsidP="00A33432">
            <w:pPr>
              <w:rPr>
                <w:rFonts w:ascii="Arial Narrow" w:hAnsi="Arial Narrow"/>
                <w:sz w:val="20"/>
                <w:szCs w:val="20"/>
              </w:rPr>
            </w:pPr>
          </w:p>
          <w:p w:rsidR="00A33432" w:rsidRPr="00521212" w:rsidRDefault="00A33432" w:rsidP="00A33432">
            <w:pPr>
              <w:rPr>
                <w:rFonts w:ascii="Arial Narrow" w:hAnsi="Arial Narrow"/>
                <w:sz w:val="20"/>
                <w:szCs w:val="20"/>
              </w:rPr>
            </w:pPr>
          </w:p>
          <w:p w:rsidR="00A33432" w:rsidRPr="00521212" w:rsidRDefault="00A33432" w:rsidP="00A33432">
            <w:pPr>
              <w:rPr>
                <w:rFonts w:ascii="Arial Narrow" w:hAnsi="Arial Narrow"/>
                <w:sz w:val="20"/>
                <w:szCs w:val="20"/>
              </w:rPr>
            </w:pPr>
          </w:p>
          <w:p w:rsidR="00A33432" w:rsidRPr="00521212" w:rsidRDefault="00A33432" w:rsidP="00A33432">
            <w:pPr>
              <w:jc w:val="center"/>
              <w:rPr>
                <w:rFonts w:ascii="Arial Narrow" w:hAnsi="Arial Narrow"/>
                <w:sz w:val="20"/>
                <w:szCs w:val="20"/>
              </w:rPr>
            </w:pPr>
            <w:r w:rsidRPr="00521212">
              <w:rPr>
                <w:rFonts w:ascii="Arial Narrow" w:hAnsi="Arial Narrow"/>
                <w:sz w:val="20"/>
                <w:szCs w:val="20"/>
              </w:rPr>
              <w:t>NE</w:t>
            </w:r>
          </w:p>
          <w:p w:rsidR="00A33432" w:rsidRPr="00521212" w:rsidRDefault="00A33432" w:rsidP="00A33432">
            <w:pPr>
              <w:rPr>
                <w:rFonts w:ascii="Arial Narrow" w:hAnsi="Arial Narrow"/>
                <w:sz w:val="20"/>
                <w:szCs w:val="20"/>
              </w:rPr>
            </w:pPr>
          </w:p>
          <w:p w:rsidR="00A33432" w:rsidRPr="00521212" w:rsidRDefault="00A33432" w:rsidP="00A33432">
            <w:pPr>
              <w:rPr>
                <w:rFonts w:ascii="Arial Narrow" w:hAnsi="Arial Narrow"/>
                <w:sz w:val="20"/>
                <w:szCs w:val="20"/>
              </w:rPr>
            </w:pPr>
          </w:p>
          <w:p w:rsidR="00A33432" w:rsidRPr="00521212" w:rsidRDefault="00A33432" w:rsidP="00A33432">
            <w:pPr>
              <w:rPr>
                <w:rFonts w:ascii="Arial Narrow" w:hAnsi="Arial Narrow"/>
                <w:sz w:val="20"/>
                <w:szCs w:val="20"/>
              </w:rPr>
            </w:pPr>
          </w:p>
          <w:p w:rsidR="00A33432" w:rsidRPr="00521212" w:rsidRDefault="00A33432" w:rsidP="00A33432">
            <w:pPr>
              <w:rPr>
                <w:rFonts w:ascii="Arial Narrow" w:hAnsi="Arial Narrow"/>
                <w:sz w:val="20"/>
                <w:szCs w:val="20"/>
              </w:rPr>
            </w:pPr>
          </w:p>
          <w:p w:rsidR="00A33432" w:rsidRPr="00521212" w:rsidRDefault="00A33432" w:rsidP="00A33432">
            <w:pPr>
              <w:rPr>
                <w:rFonts w:ascii="Arial Narrow" w:hAnsi="Arial Narrow"/>
                <w:sz w:val="20"/>
                <w:szCs w:val="20"/>
              </w:rPr>
            </w:pPr>
          </w:p>
          <w:p w:rsidR="00A33432" w:rsidRPr="00521212" w:rsidRDefault="00A33432" w:rsidP="00A33432">
            <w:pPr>
              <w:rPr>
                <w:rFonts w:ascii="Arial Narrow" w:hAnsi="Arial Narrow"/>
                <w:sz w:val="20"/>
                <w:szCs w:val="20"/>
              </w:rPr>
            </w:pPr>
          </w:p>
        </w:tc>
        <w:tc>
          <w:tcPr>
            <w:tcW w:w="1169" w:type="dxa"/>
          </w:tcPr>
          <w:p w:rsidR="00A33432" w:rsidRPr="00521212" w:rsidRDefault="00A33432" w:rsidP="00827AE2">
            <w:pPr>
              <w:rPr>
                <w:rFonts w:ascii="Arial Narrow" w:hAnsi="Arial Narrow"/>
                <w:sz w:val="20"/>
                <w:szCs w:val="20"/>
              </w:rPr>
            </w:pPr>
            <w:r w:rsidRPr="00521212">
              <w:rPr>
                <w:rFonts w:ascii="Arial Narrow" w:hAnsi="Arial Narrow"/>
                <w:sz w:val="20"/>
                <w:szCs w:val="20"/>
              </w:rPr>
              <w:lastRenderedPageBreak/>
              <w:t xml:space="preserve">Stručna grupa će se </w:t>
            </w:r>
            <w:r w:rsidRPr="00521212">
              <w:rPr>
                <w:rFonts w:ascii="Arial Narrow" w:hAnsi="Arial Narrow"/>
                <w:sz w:val="20"/>
                <w:szCs w:val="20"/>
              </w:rPr>
              <w:lastRenderedPageBreak/>
              <w:t>imenovati</w:t>
            </w:r>
            <w:r w:rsidR="009600DF">
              <w:rPr>
                <w:rFonts w:ascii="Arial Narrow" w:hAnsi="Arial Narrow"/>
                <w:sz w:val="20"/>
                <w:szCs w:val="20"/>
              </w:rPr>
              <w:t xml:space="preserve"> </w:t>
            </w:r>
            <w:r w:rsidRPr="00521212">
              <w:rPr>
                <w:rFonts w:ascii="Arial Narrow" w:hAnsi="Arial Narrow"/>
                <w:sz w:val="20"/>
                <w:szCs w:val="20"/>
              </w:rPr>
              <w:t>nakon osnivanja</w:t>
            </w:r>
            <w:r w:rsidR="009600DF">
              <w:rPr>
                <w:rFonts w:ascii="Arial Narrow" w:hAnsi="Arial Narrow"/>
                <w:sz w:val="20"/>
                <w:szCs w:val="20"/>
              </w:rPr>
              <w:t xml:space="preserve"> </w:t>
            </w:r>
            <w:r w:rsidRPr="00521212">
              <w:rPr>
                <w:rFonts w:ascii="Arial Narrow" w:hAnsi="Arial Narrow"/>
                <w:sz w:val="20"/>
                <w:szCs w:val="20"/>
              </w:rPr>
              <w:t>Komisije</w:t>
            </w:r>
          </w:p>
        </w:tc>
        <w:tc>
          <w:tcPr>
            <w:tcW w:w="1223" w:type="dxa"/>
          </w:tcPr>
          <w:p w:rsidR="00A33432" w:rsidRPr="00521212" w:rsidRDefault="00A33432" w:rsidP="00A33432">
            <w:pPr>
              <w:rPr>
                <w:rFonts w:ascii="Arial Narrow" w:hAnsi="Arial Narrow"/>
                <w:bCs/>
                <w:sz w:val="20"/>
                <w:szCs w:val="20"/>
              </w:rPr>
            </w:pPr>
          </w:p>
        </w:tc>
        <w:tc>
          <w:tcPr>
            <w:tcW w:w="1269" w:type="dxa"/>
          </w:tcPr>
          <w:p w:rsidR="00A33432" w:rsidRPr="00521212" w:rsidRDefault="00A33432" w:rsidP="00A33432">
            <w:pPr>
              <w:rPr>
                <w:rFonts w:ascii="Arial Narrow" w:hAnsi="Arial Narrow"/>
                <w:bCs/>
                <w:sz w:val="20"/>
                <w:szCs w:val="20"/>
              </w:rPr>
            </w:pPr>
          </w:p>
        </w:tc>
        <w:tc>
          <w:tcPr>
            <w:tcW w:w="835" w:type="dxa"/>
          </w:tcPr>
          <w:p w:rsidR="00A33432" w:rsidRPr="00521212" w:rsidRDefault="00A33432" w:rsidP="00A33432">
            <w:pPr>
              <w:rPr>
                <w:rFonts w:ascii="Arial Narrow" w:hAnsi="Arial Narrow"/>
                <w:bCs/>
                <w:sz w:val="20"/>
                <w:szCs w:val="20"/>
              </w:rPr>
            </w:pPr>
          </w:p>
        </w:tc>
        <w:tc>
          <w:tcPr>
            <w:tcW w:w="1457" w:type="dxa"/>
          </w:tcPr>
          <w:p w:rsidR="00A33432" w:rsidRPr="00521212" w:rsidRDefault="00A33432" w:rsidP="00A33432">
            <w:pPr>
              <w:rPr>
                <w:rFonts w:ascii="Arial Narrow" w:hAnsi="Arial Narrow"/>
                <w:sz w:val="20"/>
                <w:szCs w:val="20"/>
              </w:rPr>
            </w:pPr>
          </w:p>
        </w:tc>
      </w:tr>
      <w:tr w:rsidR="00521212" w:rsidRPr="00521212" w:rsidTr="009600DF">
        <w:trPr>
          <w:trHeight w:val="581"/>
        </w:trPr>
        <w:tc>
          <w:tcPr>
            <w:tcW w:w="2005" w:type="dxa"/>
            <w:vMerge/>
          </w:tcPr>
          <w:p w:rsidR="00A33432" w:rsidRPr="00521212" w:rsidRDefault="00A33432" w:rsidP="00A33432">
            <w:pPr>
              <w:rPr>
                <w:rFonts w:ascii="Arial Narrow" w:hAnsi="Arial Narrow"/>
                <w:bCs/>
                <w:sz w:val="20"/>
                <w:szCs w:val="20"/>
                <w:lang w:val="bs-Latn-BA"/>
              </w:rPr>
            </w:pPr>
          </w:p>
        </w:tc>
        <w:tc>
          <w:tcPr>
            <w:tcW w:w="1039" w:type="dxa"/>
            <w:vMerge/>
          </w:tcPr>
          <w:p w:rsidR="00A33432" w:rsidRPr="00521212" w:rsidRDefault="00A33432" w:rsidP="00A33432">
            <w:pPr>
              <w:rPr>
                <w:rFonts w:ascii="Arial Narrow" w:hAnsi="Arial Narrow"/>
                <w:bCs/>
                <w:sz w:val="20"/>
                <w:szCs w:val="20"/>
                <w:lang w:val="sv-SE"/>
              </w:rPr>
            </w:pPr>
          </w:p>
        </w:tc>
        <w:tc>
          <w:tcPr>
            <w:tcW w:w="955" w:type="dxa"/>
            <w:vMerge/>
          </w:tcPr>
          <w:p w:rsidR="00A33432" w:rsidRPr="00521212" w:rsidRDefault="00A33432" w:rsidP="00A33432">
            <w:pPr>
              <w:rPr>
                <w:rFonts w:ascii="Arial Narrow" w:hAnsi="Arial Narrow"/>
                <w:bCs/>
                <w:sz w:val="20"/>
                <w:szCs w:val="20"/>
              </w:rPr>
            </w:pPr>
          </w:p>
        </w:tc>
        <w:tc>
          <w:tcPr>
            <w:tcW w:w="934" w:type="dxa"/>
          </w:tcPr>
          <w:p w:rsidR="00A33432" w:rsidRPr="00521212" w:rsidRDefault="00A33432" w:rsidP="00A33432">
            <w:pPr>
              <w:rPr>
                <w:rFonts w:ascii="Arial Narrow" w:hAnsi="Arial Narrow"/>
                <w:bCs/>
                <w:sz w:val="20"/>
                <w:szCs w:val="20"/>
              </w:rPr>
            </w:pPr>
          </w:p>
        </w:tc>
        <w:tc>
          <w:tcPr>
            <w:tcW w:w="1319" w:type="dxa"/>
          </w:tcPr>
          <w:p w:rsidR="00A33432" w:rsidRPr="00521212" w:rsidRDefault="00A33432" w:rsidP="00A33432">
            <w:pPr>
              <w:rPr>
                <w:rFonts w:ascii="Arial Narrow" w:hAnsi="Arial Narrow"/>
                <w:sz w:val="20"/>
                <w:szCs w:val="20"/>
              </w:rPr>
            </w:pPr>
            <w:r w:rsidRPr="00521212">
              <w:rPr>
                <w:rFonts w:ascii="Arial Narrow" w:hAnsi="Arial Narrow"/>
                <w:sz w:val="20"/>
                <w:szCs w:val="20"/>
              </w:rPr>
              <w:t>Izvještaji o radu Državne komisije za granicu BiH</w:t>
            </w:r>
          </w:p>
        </w:tc>
        <w:tc>
          <w:tcPr>
            <w:tcW w:w="1159" w:type="dxa"/>
          </w:tcPr>
          <w:p w:rsidR="00A33432" w:rsidRPr="00521212" w:rsidRDefault="00A33432" w:rsidP="00A33432">
            <w:pPr>
              <w:jc w:val="center"/>
              <w:rPr>
                <w:rFonts w:ascii="Arial Narrow" w:hAnsi="Arial Narrow"/>
                <w:sz w:val="20"/>
                <w:szCs w:val="20"/>
              </w:rPr>
            </w:pPr>
          </w:p>
          <w:p w:rsidR="00A33432" w:rsidRPr="00521212" w:rsidRDefault="00A33432" w:rsidP="00A33432">
            <w:pPr>
              <w:jc w:val="center"/>
              <w:rPr>
                <w:rFonts w:ascii="Arial Narrow" w:hAnsi="Arial Narrow"/>
                <w:sz w:val="20"/>
                <w:szCs w:val="20"/>
              </w:rPr>
            </w:pPr>
            <w:r w:rsidRPr="00521212">
              <w:rPr>
                <w:rFonts w:ascii="Arial Narrow" w:hAnsi="Arial Narrow"/>
                <w:sz w:val="20"/>
                <w:szCs w:val="20"/>
              </w:rPr>
              <w:t>NE</w:t>
            </w:r>
          </w:p>
        </w:tc>
        <w:tc>
          <w:tcPr>
            <w:tcW w:w="1251" w:type="dxa"/>
          </w:tcPr>
          <w:p w:rsidR="00A33432" w:rsidRPr="00521212" w:rsidRDefault="00A33432" w:rsidP="00A33432">
            <w:pPr>
              <w:rPr>
                <w:rFonts w:ascii="Arial Narrow" w:hAnsi="Arial Narrow"/>
                <w:sz w:val="20"/>
                <w:szCs w:val="20"/>
              </w:rPr>
            </w:pPr>
          </w:p>
          <w:p w:rsidR="00A33432" w:rsidRPr="00521212" w:rsidRDefault="00A33432" w:rsidP="00A33432">
            <w:pPr>
              <w:jc w:val="center"/>
              <w:rPr>
                <w:rFonts w:ascii="Arial Narrow" w:hAnsi="Arial Narrow"/>
                <w:sz w:val="20"/>
                <w:szCs w:val="20"/>
              </w:rPr>
            </w:pPr>
            <w:r w:rsidRPr="00521212">
              <w:rPr>
                <w:rFonts w:ascii="Arial Narrow" w:hAnsi="Arial Narrow"/>
                <w:sz w:val="20"/>
                <w:szCs w:val="20"/>
              </w:rPr>
              <w:t>2018. i 2019.</w:t>
            </w:r>
          </w:p>
        </w:tc>
        <w:tc>
          <w:tcPr>
            <w:tcW w:w="836" w:type="dxa"/>
          </w:tcPr>
          <w:p w:rsidR="00A33432" w:rsidRPr="00521212" w:rsidRDefault="00A33432" w:rsidP="00A33432">
            <w:pPr>
              <w:rPr>
                <w:rFonts w:ascii="Arial Narrow" w:hAnsi="Arial Narrow"/>
                <w:sz w:val="20"/>
                <w:szCs w:val="20"/>
              </w:rPr>
            </w:pPr>
          </w:p>
          <w:p w:rsidR="00A33432" w:rsidRPr="00521212" w:rsidRDefault="00A33432" w:rsidP="00A33432">
            <w:pPr>
              <w:jc w:val="center"/>
              <w:rPr>
                <w:rFonts w:ascii="Arial Narrow" w:hAnsi="Arial Narrow"/>
                <w:sz w:val="20"/>
                <w:szCs w:val="20"/>
              </w:rPr>
            </w:pPr>
            <w:r w:rsidRPr="00521212">
              <w:rPr>
                <w:rFonts w:ascii="Arial Narrow" w:hAnsi="Arial Narrow"/>
                <w:sz w:val="20"/>
                <w:szCs w:val="20"/>
              </w:rPr>
              <w:t>DA</w:t>
            </w:r>
          </w:p>
          <w:p w:rsidR="00A33432" w:rsidRPr="00521212" w:rsidRDefault="00A33432" w:rsidP="00A33432">
            <w:pPr>
              <w:jc w:val="center"/>
              <w:rPr>
                <w:rFonts w:ascii="Arial Narrow" w:hAnsi="Arial Narrow"/>
                <w:sz w:val="20"/>
                <w:szCs w:val="20"/>
              </w:rPr>
            </w:pPr>
            <w:r w:rsidRPr="00521212">
              <w:rPr>
                <w:rFonts w:ascii="Arial Narrow" w:hAnsi="Arial Narrow"/>
                <w:sz w:val="20"/>
                <w:szCs w:val="20"/>
              </w:rPr>
              <w:t>2018.-2019.</w:t>
            </w:r>
          </w:p>
        </w:tc>
        <w:tc>
          <w:tcPr>
            <w:tcW w:w="1169" w:type="dxa"/>
          </w:tcPr>
          <w:p w:rsidR="00A33432" w:rsidRPr="00521212" w:rsidRDefault="00A33432" w:rsidP="00A33432">
            <w:pPr>
              <w:rPr>
                <w:rFonts w:ascii="Arial Narrow" w:hAnsi="Arial Narrow"/>
                <w:sz w:val="20"/>
                <w:szCs w:val="20"/>
              </w:rPr>
            </w:pPr>
          </w:p>
        </w:tc>
        <w:tc>
          <w:tcPr>
            <w:tcW w:w="1223" w:type="dxa"/>
          </w:tcPr>
          <w:p w:rsidR="00A33432" w:rsidRPr="00521212" w:rsidRDefault="00A33432" w:rsidP="00A33432">
            <w:pPr>
              <w:rPr>
                <w:rFonts w:ascii="Arial Narrow" w:hAnsi="Arial Narrow"/>
                <w:bCs/>
                <w:sz w:val="20"/>
                <w:szCs w:val="20"/>
              </w:rPr>
            </w:pPr>
          </w:p>
        </w:tc>
        <w:tc>
          <w:tcPr>
            <w:tcW w:w="1269" w:type="dxa"/>
          </w:tcPr>
          <w:p w:rsidR="00A33432" w:rsidRPr="00521212" w:rsidRDefault="00A33432" w:rsidP="00A33432">
            <w:pPr>
              <w:rPr>
                <w:rFonts w:ascii="Arial Narrow" w:hAnsi="Arial Narrow"/>
                <w:bCs/>
                <w:sz w:val="20"/>
                <w:szCs w:val="20"/>
              </w:rPr>
            </w:pPr>
          </w:p>
        </w:tc>
        <w:tc>
          <w:tcPr>
            <w:tcW w:w="835" w:type="dxa"/>
          </w:tcPr>
          <w:p w:rsidR="00A33432" w:rsidRPr="00521212" w:rsidRDefault="00A33432" w:rsidP="00A33432">
            <w:pPr>
              <w:rPr>
                <w:rFonts w:ascii="Arial Narrow" w:hAnsi="Arial Narrow"/>
                <w:bCs/>
                <w:sz w:val="20"/>
                <w:szCs w:val="20"/>
              </w:rPr>
            </w:pPr>
          </w:p>
        </w:tc>
        <w:tc>
          <w:tcPr>
            <w:tcW w:w="1457" w:type="dxa"/>
          </w:tcPr>
          <w:p w:rsidR="00A33432" w:rsidRPr="00521212" w:rsidRDefault="00A33432" w:rsidP="00A33432">
            <w:pPr>
              <w:rPr>
                <w:rFonts w:ascii="Arial Narrow" w:hAnsi="Arial Narrow"/>
                <w:sz w:val="20"/>
                <w:szCs w:val="20"/>
              </w:rPr>
            </w:pPr>
          </w:p>
        </w:tc>
      </w:tr>
      <w:tr w:rsidR="00521212" w:rsidRPr="00521212" w:rsidTr="009600DF">
        <w:trPr>
          <w:trHeight w:val="1100"/>
        </w:trPr>
        <w:tc>
          <w:tcPr>
            <w:tcW w:w="2005" w:type="dxa"/>
            <w:vMerge/>
          </w:tcPr>
          <w:p w:rsidR="00A33432" w:rsidRPr="00521212" w:rsidRDefault="00A33432" w:rsidP="00A33432">
            <w:pPr>
              <w:rPr>
                <w:rFonts w:ascii="Arial Narrow" w:hAnsi="Arial Narrow"/>
                <w:bCs/>
                <w:sz w:val="20"/>
                <w:szCs w:val="20"/>
                <w:lang w:val="bs-Latn-BA"/>
              </w:rPr>
            </w:pPr>
          </w:p>
        </w:tc>
        <w:tc>
          <w:tcPr>
            <w:tcW w:w="1039" w:type="dxa"/>
            <w:vMerge/>
          </w:tcPr>
          <w:p w:rsidR="00A33432" w:rsidRPr="00521212" w:rsidRDefault="00A33432" w:rsidP="00A33432">
            <w:pPr>
              <w:rPr>
                <w:rFonts w:ascii="Arial Narrow" w:hAnsi="Arial Narrow"/>
                <w:bCs/>
                <w:sz w:val="20"/>
                <w:szCs w:val="20"/>
                <w:lang w:val="sv-SE"/>
              </w:rPr>
            </w:pPr>
          </w:p>
        </w:tc>
        <w:tc>
          <w:tcPr>
            <w:tcW w:w="955" w:type="dxa"/>
          </w:tcPr>
          <w:p w:rsidR="00A33432" w:rsidRPr="00521212" w:rsidRDefault="00A33432" w:rsidP="00A33432">
            <w:pPr>
              <w:rPr>
                <w:rFonts w:ascii="Arial Narrow" w:hAnsi="Arial Narrow"/>
                <w:bCs/>
                <w:sz w:val="20"/>
                <w:szCs w:val="20"/>
                <w:lang w:val="bs-Latn-BA"/>
              </w:rPr>
            </w:pPr>
            <w:r w:rsidRPr="00521212">
              <w:rPr>
                <w:rFonts w:ascii="Arial Narrow" w:hAnsi="Arial Narrow"/>
                <w:bCs/>
                <w:sz w:val="20"/>
                <w:szCs w:val="20"/>
                <w:lang w:val="bs-Latn-BA"/>
              </w:rPr>
              <w:t>7.4.2. Urediti državnu granicu sa Crnom Gorom po zaključenom međunarodnom sporazumu</w:t>
            </w:r>
          </w:p>
        </w:tc>
        <w:tc>
          <w:tcPr>
            <w:tcW w:w="934" w:type="dxa"/>
          </w:tcPr>
          <w:p w:rsidR="00A33432" w:rsidRPr="00521212" w:rsidRDefault="00A33432" w:rsidP="00A33432">
            <w:pPr>
              <w:rPr>
                <w:rFonts w:ascii="Arial Narrow" w:hAnsi="Arial Narrow"/>
                <w:bCs/>
                <w:sz w:val="20"/>
                <w:szCs w:val="20"/>
              </w:rPr>
            </w:pPr>
          </w:p>
        </w:tc>
        <w:tc>
          <w:tcPr>
            <w:tcW w:w="1319" w:type="dxa"/>
          </w:tcPr>
          <w:p w:rsidR="00A33432" w:rsidRPr="00521212" w:rsidRDefault="00A33432" w:rsidP="00A33432">
            <w:pPr>
              <w:rPr>
                <w:rFonts w:ascii="Arial Narrow" w:hAnsi="Arial Narrow"/>
                <w:sz w:val="20"/>
                <w:szCs w:val="20"/>
              </w:rPr>
            </w:pPr>
          </w:p>
        </w:tc>
        <w:tc>
          <w:tcPr>
            <w:tcW w:w="1159" w:type="dxa"/>
          </w:tcPr>
          <w:p w:rsidR="00A33432" w:rsidRPr="00521212" w:rsidRDefault="00A33432" w:rsidP="00A33432">
            <w:pPr>
              <w:jc w:val="center"/>
              <w:rPr>
                <w:rFonts w:ascii="Arial Narrow" w:hAnsi="Arial Narrow"/>
                <w:sz w:val="20"/>
                <w:szCs w:val="20"/>
              </w:rPr>
            </w:pPr>
          </w:p>
        </w:tc>
        <w:tc>
          <w:tcPr>
            <w:tcW w:w="1251" w:type="dxa"/>
          </w:tcPr>
          <w:p w:rsidR="00A33432" w:rsidRPr="00521212" w:rsidRDefault="00A33432" w:rsidP="00A33432">
            <w:pPr>
              <w:rPr>
                <w:rFonts w:ascii="Arial Narrow" w:hAnsi="Arial Narrow"/>
                <w:sz w:val="20"/>
                <w:szCs w:val="20"/>
              </w:rPr>
            </w:pPr>
          </w:p>
        </w:tc>
        <w:tc>
          <w:tcPr>
            <w:tcW w:w="836" w:type="dxa"/>
          </w:tcPr>
          <w:p w:rsidR="00A33432" w:rsidRPr="00521212" w:rsidRDefault="00A33432" w:rsidP="00A33432">
            <w:pPr>
              <w:rPr>
                <w:rFonts w:ascii="Arial Narrow" w:hAnsi="Arial Narrow"/>
                <w:sz w:val="20"/>
                <w:szCs w:val="20"/>
              </w:rPr>
            </w:pPr>
          </w:p>
        </w:tc>
        <w:tc>
          <w:tcPr>
            <w:tcW w:w="1169" w:type="dxa"/>
          </w:tcPr>
          <w:p w:rsidR="00A33432" w:rsidRPr="00521212" w:rsidRDefault="00A33432" w:rsidP="00A33432">
            <w:pPr>
              <w:rPr>
                <w:rFonts w:ascii="Arial Narrow" w:hAnsi="Arial Narrow"/>
                <w:sz w:val="20"/>
                <w:szCs w:val="20"/>
              </w:rPr>
            </w:pPr>
          </w:p>
        </w:tc>
        <w:tc>
          <w:tcPr>
            <w:tcW w:w="1223" w:type="dxa"/>
          </w:tcPr>
          <w:p w:rsidR="00A33432" w:rsidRPr="00521212" w:rsidRDefault="00A33432" w:rsidP="00A33432">
            <w:pPr>
              <w:rPr>
                <w:rFonts w:ascii="Arial Narrow" w:hAnsi="Arial Narrow"/>
                <w:bCs/>
                <w:sz w:val="20"/>
                <w:szCs w:val="20"/>
              </w:rPr>
            </w:pPr>
            <w:r w:rsidRPr="00521212">
              <w:rPr>
                <w:rFonts w:ascii="Arial Narrow" w:hAnsi="Arial Narrow"/>
                <w:bCs/>
                <w:sz w:val="20"/>
                <w:szCs w:val="20"/>
              </w:rPr>
              <w:t>IBIH-MCP-38- Markacija državne granice između BiH i Crne Gore</w:t>
            </w:r>
          </w:p>
        </w:tc>
        <w:tc>
          <w:tcPr>
            <w:tcW w:w="1269" w:type="dxa"/>
          </w:tcPr>
          <w:p w:rsidR="00A33432" w:rsidRPr="00521212" w:rsidRDefault="00A33432" w:rsidP="00A33432">
            <w:pPr>
              <w:rPr>
                <w:rFonts w:ascii="Arial Narrow" w:hAnsi="Arial Narrow"/>
                <w:bCs/>
                <w:sz w:val="20"/>
                <w:szCs w:val="20"/>
              </w:rPr>
            </w:pPr>
          </w:p>
          <w:p w:rsidR="00A33432" w:rsidRPr="00521212" w:rsidRDefault="00A33432" w:rsidP="00A33432">
            <w:pPr>
              <w:jc w:val="center"/>
              <w:rPr>
                <w:rFonts w:ascii="Arial Narrow" w:hAnsi="Arial Narrow"/>
                <w:bCs/>
                <w:sz w:val="20"/>
                <w:szCs w:val="20"/>
              </w:rPr>
            </w:pPr>
            <w:r w:rsidRPr="00521212">
              <w:rPr>
                <w:rFonts w:ascii="Arial Narrow" w:hAnsi="Arial Narrow"/>
                <w:bCs/>
                <w:sz w:val="20"/>
                <w:szCs w:val="20"/>
              </w:rPr>
              <w:t>2023.</w:t>
            </w:r>
          </w:p>
        </w:tc>
        <w:tc>
          <w:tcPr>
            <w:tcW w:w="835" w:type="dxa"/>
          </w:tcPr>
          <w:p w:rsidR="00A33432" w:rsidRPr="00521212" w:rsidRDefault="00A33432" w:rsidP="00A33432">
            <w:pPr>
              <w:rPr>
                <w:rFonts w:ascii="Arial Narrow" w:hAnsi="Arial Narrow"/>
                <w:bCs/>
                <w:sz w:val="20"/>
                <w:szCs w:val="20"/>
              </w:rPr>
            </w:pPr>
          </w:p>
          <w:p w:rsidR="00A33432" w:rsidRPr="00521212" w:rsidRDefault="00A33432" w:rsidP="00A33432">
            <w:pPr>
              <w:jc w:val="center"/>
              <w:rPr>
                <w:rFonts w:ascii="Arial Narrow" w:hAnsi="Arial Narrow"/>
                <w:bCs/>
                <w:sz w:val="20"/>
                <w:szCs w:val="20"/>
              </w:rPr>
            </w:pPr>
            <w:r w:rsidRPr="00521212">
              <w:rPr>
                <w:rFonts w:ascii="Arial Narrow" w:hAnsi="Arial Narrow"/>
                <w:bCs/>
                <w:sz w:val="20"/>
                <w:szCs w:val="20"/>
              </w:rPr>
              <w:t>NE</w:t>
            </w:r>
          </w:p>
        </w:tc>
        <w:tc>
          <w:tcPr>
            <w:tcW w:w="1457" w:type="dxa"/>
          </w:tcPr>
          <w:p w:rsidR="00A33432" w:rsidRPr="00521212" w:rsidRDefault="00A33432" w:rsidP="00A33432">
            <w:pPr>
              <w:rPr>
                <w:rFonts w:ascii="Arial Narrow" w:hAnsi="Arial Narrow"/>
                <w:sz w:val="20"/>
                <w:szCs w:val="20"/>
              </w:rPr>
            </w:pPr>
            <w:r w:rsidRPr="00521212">
              <w:rPr>
                <w:rFonts w:ascii="Arial Narrow" w:hAnsi="Arial Narrow"/>
                <w:sz w:val="20"/>
                <w:szCs w:val="20"/>
              </w:rPr>
              <w:t>Urađen je Projektni zadatak, a markacija granice će se raditi u razdoblju do 2023. godine</w:t>
            </w:r>
          </w:p>
        </w:tc>
      </w:tr>
    </w:tbl>
    <w:p w:rsidR="00A33432" w:rsidRDefault="00A33432" w:rsidP="00A33432">
      <w:pPr>
        <w:spacing w:after="120" w:line="240" w:lineRule="auto"/>
        <w:rPr>
          <w:sz w:val="24"/>
          <w:szCs w:val="24"/>
          <w:lang w:val="bs-Latn-BA"/>
        </w:rPr>
      </w:pPr>
    </w:p>
    <w:p w:rsidR="009600DF" w:rsidRPr="00521212" w:rsidRDefault="009600DF" w:rsidP="00A33432">
      <w:pPr>
        <w:spacing w:after="120" w:line="240" w:lineRule="auto"/>
        <w:rPr>
          <w:sz w:val="24"/>
          <w:szCs w:val="24"/>
          <w:lang w:val="bs-Latn-BA"/>
        </w:rPr>
      </w:pPr>
    </w:p>
    <w:tbl>
      <w:tblPr>
        <w:tblStyle w:val="TableGrid2"/>
        <w:tblW w:w="15451" w:type="dxa"/>
        <w:tblInd w:w="-714" w:type="dxa"/>
        <w:tblLayout w:type="fixed"/>
        <w:tblLook w:val="04A0" w:firstRow="1" w:lastRow="0" w:firstColumn="1" w:lastColumn="0" w:noHBand="0" w:noVBand="1"/>
      </w:tblPr>
      <w:tblGrid>
        <w:gridCol w:w="2005"/>
        <w:gridCol w:w="1039"/>
        <w:gridCol w:w="955"/>
        <w:gridCol w:w="934"/>
        <w:gridCol w:w="1319"/>
        <w:gridCol w:w="1159"/>
        <w:gridCol w:w="1251"/>
        <w:gridCol w:w="1067"/>
        <w:gridCol w:w="938"/>
        <w:gridCol w:w="1223"/>
        <w:gridCol w:w="1269"/>
        <w:gridCol w:w="835"/>
        <w:gridCol w:w="1457"/>
      </w:tblGrid>
      <w:tr w:rsidR="00521212" w:rsidRPr="00521212" w:rsidTr="008275B2">
        <w:trPr>
          <w:trHeight w:val="518"/>
        </w:trPr>
        <w:tc>
          <w:tcPr>
            <w:tcW w:w="15451" w:type="dxa"/>
            <w:gridSpan w:val="13"/>
            <w:noWrap/>
            <w:hideMark/>
          </w:tcPr>
          <w:p w:rsidR="00A33432" w:rsidRPr="00521212" w:rsidRDefault="00A33432" w:rsidP="00A33432">
            <w:pPr>
              <w:spacing w:after="200" w:line="276" w:lineRule="auto"/>
              <w:rPr>
                <w:rFonts w:ascii="Arial Narrow" w:hAnsi="Arial Narrow"/>
                <w:b/>
                <w:bCs/>
                <w:sz w:val="20"/>
                <w:szCs w:val="20"/>
              </w:rPr>
            </w:pPr>
            <w:r w:rsidRPr="00521212">
              <w:rPr>
                <w:rFonts w:ascii="Arial Narrow" w:eastAsia="Times New Roman" w:hAnsi="Arial Narrow"/>
                <w:b/>
                <w:sz w:val="20"/>
                <w:szCs w:val="20"/>
                <w:lang w:val="bs-Latn-BA"/>
              </w:rPr>
              <w:t xml:space="preserve">Tablica B3: </w:t>
            </w:r>
            <w:r w:rsidRPr="00521212">
              <w:rPr>
                <w:rFonts w:ascii="Arial Narrow" w:hAnsi="Arial Narrow"/>
                <w:b/>
                <w:bCs/>
                <w:sz w:val="20"/>
                <w:szCs w:val="20"/>
              </w:rPr>
              <w:t>IZVJEŠĆE O PREDLOŽENIM / DONESENIM ZAKONIMA, DRUGIM PROPISIMA I REALIZACIJI  RAZVOJNO-INVESTICIJSKIH PROJEKATA/PROGRAMA PREDVIĐENIH SREDNJOROČNIM PLANOM RADA INSTITUCIJE</w:t>
            </w:r>
          </w:p>
        </w:tc>
      </w:tr>
      <w:tr w:rsidR="00521212" w:rsidRPr="00521212" w:rsidTr="008275B2">
        <w:trPr>
          <w:trHeight w:val="300"/>
        </w:trPr>
        <w:tc>
          <w:tcPr>
            <w:tcW w:w="3044" w:type="dxa"/>
            <w:gridSpan w:val="2"/>
            <w:noWrap/>
            <w:hideMark/>
          </w:tcPr>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Opći cilj / načela razvitka:</w:t>
            </w:r>
          </w:p>
        </w:tc>
        <w:tc>
          <w:tcPr>
            <w:tcW w:w="12407" w:type="dxa"/>
            <w:gridSpan w:val="11"/>
            <w:noWrap/>
            <w:hideMark/>
          </w:tcPr>
          <w:p w:rsidR="00A33432" w:rsidRPr="00521212" w:rsidRDefault="00A33432" w:rsidP="00A33432">
            <w:pPr>
              <w:spacing w:after="200" w:line="276" w:lineRule="auto"/>
              <w:rPr>
                <w:rFonts w:ascii="Arial Narrow" w:hAnsi="Arial Narrow"/>
                <w:sz w:val="20"/>
                <w:szCs w:val="20"/>
              </w:rPr>
            </w:pPr>
            <w:r w:rsidRPr="00521212">
              <w:rPr>
                <w:rFonts w:ascii="Arial Narrow" w:hAnsi="Arial Narrow"/>
                <w:sz w:val="20"/>
                <w:szCs w:val="20"/>
              </w:rPr>
              <w:t> Održiv rast</w:t>
            </w:r>
          </w:p>
        </w:tc>
      </w:tr>
      <w:tr w:rsidR="00521212" w:rsidRPr="00521212" w:rsidTr="008275B2">
        <w:trPr>
          <w:trHeight w:val="315"/>
        </w:trPr>
        <w:tc>
          <w:tcPr>
            <w:tcW w:w="3044" w:type="dxa"/>
            <w:gridSpan w:val="2"/>
            <w:noWrap/>
            <w:hideMark/>
          </w:tcPr>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 xml:space="preserve">Strateški cilj: </w:t>
            </w:r>
          </w:p>
        </w:tc>
        <w:tc>
          <w:tcPr>
            <w:tcW w:w="12407" w:type="dxa"/>
            <w:gridSpan w:val="11"/>
            <w:noWrap/>
            <w:hideMark/>
          </w:tcPr>
          <w:p w:rsidR="00A33432" w:rsidRPr="00521212" w:rsidRDefault="00A33432" w:rsidP="00A33432">
            <w:pPr>
              <w:spacing w:after="200" w:line="276" w:lineRule="auto"/>
              <w:rPr>
                <w:rFonts w:ascii="Arial Narrow" w:hAnsi="Arial Narrow"/>
                <w:sz w:val="20"/>
                <w:szCs w:val="20"/>
              </w:rPr>
            </w:pPr>
            <w:r w:rsidRPr="00521212">
              <w:rPr>
                <w:rFonts w:ascii="Arial Narrow" w:hAnsi="Arial Narrow"/>
                <w:sz w:val="20"/>
                <w:szCs w:val="20"/>
              </w:rPr>
              <w:t> </w:t>
            </w:r>
            <w:r w:rsidRPr="00521212">
              <w:rPr>
                <w:rFonts w:ascii="Arial Narrow" w:hAnsi="Arial Narrow"/>
                <w:bCs/>
                <w:sz w:val="20"/>
                <w:szCs w:val="20"/>
                <w:lang w:val="bs-Latn-BA"/>
              </w:rPr>
              <w:t>7. Poboljšanje upravljanja okolišem i razvoj okolinske infrastrukture, uz povećanje otpornosti na klimatske promjene </w:t>
            </w:r>
          </w:p>
        </w:tc>
      </w:tr>
      <w:tr w:rsidR="00521212" w:rsidRPr="00521212" w:rsidTr="008275B2">
        <w:trPr>
          <w:trHeight w:val="255"/>
        </w:trPr>
        <w:tc>
          <w:tcPr>
            <w:tcW w:w="2005" w:type="dxa"/>
            <w:noWrap/>
            <w:hideMark/>
          </w:tcPr>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1</w:t>
            </w:r>
          </w:p>
        </w:tc>
        <w:tc>
          <w:tcPr>
            <w:tcW w:w="1039" w:type="dxa"/>
            <w:noWrap/>
            <w:hideMark/>
          </w:tcPr>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2</w:t>
            </w:r>
          </w:p>
        </w:tc>
        <w:tc>
          <w:tcPr>
            <w:tcW w:w="955" w:type="dxa"/>
            <w:noWrap/>
            <w:hideMark/>
          </w:tcPr>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3</w:t>
            </w:r>
          </w:p>
        </w:tc>
        <w:tc>
          <w:tcPr>
            <w:tcW w:w="934" w:type="dxa"/>
            <w:noWrap/>
            <w:hideMark/>
          </w:tcPr>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4</w:t>
            </w:r>
          </w:p>
        </w:tc>
        <w:tc>
          <w:tcPr>
            <w:tcW w:w="1319" w:type="dxa"/>
            <w:noWrap/>
            <w:hideMark/>
          </w:tcPr>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5</w:t>
            </w:r>
          </w:p>
        </w:tc>
        <w:tc>
          <w:tcPr>
            <w:tcW w:w="1159" w:type="dxa"/>
            <w:noWrap/>
            <w:hideMark/>
          </w:tcPr>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6</w:t>
            </w:r>
          </w:p>
        </w:tc>
        <w:tc>
          <w:tcPr>
            <w:tcW w:w="1251" w:type="dxa"/>
            <w:noWrap/>
            <w:hideMark/>
          </w:tcPr>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 7</w:t>
            </w:r>
          </w:p>
        </w:tc>
        <w:tc>
          <w:tcPr>
            <w:tcW w:w="1067" w:type="dxa"/>
            <w:noWrap/>
            <w:hideMark/>
          </w:tcPr>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 8</w:t>
            </w:r>
          </w:p>
        </w:tc>
        <w:tc>
          <w:tcPr>
            <w:tcW w:w="938" w:type="dxa"/>
            <w:noWrap/>
            <w:hideMark/>
          </w:tcPr>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9</w:t>
            </w:r>
          </w:p>
        </w:tc>
        <w:tc>
          <w:tcPr>
            <w:tcW w:w="1223" w:type="dxa"/>
            <w:noWrap/>
            <w:hideMark/>
          </w:tcPr>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10</w:t>
            </w:r>
          </w:p>
        </w:tc>
        <w:tc>
          <w:tcPr>
            <w:tcW w:w="1269" w:type="dxa"/>
            <w:noWrap/>
            <w:hideMark/>
          </w:tcPr>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 11</w:t>
            </w:r>
          </w:p>
        </w:tc>
        <w:tc>
          <w:tcPr>
            <w:tcW w:w="835" w:type="dxa"/>
            <w:noWrap/>
            <w:hideMark/>
          </w:tcPr>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 12</w:t>
            </w:r>
          </w:p>
        </w:tc>
        <w:tc>
          <w:tcPr>
            <w:tcW w:w="1457" w:type="dxa"/>
            <w:noWrap/>
            <w:hideMark/>
          </w:tcPr>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13</w:t>
            </w:r>
          </w:p>
        </w:tc>
      </w:tr>
      <w:tr w:rsidR="00521212" w:rsidRPr="00521212" w:rsidTr="008275B2">
        <w:trPr>
          <w:trHeight w:val="1283"/>
        </w:trPr>
        <w:tc>
          <w:tcPr>
            <w:tcW w:w="2005" w:type="dxa"/>
            <w:hideMark/>
          </w:tcPr>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lastRenderedPageBreak/>
              <w:t>Srednjoročni cilj</w:t>
            </w:r>
          </w:p>
        </w:tc>
        <w:tc>
          <w:tcPr>
            <w:tcW w:w="1039" w:type="dxa"/>
            <w:hideMark/>
          </w:tcPr>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Specifični ciljevi</w:t>
            </w:r>
          </w:p>
        </w:tc>
        <w:tc>
          <w:tcPr>
            <w:tcW w:w="955" w:type="dxa"/>
            <w:hideMark/>
          </w:tcPr>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Programi</w:t>
            </w:r>
          </w:p>
        </w:tc>
        <w:tc>
          <w:tcPr>
            <w:tcW w:w="934" w:type="dxa"/>
            <w:hideMark/>
          </w:tcPr>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 xml:space="preserve">Zakoni </w:t>
            </w:r>
          </w:p>
        </w:tc>
        <w:tc>
          <w:tcPr>
            <w:tcW w:w="1319" w:type="dxa"/>
            <w:hideMark/>
          </w:tcPr>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Podzakonski akti</w:t>
            </w:r>
          </w:p>
        </w:tc>
        <w:tc>
          <w:tcPr>
            <w:tcW w:w="1159" w:type="dxa"/>
            <w:hideMark/>
          </w:tcPr>
          <w:p w:rsidR="00A33432" w:rsidRPr="00521212" w:rsidRDefault="00A33432" w:rsidP="00A33432">
            <w:pPr>
              <w:spacing w:after="200" w:line="276" w:lineRule="auto"/>
              <w:ind w:hanging="151"/>
              <w:rPr>
                <w:rFonts w:ascii="Arial Narrow" w:hAnsi="Arial Narrow"/>
                <w:bCs/>
                <w:sz w:val="20"/>
                <w:szCs w:val="20"/>
              </w:rPr>
            </w:pPr>
            <w:r w:rsidRPr="00521212">
              <w:rPr>
                <w:rFonts w:ascii="Arial Narrow" w:hAnsi="Arial Narrow"/>
                <w:bCs/>
                <w:sz w:val="20"/>
                <w:szCs w:val="20"/>
              </w:rPr>
              <w:t>Usklađivanje s pravnim nasljeđem EU-a (DA ili NE)</w:t>
            </w:r>
          </w:p>
        </w:tc>
        <w:tc>
          <w:tcPr>
            <w:tcW w:w="1251" w:type="dxa"/>
            <w:hideMark/>
          </w:tcPr>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Planirano razdoblje za donošenje</w:t>
            </w:r>
          </w:p>
        </w:tc>
        <w:tc>
          <w:tcPr>
            <w:tcW w:w="1067" w:type="dxa"/>
            <w:hideMark/>
          </w:tcPr>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Izvršeno (razdoblje izvršenja / NE)</w:t>
            </w:r>
          </w:p>
        </w:tc>
        <w:tc>
          <w:tcPr>
            <w:tcW w:w="938" w:type="dxa"/>
            <w:hideMark/>
          </w:tcPr>
          <w:p w:rsidR="00A33432" w:rsidRPr="00521212" w:rsidRDefault="00A33432" w:rsidP="00A33432">
            <w:pPr>
              <w:spacing w:after="200" w:line="276" w:lineRule="auto"/>
              <w:ind w:left="-84"/>
              <w:rPr>
                <w:rFonts w:ascii="Arial Narrow" w:hAnsi="Arial Narrow"/>
                <w:bCs/>
                <w:sz w:val="20"/>
                <w:szCs w:val="20"/>
              </w:rPr>
            </w:pPr>
            <w:r w:rsidRPr="00521212">
              <w:rPr>
                <w:rFonts w:ascii="Arial Narrow" w:hAnsi="Arial Narrow"/>
                <w:bCs/>
                <w:sz w:val="20"/>
                <w:szCs w:val="20"/>
              </w:rPr>
              <w:t>Komentar</w:t>
            </w:r>
          </w:p>
        </w:tc>
        <w:tc>
          <w:tcPr>
            <w:tcW w:w="1223" w:type="dxa"/>
            <w:hideMark/>
          </w:tcPr>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Naziv projekta javnih investicija</w:t>
            </w:r>
          </w:p>
        </w:tc>
        <w:tc>
          <w:tcPr>
            <w:tcW w:w="1269" w:type="dxa"/>
            <w:hideMark/>
          </w:tcPr>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Očekivano razdoblje realizacije</w:t>
            </w:r>
          </w:p>
        </w:tc>
        <w:tc>
          <w:tcPr>
            <w:tcW w:w="835" w:type="dxa"/>
            <w:hideMark/>
          </w:tcPr>
          <w:p w:rsidR="00A33432" w:rsidRPr="00521212" w:rsidRDefault="00A33432" w:rsidP="00A33432">
            <w:pPr>
              <w:spacing w:after="200" w:line="276" w:lineRule="auto"/>
              <w:ind w:left="-112"/>
              <w:rPr>
                <w:rFonts w:ascii="Arial Narrow" w:hAnsi="Arial Narrow"/>
                <w:bCs/>
                <w:sz w:val="20"/>
                <w:szCs w:val="20"/>
              </w:rPr>
            </w:pPr>
            <w:r w:rsidRPr="00521212">
              <w:rPr>
                <w:rFonts w:ascii="Arial Narrow" w:hAnsi="Arial Narrow"/>
                <w:bCs/>
                <w:sz w:val="20"/>
                <w:szCs w:val="20"/>
              </w:rPr>
              <w:t>Završen (DA/NE)</w:t>
            </w:r>
          </w:p>
        </w:tc>
        <w:tc>
          <w:tcPr>
            <w:tcW w:w="1457" w:type="dxa"/>
            <w:hideMark/>
          </w:tcPr>
          <w:p w:rsidR="00A33432" w:rsidRPr="00521212" w:rsidRDefault="00A33432" w:rsidP="00A33432">
            <w:pPr>
              <w:spacing w:after="200" w:line="276" w:lineRule="auto"/>
              <w:ind w:left="-97"/>
              <w:rPr>
                <w:rFonts w:ascii="Arial Narrow" w:hAnsi="Arial Narrow"/>
                <w:bCs/>
                <w:sz w:val="20"/>
                <w:szCs w:val="20"/>
              </w:rPr>
            </w:pPr>
            <w:r w:rsidRPr="00521212">
              <w:rPr>
                <w:rFonts w:ascii="Arial Narrow" w:hAnsi="Arial Narrow"/>
                <w:bCs/>
                <w:sz w:val="20"/>
                <w:szCs w:val="20"/>
              </w:rPr>
              <w:t>Komentar</w:t>
            </w:r>
          </w:p>
        </w:tc>
      </w:tr>
      <w:tr w:rsidR="00521212" w:rsidRPr="00521212" w:rsidTr="008275B2">
        <w:trPr>
          <w:trHeight w:val="70"/>
        </w:trPr>
        <w:tc>
          <w:tcPr>
            <w:tcW w:w="2005" w:type="dxa"/>
            <w:hideMark/>
          </w:tcPr>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lang w:val="bs-Latn-BA"/>
              </w:rPr>
              <w:t>7.5.Unaprijediti saradnju unutar BiH i na međunaodnom planu u oblasti geodezije, geologije i meteorologije</w:t>
            </w:r>
          </w:p>
        </w:tc>
        <w:tc>
          <w:tcPr>
            <w:tcW w:w="1039" w:type="dxa"/>
            <w:hideMark/>
          </w:tcPr>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lang w:val="bs-Latn-BA"/>
              </w:rPr>
              <w:t>Razvijanje efikasnog modela za saradnju unutar BiH i na međunarodnom planu u oblasti geodezije, geologije i meteorologije.</w:t>
            </w:r>
            <w:r w:rsidRPr="00521212">
              <w:rPr>
                <w:rFonts w:ascii="Arial Narrow" w:hAnsi="Arial Narrow"/>
                <w:bCs/>
                <w:sz w:val="20"/>
                <w:szCs w:val="20"/>
              </w:rPr>
              <w:t> </w:t>
            </w:r>
          </w:p>
        </w:tc>
        <w:tc>
          <w:tcPr>
            <w:tcW w:w="955" w:type="dxa"/>
            <w:hideMark/>
          </w:tcPr>
          <w:p w:rsidR="00A33432" w:rsidRPr="00521212" w:rsidRDefault="00A33432" w:rsidP="00A33432">
            <w:pPr>
              <w:spacing w:after="200" w:line="276" w:lineRule="auto"/>
              <w:rPr>
                <w:rFonts w:ascii="Arial Narrow" w:hAnsi="Arial Narrow"/>
                <w:bCs/>
                <w:sz w:val="20"/>
                <w:szCs w:val="20"/>
                <w:lang w:val="bs-Latn-BA"/>
              </w:rPr>
            </w:pPr>
            <w:r w:rsidRPr="00521212">
              <w:rPr>
                <w:rFonts w:ascii="Arial Narrow" w:hAnsi="Arial Narrow"/>
                <w:bCs/>
                <w:sz w:val="20"/>
                <w:szCs w:val="20"/>
                <w:lang w:val="bs-Latn-BA"/>
              </w:rPr>
              <w:t>7.5.1. Poboljšati saradnju sa nadležnim organima u BiH u oblasti geodezije, geologije i</w:t>
            </w:r>
          </w:p>
          <w:p w:rsidR="00A33432" w:rsidRPr="00521212" w:rsidRDefault="00A33432" w:rsidP="00A33432">
            <w:pPr>
              <w:spacing w:after="200" w:line="276" w:lineRule="auto"/>
              <w:rPr>
                <w:rFonts w:ascii="Arial Narrow" w:hAnsi="Arial Narrow"/>
                <w:bCs/>
                <w:sz w:val="20"/>
                <w:szCs w:val="20"/>
                <w:lang w:val="bs-Latn-BA"/>
              </w:rPr>
            </w:pPr>
            <w:r w:rsidRPr="00521212">
              <w:rPr>
                <w:rFonts w:ascii="Arial Narrow" w:hAnsi="Arial Narrow"/>
                <w:bCs/>
                <w:sz w:val="20"/>
                <w:szCs w:val="20"/>
                <w:lang w:val="bs-Latn-BA"/>
              </w:rPr>
              <w:t>meteorologije</w:t>
            </w:r>
          </w:p>
          <w:p w:rsidR="00A33432" w:rsidRPr="00521212" w:rsidRDefault="00A33432" w:rsidP="00A33432">
            <w:pPr>
              <w:spacing w:after="200" w:line="276" w:lineRule="auto"/>
              <w:rPr>
                <w:rFonts w:ascii="Arial Narrow" w:hAnsi="Arial Narrow"/>
                <w:bCs/>
                <w:sz w:val="20"/>
                <w:szCs w:val="20"/>
              </w:rPr>
            </w:pPr>
          </w:p>
        </w:tc>
        <w:tc>
          <w:tcPr>
            <w:tcW w:w="934" w:type="dxa"/>
            <w:hideMark/>
          </w:tcPr>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 </w:t>
            </w:r>
          </w:p>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 </w:t>
            </w:r>
          </w:p>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 </w:t>
            </w:r>
          </w:p>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 </w:t>
            </w:r>
          </w:p>
        </w:tc>
        <w:tc>
          <w:tcPr>
            <w:tcW w:w="1319" w:type="dxa"/>
            <w:hideMark/>
          </w:tcPr>
          <w:p w:rsidR="00A33432" w:rsidRPr="00521212" w:rsidRDefault="00A33432" w:rsidP="00A33432">
            <w:pPr>
              <w:spacing w:after="200" w:line="276" w:lineRule="auto"/>
              <w:rPr>
                <w:rFonts w:ascii="Arial Narrow" w:hAnsi="Arial Narrow"/>
                <w:sz w:val="20"/>
                <w:szCs w:val="20"/>
              </w:rPr>
            </w:pPr>
            <w:r w:rsidRPr="00521212">
              <w:rPr>
                <w:rFonts w:ascii="Arial Narrow" w:hAnsi="Arial Narrow"/>
                <w:sz w:val="20"/>
                <w:szCs w:val="20"/>
              </w:rPr>
              <w:t> </w:t>
            </w:r>
          </w:p>
          <w:p w:rsidR="00A33432" w:rsidRPr="00521212" w:rsidRDefault="00A33432" w:rsidP="00A33432">
            <w:pPr>
              <w:spacing w:after="200" w:line="276" w:lineRule="auto"/>
              <w:rPr>
                <w:rFonts w:ascii="Arial Narrow" w:hAnsi="Arial Narrow"/>
                <w:sz w:val="20"/>
                <w:szCs w:val="20"/>
              </w:rPr>
            </w:pPr>
            <w:r w:rsidRPr="00521212">
              <w:rPr>
                <w:rFonts w:ascii="Arial Narrow" w:hAnsi="Arial Narrow"/>
                <w:sz w:val="20"/>
                <w:szCs w:val="20"/>
              </w:rPr>
              <w:t> </w:t>
            </w:r>
          </w:p>
          <w:p w:rsidR="00A33432" w:rsidRPr="00521212" w:rsidRDefault="00A33432" w:rsidP="00A33432">
            <w:pPr>
              <w:spacing w:after="200" w:line="276" w:lineRule="auto"/>
              <w:rPr>
                <w:rFonts w:ascii="Arial Narrow" w:hAnsi="Arial Narrow"/>
                <w:sz w:val="20"/>
                <w:szCs w:val="20"/>
              </w:rPr>
            </w:pPr>
            <w:r w:rsidRPr="00521212">
              <w:rPr>
                <w:rFonts w:ascii="Arial Narrow" w:hAnsi="Arial Narrow"/>
                <w:sz w:val="20"/>
                <w:szCs w:val="20"/>
              </w:rPr>
              <w:t> </w:t>
            </w:r>
          </w:p>
          <w:p w:rsidR="00A33432" w:rsidRPr="00521212" w:rsidRDefault="00A33432" w:rsidP="00A33432">
            <w:pPr>
              <w:spacing w:after="200" w:line="276" w:lineRule="auto"/>
              <w:rPr>
                <w:rFonts w:ascii="Arial Narrow" w:hAnsi="Arial Narrow"/>
                <w:sz w:val="20"/>
                <w:szCs w:val="20"/>
              </w:rPr>
            </w:pPr>
            <w:r w:rsidRPr="00521212">
              <w:rPr>
                <w:rFonts w:ascii="Arial Narrow" w:hAnsi="Arial Narrow"/>
                <w:sz w:val="20"/>
                <w:szCs w:val="20"/>
              </w:rPr>
              <w:t> </w:t>
            </w:r>
          </w:p>
        </w:tc>
        <w:tc>
          <w:tcPr>
            <w:tcW w:w="1159" w:type="dxa"/>
            <w:hideMark/>
          </w:tcPr>
          <w:p w:rsidR="00A33432" w:rsidRPr="00521212" w:rsidRDefault="00A33432" w:rsidP="00A33432">
            <w:pPr>
              <w:spacing w:after="200" w:line="276" w:lineRule="auto"/>
              <w:rPr>
                <w:rFonts w:ascii="Arial Narrow" w:hAnsi="Arial Narrow"/>
                <w:sz w:val="20"/>
                <w:szCs w:val="20"/>
              </w:rPr>
            </w:pPr>
            <w:r w:rsidRPr="00521212">
              <w:rPr>
                <w:rFonts w:ascii="Arial Narrow" w:hAnsi="Arial Narrow"/>
                <w:sz w:val="20"/>
                <w:szCs w:val="20"/>
              </w:rPr>
              <w:t> </w:t>
            </w:r>
          </w:p>
          <w:p w:rsidR="00A33432" w:rsidRPr="00521212" w:rsidRDefault="00A33432" w:rsidP="00A33432">
            <w:pPr>
              <w:spacing w:after="200" w:line="276" w:lineRule="auto"/>
              <w:rPr>
                <w:rFonts w:ascii="Arial Narrow" w:hAnsi="Arial Narrow"/>
                <w:sz w:val="20"/>
                <w:szCs w:val="20"/>
              </w:rPr>
            </w:pPr>
            <w:r w:rsidRPr="00521212">
              <w:rPr>
                <w:rFonts w:ascii="Arial Narrow" w:hAnsi="Arial Narrow"/>
                <w:sz w:val="20"/>
                <w:szCs w:val="20"/>
              </w:rPr>
              <w:t> </w:t>
            </w:r>
          </w:p>
          <w:p w:rsidR="00A33432" w:rsidRPr="00521212" w:rsidRDefault="00A33432" w:rsidP="00A33432">
            <w:pPr>
              <w:spacing w:after="200" w:line="276" w:lineRule="auto"/>
              <w:rPr>
                <w:rFonts w:ascii="Arial Narrow" w:hAnsi="Arial Narrow"/>
                <w:sz w:val="20"/>
                <w:szCs w:val="20"/>
              </w:rPr>
            </w:pPr>
            <w:r w:rsidRPr="00521212">
              <w:rPr>
                <w:rFonts w:ascii="Arial Narrow" w:hAnsi="Arial Narrow"/>
                <w:sz w:val="20"/>
                <w:szCs w:val="20"/>
              </w:rPr>
              <w:t> </w:t>
            </w:r>
          </w:p>
          <w:p w:rsidR="00A33432" w:rsidRPr="00521212" w:rsidRDefault="00A33432" w:rsidP="00A33432">
            <w:pPr>
              <w:spacing w:after="200" w:line="276" w:lineRule="auto"/>
              <w:rPr>
                <w:rFonts w:ascii="Arial Narrow" w:hAnsi="Arial Narrow"/>
                <w:sz w:val="20"/>
                <w:szCs w:val="20"/>
              </w:rPr>
            </w:pPr>
            <w:r w:rsidRPr="00521212">
              <w:rPr>
                <w:rFonts w:ascii="Arial Narrow" w:hAnsi="Arial Narrow"/>
                <w:sz w:val="20"/>
                <w:szCs w:val="20"/>
              </w:rPr>
              <w:t> </w:t>
            </w:r>
          </w:p>
        </w:tc>
        <w:tc>
          <w:tcPr>
            <w:tcW w:w="1251" w:type="dxa"/>
            <w:hideMark/>
          </w:tcPr>
          <w:p w:rsidR="00A33432" w:rsidRPr="00521212" w:rsidRDefault="00A33432" w:rsidP="00A33432">
            <w:pPr>
              <w:spacing w:after="200" w:line="276" w:lineRule="auto"/>
              <w:rPr>
                <w:rFonts w:ascii="Arial Narrow" w:hAnsi="Arial Narrow"/>
                <w:sz w:val="20"/>
                <w:szCs w:val="20"/>
              </w:rPr>
            </w:pPr>
            <w:r w:rsidRPr="00521212">
              <w:rPr>
                <w:rFonts w:ascii="Arial Narrow" w:hAnsi="Arial Narrow"/>
                <w:sz w:val="20"/>
                <w:szCs w:val="20"/>
              </w:rPr>
              <w:t> </w:t>
            </w:r>
          </w:p>
          <w:p w:rsidR="00A33432" w:rsidRPr="00521212" w:rsidRDefault="00A33432" w:rsidP="00A33432">
            <w:pPr>
              <w:spacing w:after="200" w:line="276" w:lineRule="auto"/>
              <w:rPr>
                <w:rFonts w:ascii="Arial Narrow" w:hAnsi="Arial Narrow"/>
                <w:sz w:val="20"/>
                <w:szCs w:val="20"/>
              </w:rPr>
            </w:pPr>
            <w:r w:rsidRPr="00521212">
              <w:rPr>
                <w:rFonts w:ascii="Arial Narrow" w:hAnsi="Arial Narrow"/>
                <w:sz w:val="20"/>
                <w:szCs w:val="20"/>
              </w:rPr>
              <w:t> </w:t>
            </w:r>
          </w:p>
          <w:p w:rsidR="00A33432" w:rsidRPr="00521212" w:rsidRDefault="00A33432" w:rsidP="00A33432">
            <w:pPr>
              <w:spacing w:after="200" w:line="276" w:lineRule="auto"/>
              <w:rPr>
                <w:rFonts w:ascii="Arial Narrow" w:hAnsi="Arial Narrow"/>
                <w:sz w:val="20"/>
                <w:szCs w:val="20"/>
              </w:rPr>
            </w:pPr>
            <w:r w:rsidRPr="00521212">
              <w:rPr>
                <w:rFonts w:ascii="Arial Narrow" w:hAnsi="Arial Narrow"/>
                <w:sz w:val="20"/>
                <w:szCs w:val="20"/>
              </w:rPr>
              <w:t> </w:t>
            </w:r>
          </w:p>
          <w:p w:rsidR="00A33432" w:rsidRPr="00521212" w:rsidRDefault="00A33432" w:rsidP="00A33432">
            <w:pPr>
              <w:spacing w:after="200" w:line="276" w:lineRule="auto"/>
              <w:rPr>
                <w:rFonts w:ascii="Arial Narrow" w:hAnsi="Arial Narrow"/>
                <w:sz w:val="20"/>
                <w:szCs w:val="20"/>
              </w:rPr>
            </w:pPr>
            <w:r w:rsidRPr="00521212">
              <w:rPr>
                <w:rFonts w:ascii="Arial Narrow" w:hAnsi="Arial Narrow"/>
                <w:sz w:val="20"/>
                <w:szCs w:val="20"/>
              </w:rPr>
              <w:t> </w:t>
            </w:r>
          </w:p>
        </w:tc>
        <w:tc>
          <w:tcPr>
            <w:tcW w:w="1067" w:type="dxa"/>
            <w:hideMark/>
          </w:tcPr>
          <w:p w:rsidR="00A33432" w:rsidRPr="00521212" w:rsidRDefault="00A33432" w:rsidP="00A33432">
            <w:pPr>
              <w:spacing w:after="200" w:line="276" w:lineRule="auto"/>
              <w:rPr>
                <w:rFonts w:ascii="Arial Narrow" w:hAnsi="Arial Narrow"/>
                <w:sz w:val="20"/>
                <w:szCs w:val="20"/>
              </w:rPr>
            </w:pPr>
            <w:r w:rsidRPr="00521212">
              <w:rPr>
                <w:rFonts w:ascii="Arial Narrow" w:hAnsi="Arial Narrow"/>
                <w:sz w:val="20"/>
                <w:szCs w:val="20"/>
              </w:rPr>
              <w:t> </w:t>
            </w:r>
          </w:p>
          <w:p w:rsidR="00A33432" w:rsidRPr="00521212" w:rsidRDefault="00A33432" w:rsidP="00A33432">
            <w:pPr>
              <w:spacing w:after="200" w:line="276" w:lineRule="auto"/>
              <w:rPr>
                <w:rFonts w:ascii="Arial Narrow" w:hAnsi="Arial Narrow"/>
                <w:sz w:val="20"/>
                <w:szCs w:val="20"/>
              </w:rPr>
            </w:pPr>
            <w:r w:rsidRPr="00521212">
              <w:rPr>
                <w:rFonts w:ascii="Arial Narrow" w:hAnsi="Arial Narrow"/>
                <w:sz w:val="20"/>
                <w:szCs w:val="20"/>
              </w:rPr>
              <w:t> </w:t>
            </w:r>
          </w:p>
          <w:p w:rsidR="00A33432" w:rsidRPr="00521212" w:rsidRDefault="00A33432" w:rsidP="00A33432">
            <w:pPr>
              <w:spacing w:after="200" w:line="276" w:lineRule="auto"/>
              <w:rPr>
                <w:rFonts w:ascii="Arial Narrow" w:hAnsi="Arial Narrow"/>
                <w:sz w:val="20"/>
                <w:szCs w:val="20"/>
              </w:rPr>
            </w:pPr>
            <w:r w:rsidRPr="00521212">
              <w:rPr>
                <w:rFonts w:ascii="Arial Narrow" w:hAnsi="Arial Narrow"/>
                <w:sz w:val="20"/>
                <w:szCs w:val="20"/>
              </w:rPr>
              <w:t> </w:t>
            </w:r>
          </w:p>
          <w:p w:rsidR="00A33432" w:rsidRPr="00521212" w:rsidRDefault="00A33432" w:rsidP="00A33432">
            <w:pPr>
              <w:spacing w:after="200" w:line="276" w:lineRule="auto"/>
              <w:rPr>
                <w:rFonts w:ascii="Arial Narrow" w:hAnsi="Arial Narrow"/>
                <w:sz w:val="20"/>
                <w:szCs w:val="20"/>
              </w:rPr>
            </w:pPr>
            <w:r w:rsidRPr="00521212">
              <w:rPr>
                <w:rFonts w:ascii="Arial Narrow" w:hAnsi="Arial Narrow"/>
                <w:sz w:val="20"/>
                <w:szCs w:val="20"/>
              </w:rPr>
              <w:t> </w:t>
            </w:r>
          </w:p>
        </w:tc>
        <w:tc>
          <w:tcPr>
            <w:tcW w:w="938" w:type="dxa"/>
            <w:hideMark/>
          </w:tcPr>
          <w:p w:rsidR="00A33432" w:rsidRPr="00521212" w:rsidRDefault="00A33432" w:rsidP="00A33432">
            <w:pPr>
              <w:spacing w:after="200" w:line="276" w:lineRule="auto"/>
              <w:rPr>
                <w:rFonts w:ascii="Arial Narrow" w:hAnsi="Arial Narrow"/>
                <w:sz w:val="20"/>
                <w:szCs w:val="20"/>
              </w:rPr>
            </w:pPr>
            <w:r w:rsidRPr="00521212">
              <w:rPr>
                <w:rFonts w:ascii="Arial Narrow" w:hAnsi="Arial Narrow"/>
                <w:sz w:val="20"/>
                <w:szCs w:val="20"/>
              </w:rPr>
              <w:t> </w:t>
            </w:r>
          </w:p>
          <w:p w:rsidR="00A33432" w:rsidRPr="00521212" w:rsidRDefault="00A33432" w:rsidP="00A33432">
            <w:pPr>
              <w:spacing w:after="200" w:line="276" w:lineRule="auto"/>
              <w:rPr>
                <w:rFonts w:ascii="Arial Narrow" w:hAnsi="Arial Narrow"/>
                <w:sz w:val="20"/>
                <w:szCs w:val="20"/>
              </w:rPr>
            </w:pPr>
            <w:r w:rsidRPr="00521212">
              <w:rPr>
                <w:rFonts w:ascii="Arial Narrow" w:hAnsi="Arial Narrow"/>
                <w:sz w:val="20"/>
                <w:szCs w:val="20"/>
              </w:rPr>
              <w:t> </w:t>
            </w:r>
          </w:p>
          <w:p w:rsidR="00A33432" w:rsidRPr="00521212" w:rsidRDefault="00A33432" w:rsidP="00A33432">
            <w:pPr>
              <w:spacing w:after="200" w:line="276" w:lineRule="auto"/>
              <w:rPr>
                <w:rFonts w:ascii="Arial Narrow" w:hAnsi="Arial Narrow"/>
                <w:sz w:val="20"/>
                <w:szCs w:val="20"/>
              </w:rPr>
            </w:pPr>
            <w:r w:rsidRPr="00521212">
              <w:rPr>
                <w:rFonts w:ascii="Arial Narrow" w:hAnsi="Arial Narrow"/>
                <w:sz w:val="20"/>
                <w:szCs w:val="20"/>
              </w:rPr>
              <w:t> </w:t>
            </w:r>
          </w:p>
          <w:p w:rsidR="00A33432" w:rsidRPr="00521212" w:rsidRDefault="00A33432" w:rsidP="00A33432">
            <w:pPr>
              <w:spacing w:after="200" w:line="276" w:lineRule="auto"/>
              <w:rPr>
                <w:rFonts w:ascii="Arial Narrow" w:hAnsi="Arial Narrow"/>
                <w:sz w:val="20"/>
                <w:szCs w:val="20"/>
              </w:rPr>
            </w:pPr>
            <w:r w:rsidRPr="00521212">
              <w:rPr>
                <w:rFonts w:ascii="Arial Narrow" w:hAnsi="Arial Narrow"/>
                <w:sz w:val="20"/>
                <w:szCs w:val="20"/>
              </w:rPr>
              <w:t> </w:t>
            </w:r>
          </w:p>
        </w:tc>
        <w:tc>
          <w:tcPr>
            <w:tcW w:w="1223" w:type="dxa"/>
            <w:hideMark/>
          </w:tcPr>
          <w:p w:rsidR="00A33432" w:rsidRPr="00521212" w:rsidRDefault="00A33432" w:rsidP="00A33432">
            <w:pPr>
              <w:spacing w:after="200" w:line="276" w:lineRule="auto"/>
              <w:jc w:val="center"/>
              <w:rPr>
                <w:rFonts w:ascii="Arial Narrow" w:hAnsi="Arial Narrow"/>
                <w:bCs/>
                <w:sz w:val="20"/>
                <w:szCs w:val="20"/>
                <w:lang w:val="bs-Latn-BA"/>
              </w:rPr>
            </w:pPr>
          </w:p>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lang w:val="bs-Latn-BA"/>
              </w:rPr>
              <w:t>IBIH-MCP-37</w:t>
            </w:r>
            <w:r w:rsidRPr="00521212">
              <w:rPr>
                <w:rFonts w:ascii="Arial Narrow" w:hAnsi="Arial Narrow"/>
                <w:bCs/>
                <w:sz w:val="20"/>
                <w:szCs w:val="20"/>
              </w:rPr>
              <w:t xml:space="preserve"> Infastruktura prostornih podataka BiH, faza III- </w:t>
            </w:r>
            <w:r w:rsidRPr="00521212">
              <w:rPr>
                <w:rFonts w:ascii="Arial Narrow" w:hAnsi="Arial Narrow"/>
                <w:bCs/>
                <w:sz w:val="20"/>
                <w:szCs w:val="20"/>
                <w:lang w:val="bs-Latn-BA"/>
              </w:rPr>
              <w:t xml:space="preserve">Nivelman visoke tačnosti </w:t>
            </w:r>
          </w:p>
          <w:p w:rsidR="00A33432" w:rsidRPr="00521212" w:rsidRDefault="00A33432" w:rsidP="00A33432">
            <w:pPr>
              <w:spacing w:after="200" w:line="276" w:lineRule="auto"/>
              <w:jc w:val="center"/>
              <w:rPr>
                <w:rFonts w:ascii="Arial Narrow" w:hAnsi="Arial Narrow"/>
                <w:bCs/>
                <w:sz w:val="20"/>
                <w:szCs w:val="20"/>
                <w:lang w:val="bs-Latn-BA"/>
              </w:rPr>
            </w:pPr>
          </w:p>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 </w:t>
            </w:r>
          </w:p>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 </w:t>
            </w:r>
          </w:p>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 </w:t>
            </w:r>
          </w:p>
        </w:tc>
        <w:tc>
          <w:tcPr>
            <w:tcW w:w="1269" w:type="dxa"/>
            <w:hideMark/>
          </w:tcPr>
          <w:p w:rsidR="00A33432" w:rsidRPr="00521212" w:rsidRDefault="00A33432" w:rsidP="00A33432">
            <w:pPr>
              <w:spacing w:after="200" w:line="276" w:lineRule="auto"/>
              <w:jc w:val="center"/>
              <w:rPr>
                <w:rFonts w:ascii="Arial Narrow" w:hAnsi="Arial Narrow"/>
                <w:bCs/>
                <w:sz w:val="20"/>
                <w:szCs w:val="20"/>
              </w:rPr>
            </w:pPr>
          </w:p>
          <w:p w:rsidR="00A33432" w:rsidRPr="00521212" w:rsidRDefault="00A33432" w:rsidP="00A33432">
            <w:pPr>
              <w:spacing w:after="200" w:line="276" w:lineRule="auto"/>
              <w:jc w:val="center"/>
              <w:rPr>
                <w:rFonts w:ascii="Arial Narrow" w:hAnsi="Arial Narrow"/>
                <w:bCs/>
                <w:sz w:val="20"/>
                <w:szCs w:val="20"/>
              </w:rPr>
            </w:pPr>
          </w:p>
          <w:p w:rsidR="00A33432" w:rsidRPr="00521212" w:rsidRDefault="00A33432" w:rsidP="00A33432">
            <w:pPr>
              <w:spacing w:after="200" w:line="276" w:lineRule="auto"/>
              <w:jc w:val="center"/>
              <w:rPr>
                <w:rFonts w:ascii="Arial Narrow" w:hAnsi="Arial Narrow"/>
                <w:bCs/>
                <w:sz w:val="20"/>
                <w:szCs w:val="20"/>
              </w:rPr>
            </w:pPr>
          </w:p>
          <w:p w:rsidR="00A33432" w:rsidRPr="00521212" w:rsidRDefault="00A33432" w:rsidP="00A33432">
            <w:pPr>
              <w:spacing w:after="200" w:line="276" w:lineRule="auto"/>
              <w:jc w:val="center"/>
              <w:rPr>
                <w:rFonts w:ascii="Arial Narrow" w:hAnsi="Arial Narrow"/>
                <w:bCs/>
                <w:sz w:val="20"/>
                <w:szCs w:val="20"/>
              </w:rPr>
            </w:pPr>
            <w:r w:rsidRPr="00521212">
              <w:rPr>
                <w:rFonts w:ascii="Arial Narrow" w:hAnsi="Arial Narrow"/>
                <w:bCs/>
                <w:sz w:val="20"/>
                <w:szCs w:val="20"/>
              </w:rPr>
              <w:t>2023.</w:t>
            </w:r>
          </w:p>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 </w:t>
            </w:r>
          </w:p>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 </w:t>
            </w:r>
          </w:p>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 </w:t>
            </w:r>
          </w:p>
        </w:tc>
        <w:tc>
          <w:tcPr>
            <w:tcW w:w="835" w:type="dxa"/>
            <w:hideMark/>
          </w:tcPr>
          <w:p w:rsidR="00A33432" w:rsidRPr="00521212" w:rsidRDefault="00A33432" w:rsidP="00A33432">
            <w:pPr>
              <w:spacing w:after="200" w:line="276" w:lineRule="auto"/>
              <w:jc w:val="center"/>
              <w:rPr>
                <w:rFonts w:ascii="Arial Narrow" w:hAnsi="Arial Narrow"/>
                <w:bCs/>
                <w:sz w:val="20"/>
                <w:szCs w:val="20"/>
              </w:rPr>
            </w:pPr>
          </w:p>
          <w:p w:rsidR="00A33432" w:rsidRPr="00521212" w:rsidRDefault="00A33432" w:rsidP="00A33432">
            <w:pPr>
              <w:spacing w:after="200" w:line="276" w:lineRule="auto"/>
              <w:rPr>
                <w:rFonts w:ascii="Arial Narrow" w:hAnsi="Arial Narrow"/>
                <w:bCs/>
                <w:sz w:val="20"/>
                <w:szCs w:val="20"/>
              </w:rPr>
            </w:pPr>
          </w:p>
          <w:p w:rsidR="00A33432" w:rsidRPr="00521212" w:rsidRDefault="00A33432" w:rsidP="00A33432">
            <w:pPr>
              <w:spacing w:after="200" w:line="276" w:lineRule="auto"/>
              <w:rPr>
                <w:rFonts w:ascii="Arial Narrow" w:hAnsi="Arial Narrow"/>
                <w:bCs/>
                <w:sz w:val="20"/>
                <w:szCs w:val="20"/>
              </w:rPr>
            </w:pPr>
          </w:p>
          <w:p w:rsidR="00A33432" w:rsidRPr="00521212" w:rsidRDefault="00A33432" w:rsidP="00A33432">
            <w:pPr>
              <w:spacing w:after="200" w:line="276" w:lineRule="auto"/>
              <w:jc w:val="center"/>
              <w:rPr>
                <w:rFonts w:ascii="Arial Narrow" w:hAnsi="Arial Narrow"/>
                <w:bCs/>
                <w:sz w:val="20"/>
                <w:szCs w:val="20"/>
              </w:rPr>
            </w:pPr>
            <w:r w:rsidRPr="00521212">
              <w:rPr>
                <w:rFonts w:ascii="Arial Narrow" w:hAnsi="Arial Narrow"/>
                <w:bCs/>
                <w:sz w:val="20"/>
                <w:szCs w:val="20"/>
              </w:rPr>
              <w:t>NE</w:t>
            </w:r>
          </w:p>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 </w:t>
            </w:r>
          </w:p>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 </w:t>
            </w:r>
          </w:p>
          <w:p w:rsidR="00A33432" w:rsidRPr="00521212" w:rsidRDefault="00A33432" w:rsidP="00A33432">
            <w:pPr>
              <w:spacing w:after="200" w:line="276" w:lineRule="auto"/>
              <w:rPr>
                <w:rFonts w:ascii="Arial Narrow" w:hAnsi="Arial Narrow"/>
                <w:bCs/>
                <w:sz w:val="20"/>
                <w:szCs w:val="20"/>
              </w:rPr>
            </w:pPr>
            <w:r w:rsidRPr="00521212">
              <w:rPr>
                <w:rFonts w:ascii="Arial Narrow" w:hAnsi="Arial Narrow"/>
                <w:bCs/>
                <w:sz w:val="20"/>
                <w:szCs w:val="20"/>
              </w:rPr>
              <w:t> </w:t>
            </w:r>
          </w:p>
        </w:tc>
        <w:tc>
          <w:tcPr>
            <w:tcW w:w="1457" w:type="dxa"/>
            <w:hideMark/>
          </w:tcPr>
          <w:p w:rsidR="00A33432" w:rsidRPr="00521212" w:rsidRDefault="00A33432" w:rsidP="00A33432">
            <w:pPr>
              <w:spacing w:after="200" w:line="276" w:lineRule="auto"/>
              <w:rPr>
                <w:rFonts w:ascii="Arial Narrow" w:hAnsi="Arial Narrow"/>
                <w:sz w:val="20"/>
                <w:szCs w:val="20"/>
              </w:rPr>
            </w:pPr>
            <w:r w:rsidRPr="00521212">
              <w:rPr>
                <w:rFonts w:ascii="Arial Narrow" w:hAnsi="Arial Narrow"/>
                <w:sz w:val="20"/>
                <w:szCs w:val="20"/>
              </w:rPr>
              <w:t> </w:t>
            </w:r>
          </w:p>
          <w:p w:rsidR="00A33432" w:rsidRPr="00521212" w:rsidRDefault="00A33432" w:rsidP="00A33432">
            <w:pPr>
              <w:spacing w:after="200" w:line="276" w:lineRule="auto"/>
              <w:rPr>
                <w:rFonts w:ascii="Arial Narrow" w:hAnsi="Arial Narrow"/>
                <w:sz w:val="20"/>
                <w:szCs w:val="20"/>
              </w:rPr>
            </w:pPr>
            <w:r w:rsidRPr="00521212">
              <w:rPr>
                <w:rFonts w:ascii="Arial Narrow" w:hAnsi="Arial Narrow"/>
                <w:sz w:val="20"/>
                <w:szCs w:val="20"/>
              </w:rPr>
              <w:t>Od 6 predviđenih faza Projekta pri kraju je realizacij a prve i druge faze, a preostale 4 faze se planiraju do 2023. godine</w:t>
            </w:r>
          </w:p>
          <w:p w:rsidR="00A33432" w:rsidRPr="00521212" w:rsidRDefault="00A33432" w:rsidP="00A33432">
            <w:pPr>
              <w:spacing w:after="200" w:line="276" w:lineRule="auto"/>
              <w:rPr>
                <w:rFonts w:ascii="Arial Narrow" w:hAnsi="Arial Narrow"/>
                <w:sz w:val="20"/>
                <w:szCs w:val="20"/>
              </w:rPr>
            </w:pPr>
            <w:r w:rsidRPr="00521212">
              <w:rPr>
                <w:rFonts w:ascii="Arial Narrow" w:hAnsi="Arial Narrow"/>
                <w:sz w:val="20"/>
                <w:szCs w:val="20"/>
              </w:rPr>
              <w:t> </w:t>
            </w:r>
          </w:p>
          <w:p w:rsidR="00A33432" w:rsidRPr="00521212" w:rsidRDefault="00A33432" w:rsidP="00A33432">
            <w:pPr>
              <w:spacing w:after="200" w:line="276" w:lineRule="auto"/>
              <w:rPr>
                <w:rFonts w:ascii="Arial Narrow" w:hAnsi="Arial Narrow"/>
                <w:sz w:val="20"/>
                <w:szCs w:val="20"/>
              </w:rPr>
            </w:pPr>
            <w:r w:rsidRPr="00521212">
              <w:rPr>
                <w:rFonts w:ascii="Arial Narrow" w:hAnsi="Arial Narrow"/>
                <w:sz w:val="20"/>
                <w:szCs w:val="20"/>
              </w:rPr>
              <w:t> </w:t>
            </w:r>
          </w:p>
          <w:p w:rsidR="00A33432" w:rsidRPr="00521212" w:rsidRDefault="00A33432" w:rsidP="00A33432">
            <w:pPr>
              <w:spacing w:after="200" w:line="276" w:lineRule="auto"/>
              <w:rPr>
                <w:rFonts w:ascii="Arial Narrow" w:hAnsi="Arial Narrow"/>
                <w:sz w:val="20"/>
                <w:szCs w:val="20"/>
              </w:rPr>
            </w:pPr>
            <w:r w:rsidRPr="00521212">
              <w:rPr>
                <w:rFonts w:ascii="Arial Narrow" w:hAnsi="Arial Narrow"/>
                <w:sz w:val="20"/>
                <w:szCs w:val="20"/>
              </w:rPr>
              <w:t> </w:t>
            </w:r>
          </w:p>
        </w:tc>
      </w:tr>
    </w:tbl>
    <w:p w:rsidR="00241086" w:rsidRPr="00521212" w:rsidRDefault="00241086" w:rsidP="00241086">
      <w:pPr>
        <w:rPr>
          <w:rFonts w:ascii="Times New Roman" w:hAnsi="Times New Roman" w:cs="Times New Roman"/>
          <w:b/>
          <w:sz w:val="18"/>
          <w:szCs w:val="18"/>
          <w:lang w:val="bs-Latn-BA"/>
        </w:rPr>
      </w:pPr>
    </w:p>
    <w:tbl>
      <w:tblPr>
        <w:tblStyle w:val="TableGrid"/>
        <w:tblW w:w="15451" w:type="dxa"/>
        <w:tblInd w:w="-714" w:type="dxa"/>
        <w:tblLayout w:type="fixed"/>
        <w:tblLook w:val="04A0" w:firstRow="1" w:lastRow="0" w:firstColumn="1" w:lastColumn="0" w:noHBand="0" w:noVBand="1"/>
      </w:tblPr>
      <w:tblGrid>
        <w:gridCol w:w="2005"/>
        <w:gridCol w:w="1039"/>
        <w:gridCol w:w="955"/>
        <w:gridCol w:w="934"/>
        <w:gridCol w:w="1319"/>
        <w:gridCol w:w="1159"/>
        <w:gridCol w:w="1251"/>
        <w:gridCol w:w="1067"/>
        <w:gridCol w:w="1045"/>
        <w:gridCol w:w="1116"/>
        <w:gridCol w:w="1269"/>
        <w:gridCol w:w="835"/>
        <w:gridCol w:w="1457"/>
      </w:tblGrid>
      <w:tr w:rsidR="00521212" w:rsidRPr="00521212" w:rsidTr="008275B2">
        <w:trPr>
          <w:trHeight w:val="518"/>
        </w:trPr>
        <w:tc>
          <w:tcPr>
            <w:tcW w:w="15451" w:type="dxa"/>
            <w:gridSpan w:val="13"/>
            <w:noWrap/>
            <w:hideMark/>
          </w:tcPr>
          <w:p w:rsidR="00934BBF" w:rsidRPr="00521212" w:rsidRDefault="00934BBF" w:rsidP="007F09E5">
            <w:pPr>
              <w:rPr>
                <w:rFonts w:ascii="Times New Roman" w:hAnsi="Times New Roman" w:cs="Times New Roman"/>
                <w:b/>
                <w:bCs/>
                <w:sz w:val="18"/>
                <w:szCs w:val="18"/>
              </w:rPr>
            </w:pPr>
            <w:r w:rsidRPr="00521212">
              <w:rPr>
                <w:rFonts w:ascii="Times New Roman" w:eastAsia="Times New Roman" w:hAnsi="Times New Roman" w:cs="Times New Roman"/>
                <w:b/>
                <w:sz w:val="18"/>
                <w:szCs w:val="18"/>
                <w:lang w:val="bs-Latn-BA"/>
              </w:rPr>
              <w:t xml:space="preserve">Tablica B3: </w:t>
            </w:r>
            <w:r w:rsidRPr="00521212">
              <w:rPr>
                <w:rFonts w:ascii="Times New Roman" w:hAnsi="Times New Roman" w:cs="Times New Roman"/>
                <w:b/>
                <w:bCs/>
                <w:sz w:val="18"/>
                <w:szCs w:val="18"/>
              </w:rPr>
              <w:t>IZVJEŠĆE O PREDLOŽENIM / DONESENIM ZAKONIMA, DRUGIM PROPISIMA I REALIZACIJI RAZVOJNO-INVESTICIJSKIH PROJEKATA/PROGRAMA PREDVIĐENIH SREDNJOROČNIM PLANOM RADA INSTITUCIJE</w:t>
            </w:r>
          </w:p>
        </w:tc>
      </w:tr>
      <w:tr w:rsidR="00521212" w:rsidRPr="00521212" w:rsidTr="008275B2">
        <w:trPr>
          <w:trHeight w:val="300"/>
        </w:trPr>
        <w:tc>
          <w:tcPr>
            <w:tcW w:w="3044" w:type="dxa"/>
            <w:gridSpan w:val="2"/>
            <w:noWrap/>
            <w:hideMark/>
          </w:tcPr>
          <w:p w:rsidR="00934BBF" w:rsidRPr="00521212" w:rsidRDefault="00934BBF" w:rsidP="007F09E5">
            <w:pPr>
              <w:rPr>
                <w:rFonts w:ascii="Times New Roman" w:hAnsi="Times New Roman" w:cs="Times New Roman"/>
                <w:bCs/>
                <w:sz w:val="18"/>
                <w:szCs w:val="18"/>
              </w:rPr>
            </w:pPr>
            <w:r w:rsidRPr="00521212">
              <w:rPr>
                <w:rFonts w:ascii="Times New Roman" w:hAnsi="Times New Roman" w:cs="Times New Roman"/>
                <w:bCs/>
                <w:sz w:val="18"/>
                <w:szCs w:val="18"/>
              </w:rPr>
              <w:t>Opći cilj / načela razvitka:</w:t>
            </w:r>
          </w:p>
        </w:tc>
        <w:tc>
          <w:tcPr>
            <w:tcW w:w="12407" w:type="dxa"/>
            <w:gridSpan w:val="11"/>
            <w:noWrap/>
            <w:hideMark/>
          </w:tcPr>
          <w:p w:rsidR="00934BBF" w:rsidRPr="00521212" w:rsidRDefault="00934BBF" w:rsidP="007F09E5">
            <w:pPr>
              <w:jc w:val="center"/>
              <w:rPr>
                <w:rFonts w:ascii="Times New Roman" w:hAnsi="Times New Roman" w:cs="Times New Roman"/>
                <w:sz w:val="18"/>
                <w:szCs w:val="18"/>
              </w:rPr>
            </w:pPr>
            <w:r w:rsidRPr="00521212">
              <w:rPr>
                <w:rFonts w:ascii="Times New Roman" w:hAnsi="Times New Roman" w:cs="Times New Roman"/>
                <w:sz w:val="18"/>
                <w:szCs w:val="18"/>
              </w:rPr>
              <w:t>3.Održivi rast</w:t>
            </w:r>
          </w:p>
        </w:tc>
      </w:tr>
      <w:tr w:rsidR="00521212" w:rsidRPr="00521212" w:rsidTr="008275B2">
        <w:trPr>
          <w:trHeight w:val="315"/>
        </w:trPr>
        <w:tc>
          <w:tcPr>
            <w:tcW w:w="3044" w:type="dxa"/>
            <w:gridSpan w:val="2"/>
            <w:noWrap/>
            <w:hideMark/>
          </w:tcPr>
          <w:p w:rsidR="00934BBF" w:rsidRPr="00521212" w:rsidRDefault="00934BBF" w:rsidP="007F09E5">
            <w:pPr>
              <w:rPr>
                <w:rFonts w:ascii="Times New Roman" w:hAnsi="Times New Roman" w:cs="Times New Roman"/>
                <w:bCs/>
                <w:sz w:val="18"/>
                <w:szCs w:val="18"/>
              </w:rPr>
            </w:pPr>
            <w:r w:rsidRPr="00521212">
              <w:rPr>
                <w:rFonts w:ascii="Times New Roman" w:hAnsi="Times New Roman" w:cs="Times New Roman"/>
                <w:bCs/>
                <w:sz w:val="18"/>
                <w:szCs w:val="18"/>
              </w:rPr>
              <w:t xml:space="preserve">Strateški cilj: </w:t>
            </w:r>
          </w:p>
        </w:tc>
        <w:tc>
          <w:tcPr>
            <w:tcW w:w="12407" w:type="dxa"/>
            <w:gridSpan w:val="11"/>
            <w:noWrap/>
            <w:hideMark/>
          </w:tcPr>
          <w:p w:rsidR="00934BBF" w:rsidRPr="00521212" w:rsidRDefault="00934BBF" w:rsidP="007F09E5">
            <w:pPr>
              <w:jc w:val="center"/>
              <w:rPr>
                <w:rFonts w:ascii="Times New Roman" w:hAnsi="Times New Roman" w:cs="Times New Roman"/>
                <w:sz w:val="18"/>
                <w:szCs w:val="18"/>
              </w:rPr>
            </w:pPr>
            <w:r w:rsidRPr="00521212">
              <w:rPr>
                <w:rFonts w:ascii="Times New Roman" w:hAnsi="Times New Roman" w:cs="Times New Roman"/>
                <w:bCs/>
                <w:sz w:val="18"/>
                <w:szCs w:val="18"/>
              </w:rPr>
              <w:t xml:space="preserve">3.7. Poboljšanje upravljanja okoliša i razvoj okolinske infrastrukture, uz povećanje otpornisti na klimatske promjene </w:t>
            </w:r>
          </w:p>
        </w:tc>
      </w:tr>
      <w:tr w:rsidR="00521212" w:rsidRPr="00521212" w:rsidTr="009600DF">
        <w:trPr>
          <w:trHeight w:val="255"/>
        </w:trPr>
        <w:tc>
          <w:tcPr>
            <w:tcW w:w="2005" w:type="dxa"/>
            <w:noWrap/>
            <w:hideMark/>
          </w:tcPr>
          <w:p w:rsidR="00934BBF" w:rsidRPr="00521212" w:rsidRDefault="00934BBF" w:rsidP="007F09E5">
            <w:pPr>
              <w:rPr>
                <w:rFonts w:ascii="Times New Roman" w:hAnsi="Times New Roman" w:cs="Times New Roman"/>
                <w:bCs/>
                <w:sz w:val="18"/>
                <w:szCs w:val="18"/>
              </w:rPr>
            </w:pPr>
            <w:r w:rsidRPr="00521212">
              <w:rPr>
                <w:rFonts w:ascii="Times New Roman" w:hAnsi="Times New Roman" w:cs="Times New Roman"/>
                <w:bCs/>
                <w:sz w:val="18"/>
                <w:szCs w:val="18"/>
              </w:rPr>
              <w:t>1</w:t>
            </w:r>
          </w:p>
        </w:tc>
        <w:tc>
          <w:tcPr>
            <w:tcW w:w="1039" w:type="dxa"/>
            <w:noWrap/>
            <w:hideMark/>
          </w:tcPr>
          <w:p w:rsidR="00934BBF" w:rsidRPr="00521212" w:rsidRDefault="00934BBF" w:rsidP="007F09E5">
            <w:pPr>
              <w:rPr>
                <w:rFonts w:ascii="Times New Roman" w:hAnsi="Times New Roman" w:cs="Times New Roman"/>
                <w:bCs/>
                <w:sz w:val="18"/>
                <w:szCs w:val="18"/>
              </w:rPr>
            </w:pPr>
            <w:r w:rsidRPr="00521212">
              <w:rPr>
                <w:rFonts w:ascii="Times New Roman" w:hAnsi="Times New Roman" w:cs="Times New Roman"/>
                <w:bCs/>
                <w:sz w:val="18"/>
                <w:szCs w:val="18"/>
              </w:rPr>
              <w:t>2</w:t>
            </w:r>
          </w:p>
        </w:tc>
        <w:tc>
          <w:tcPr>
            <w:tcW w:w="955" w:type="dxa"/>
            <w:noWrap/>
            <w:hideMark/>
          </w:tcPr>
          <w:p w:rsidR="00934BBF" w:rsidRPr="00521212" w:rsidRDefault="00934BBF" w:rsidP="007F09E5">
            <w:pPr>
              <w:rPr>
                <w:rFonts w:ascii="Times New Roman" w:hAnsi="Times New Roman" w:cs="Times New Roman"/>
                <w:bCs/>
                <w:sz w:val="18"/>
                <w:szCs w:val="18"/>
              </w:rPr>
            </w:pPr>
            <w:r w:rsidRPr="00521212">
              <w:rPr>
                <w:rFonts w:ascii="Times New Roman" w:hAnsi="Times New Roman" w:cs="Times New Roman"/>
                <w:bCs/>
                <w:sz w:val="18"/>
                <w:szCs w:val="18"/>
              </w:rPr>
              <w:t>3</w:t>
            </w:r>
          </w:p>
        </w:tc>
        <w:tc>
          <w:tcPr>
            <w:tcW w:w="934" w:type="dxa"/>
            <w:noWrap/>
            <w:hideMark/>
          </w:tcPr>
          <w:p w:rsidR="00934BBF" w:rsidRPr="00521212" w:rsidRDefault="00934BBF" w:rsidP="007F09E5">
            <w:pPr>
              <w:rPr>
                <w:rFonts w:ascii="Times New Roman" w:hAnsi="Times New Roman" w:cs="Times New Roman"/>
                <w:bCs/>
                <w:sz w:val="18"/>
                <w:szCs w:val="18"/>
              </w:rPr>
            </w:pPr>
            <w:r w:rsidRPr="00521212">
              <w:rPr>
                <w:rFonts w:ascii="Times New Roman" w:hAnsi="Times New Roman" w:cs="Times New Roman"/>
                <w:bCs/>
                <w:sz w:val="18"/>
                <w:szCs w:val="18"/>
              </w:rPr>
              <w:t>4</w:t>
            </w:r>
          </w:p>
        </w:tc>
        <w:tc>
          <w:tcPr>
            <w:tcW w:w="1319" w:type="dxa"/>
            <w:noWrap/>
            <w:hideMark/>
          </w:tcPr>
          <w:p w:rsidR="00934BBF" w:rsidRPr="00521212" w:rsidRDefault="00934BBF" w:rsidP="007F09E5">
            <w:pPr>
              <w:rPr>
                <w:rFonts w:ascii="Times New Roman" w:hAnsi="Times New Roman" w:cs="Times New Roman"/>
                <w:bCs/>
                <w:sz w:val="18"/>
                <w:szCs w:val="18"/>
              </w:rPr>
            </w:pPr>
            <w:r w:rsidRPr="00521212">
              <w:rPr>
                <w:rFonts w:ascii="Times New Roman" w:hAnsi="Times New Roman" w:cs="Times New Roman"/>
                <w:bCs/>
                <w:sz w:val="18"/>
                <w:szCs w:val="18"/>
              </w:rPr>
              <w:t>5</w:t>
            </w:r>
          </w:p>
        </w:tc>
        <w:tc>
          <w:tcPr>
            <w:tcW w:w="1159" w:type="dxa"/>
            <w:noWrap/>
            <w:hideMark/>
          </w:tcPr>
          <w:p w:rsidR="00934BBF" w:rsidRPr="00521212" w:rsidRDefault="00934BBF" w:rsidP="007F09E5">
            <w:pPr>
              <w:rPr>
                <w:rFonts w:ascii="Times New Roman" w:hAnsi="Times New Roman" w:cs="Times New Roman"/>
                <w:bCs/>
                <w:sz w:val="18"/>
                <w:szCs w:val="18"/>
              </w:rPr>
            </w:pPr>
            <w:r w:rsidRPr="00521212">
              <w:rPr>
                <w:rFonts w:ascii="Times New Roman" w:hAnsi="Times New Roman" w:cs="Times New Roman"/>
                <w:bCs/>
                <w:sz w:val="18"/>
                <w:szCs w:val="18"/>
              </w:rPr>
              <w:t>6</w:t>
            </w:r>
          </w:p>
        </w:tc>
        <w:tc>
          <w:tcPr>
            <w:tcW w:w="1251" w:type="dxa"/>
            <w:noWrap/>
            <w:hideMark/>
          </w:tcPr>
          <w:p w:rsidR="00934BBF" w:rsidRPr="00521212" w:rsidRDefault="00934BBF" w:rsidP="007F09E5">
            <w:pPr>
              <w:rPr>
                <w:rFonts w:ascii="Times New Roman" w:hAnsi="Times New Roman" w:cs="Times New Roman"/>
                <w:bCs/>
                <w:sz w:val="18"/>
                <w:szCs w:val="18"/>
              </w:rPr>
            </w:pPr>
            <w:r w:rsidRPr="00521212">
              <w:rPr>
                <w:rFonts w:ascii="Times New Roman" w:hAnsi="Times New Roman" w:cs="Times New Roman"/>
                <w:bCs/>
                <w:sz w:val="18"/>
                <w:szCs w:val="18"/>
              </w:rPr>
              <w:t> 7</w:t>
            </w:r>
          </w:p>
        </w:tc>
        <w:tc>
          <w:tcPr>
            <w:tcW w:w="1067" w:type="dxa"/>
            <w:noWrap/>
            <w:hideMark/>
          </w:tcPr>
          <w:p w:rsidR="00934BBF" w:rsidRPr="00521212" w:rsidRDefault="00934BBF" w:rsidP="007F09E5">
            <w:pPr>
              <w:rPr>
                <w:rFonts w:ascii="Times New Roman" w:hAnsi="Times New Roman" w:cs="Times New Roman"/>
                <w:bCs/>
                <w:sz w:val="18"/>
                <w:szCs w:val="18"/>
              </w:rPr>
            </w:pPr>
            <w:r w:rsidRPr="00521212">
              <w:rPr>
                <w:rFonts w:ascii="Times New Roman" w:hAnsi="Times New Roman" w:cs="Times New Roman"/>
                <w:bCs/>
                <w:sz w:val="18"/>
                <w:szCs w:val="18"/>
              </w:rPr>
              <w:t> 8</w:t>
            </w:r>
          </w:p>
        </w:tc>
        <w:tc>
          <w:tcPr>
            <w:tcW w:w="1045" w:type="dxa"/>
            <w:noWrap/>
            <w:hideMark/>
          </w:tcPr>
          <w:p w:rsidR="00934BBF" w:rsidRPr="00521212" w:rsidRDefault="00934BBF" w:rsidP="007F09E5">
            <w:pPr>
              <w:rPr>
                <w:rFonts w:ascii="Times New Roman" w:hAnsi="Times New Roman" w:cs="Times New Roman"/>
                <w:bCs/>
                <w:sz w:val="18"/>
                <w:szCs w:val="18"/>
              </w:rPr>
            </w:pPr>
            <w:r w:rsidRPr="00521212">
              <w:rPr>
                <w:rFonts w:ascii="Times New Roman" w:hAnsi="Times New Roman" w:cs="Times New Roman"/>
                <w:bCs/>
                <w:sz w:val="18"/>
                <w:szCs w:val="18"/>
              </w:rPr>
              <w:t>9</w:t>
            </w:r>
          </w:p>
        </w:tc>
        <w:tc>
          <w:tcPr>
            <w:tcW w:w="1116" w:type="dxa"/>
            <w:noWrap/>
            <w:hideMark/>
          </w:tcPr>
          <w:p w:rsidR="00934BBF" w:rsidRPr="00521212" w:rsidRDefault="00934BBF" w:rsidP="007F09E5">
            <w:pPr>
              <w:rPr>
                <w:rFonts w:ascii="Times New Roman" w:hAnsi="Times New Roman" w:cs="Times New Roman"/>
                <w:bCs/>
                <w:sz w:val="18"/>
                <w:szCs w:val="18"/>
              </w:rPr>
            </w:pPr>
            <w:r w:rsidRPr="00521212">
              <w:rPr>
                <w:rFonts w:ascii="Times New Roman" w:hAnsi="Times New Roman" w:cs="Times New Roman"/>
                <w:bCs/>
                <w:sz w:val="18"/>
                <w:szCs w:val="18"/>
              </w:rPr>
              <w:t>10</w:t>
            </w:r>
          </w:p>
        </w:tc>
        <w:tc>
          <w:tcPr>
            <w:tcW w:w="1269" w:type="dxa"/>
            <w:noWrap/>
            <w:hideMark/>
          </w:tcPr>
          <w:p w:rsidR="00934BBF" w:rsidRPr="00521212" w:rsidRDefault="00934BBF" w:rsidP="007F09E5">
            <w:pPr>
              <w:rPr>
                <w:rFonts w:ascii="Times New Roman" w:hAnsi="Times New Roman" w:cs="Times New Roman"/>
                <w:bCs/>
                <w:sz w:val="18"/>
                <w:szCs w:val="18"/>
              </w:rPr>
            </w:pPr>
            <w:r w:rsidRPr="00521212">
              <w:rPr>
                <w:rFonts w:ascii="Times New Roman" w:hAnsi="Times New Roman" w:cs="Times New Roman"/>
                <w:bCs/>
                <w:sz w:val="18"/>
                <w:szCs w:val="18"/>
              </w:rPr>
              <w:t> 11</w:t>
            </w:r>
          </w:p>
        </w:tc>
        <w:tc>
          <w:tcPr>
            <w:tcW w:w="835" w:type="dxa"/>
            <w:noWrap/>
            <w:hideMark/>
          </w:tcPr>
          <w:p w:rsidR="00934BBF" w:rsidRPr="00521212" w:rsidRDefault="00934BBF" w:rsidP="007F09E5">
            <w:pPr>
              <w:rPr>
                <w:rFonts w:ascii="Times New Roman" w:hAnsi="Times New Roman" w:cs="Times New Roman"/>
                <w:bCs/>
                <w:sz w:val="18"/>
                <w:szCs w:val="18"/>
              </w:rPr>
            </w:pPr>
            <w:r w:rsidRPr="00521212">
              <w:rPr>
                <w:rFonts w:ascii="Times New Roman" w:hAnsi="Times New Roman" w:cs="Times New Roman"/>
                <w:bCs/>
                <w:sz w:val="18"/>
                <w:szCs w:val="18"/>
              </w:rPr>
              <w:t> 12</w:t>
            </w:r>
          </w:p>
        </w:tc>
        <w:tc>
          <w:tcPr>
            <w:tcW w:w="1457" w:type="dxa"/>
            <w:noWrap/>
            <w:hideMark/>
          </w:tcPr>
          <w:p w:rsidR="00934BBF" w:rsidRPr="00521212" w:rsidRDefault="00934BBF" w:rsidP="007F09E5">
            <w:pPr>
              <w:rPr>
                <w:rFonts w:ascii="Times New Roman" w:hAnsi="Times New Roman" w:cs="Times New Roman"/>
                <w:bCs/>
                <w:sz w:val="18"/>
                <w:szCs w:val="18"/>
              </w:rPr>
            </w:pPr>
            <w:r w:rsidRPr="00521212">
              <w:rPr>
                <w:rFonts w:ascii="Times New Roman" w:hAnsi="Times New Roman" w:cs="Times New Roman"/>
                <w:bCs/>
                <w:sz w:val="18"/>
                <w:szCs w:val="18"/>
              </w:rPr>
              <w:t>13</w:t>
            </w:r>
          </w:p>
        </w:tc>
      </w:tr>
      <w:tr w:rsidR="00521212" w:rsidRPr="00521212" w:rsidTr="009600DF">
        <w:trPr>
          <w:trHeight w:val="1283"/>
        </w:trPr>
        <w:tc>
          <w:tcPr>
            <w:tcW w:w="2005" w:type="dxa"/>
            <w:hideMark/>
          </w:tcPr>
          <w:p w:rsidR="00934BBF" w:rsidRPr="00521212" w:rsidRDefault="00934BBF" w:rsidP="007F09E5">
            <w:pPr>
              <w:rPr>
                <w:rFonts w:ascii="Times New Roman" w:hAnsi="Times New Roman" w:cs="Times New Roman"/>
                <w:bCs/>
                <w:sz w:val="18"/>
                <w:szCs w:val="18"/>
              </w:rPr>
            </w:pPr>
            <w:r w:rsidRPr="00521212">
              <w:rPr>
                <w:rFonts w:ascii="Times New Roman" w:hAnsi="Times New Roman" w:cs="Times New Roman"/>
                <w:bCs/>
                <w:sz w:val="18"/>
                <w:szCs w:val="18"/>
              </w:rPr>
              <w:t>Srednjoročni cilj</w:t>
            </w:r>
          </w:p>
          <w:p w:rsidR="00934BBF" w:rsidRPr="00521212" w:rsidRDefault="00934BBF" w:rsidP="007F09E5">
            <w:pPr>
              <w:rPr>
                <w:rFonts w:ascii="Times New Roman" w:hAnsi="Times New Roman" w:cs="Times New Roman"/>
                <w:bCs/>
                <w:sz w:val="18"/>
                <w:szCs w:val="18"/>
              </w:rPr>
            </w:pPr>
          </w:p>
        </w:tc>
        <w:tc>
          <w:tcPr>
            <w:tcW w:w="1039" w:type="dxa"/>
            <w:hideMark/>
          </w:tcPr>
          <w:p w:rsidR="00934BBF" w:rsidRPr="00521212" w:rsidRDefault="00934BBF" w:rsidP="007F09E5">
            <w:pPr>
              <w:rPr>
                <w:rFonts w:ascii="Times New Roman" w:hAnsi="Times New Roman" w:cs="Times New Roman"/>
                <w:bCs/>
                <w:sz w:val="18"/>
                <w:szCs w:val="18"/>
              </w:rPr>
            </w:pPr>
            <w:r w:rsidRPr="00521212">
              <w:rPr>
                <w:rFonts w:ascii="Times New Roman" w:hAnsi="Times New Roman" w:cs="Times New Roman"/>
                <w:bCs/>
                <w:sz w:val="18"/>
                <w:szCs w:val="18"/>
              </w:rPr>
              <w:t>Specifični ciljevi</w:t>
            </w:r>
          </w:p>
          <w:p w:rsidR="00934BBF" w:rsidRPr="00521212" w:rsidRDefault="00934BBF" w:rsidP="007F09E5">
            <w:pPr>
              <w:rPr>
                <w:rFonts w:ascii="Times New Roman" w:hAnsi="Times New Roman" w:cs="Times New Roman"/>
                <w:bCs/>
                <w:sz w:val="18"/>
                <w:szCs w:val="18"/>
              </w:rPr>
            </w:pPr>
          </w:p>
        </w:tc>
        <w:tc>
          <w:tcPr>
            <w:tcW w:w="955" w:type="dxa"/>
            <w:hideMark/>
          </w:tcPr>
          <w:p w:rsidR="00934BBF" w:rsidRPr="00521212" w:rsidRDefault="00934BBF" w:rsidP="007F09E5">
            <w:pPr>
              <w:rPr>
                <w:rFonts w:ascii="Times New Roman" w:hAnsi="Times New Roman" w:cs="Times New Roman"/>
                <w:bCs/>
                <w:sz w:val="18"/>
                <w:szCs w:val="18"/>
              </w:rPr>
            </w:pPr>
            <w:r w:rsidRPr="00521212">
              <w:rPr>
                <w:rFonts w:ascii="Times New Roman" w:hAnsi="Times New Roman" w:cs="Times New Roman"/>
                <w:bCs/>
                <w:sz w:val="18"/>
                <w:szCs w:val="18"/>
              </w:rPr>
              <w:t>Programi</w:t>
            </w:r>
          </w:p>
          <w:p w:rsidR="00934BBF" w:rsidRPr="00521212" w:rsidRDefault="00934BBF" w:rsidP="007F09E5">
            <w:pPr>
              <w:rPr>
                <w:rFonts w:ascii="Times New Roman" w:hAnsi="Times New Roman" w:cs="Times New Roman"/>
                <w:bCs/>
                <w:sz w:val="18"/>
                <w:szCs w:val="18"/>
              </w:rPr>
            </w:pPr>
          </w:p>
        </w:tc>
        <w:tc>
          <w:tcPr>
            <w:tcW w:w="934" w:type="dxa"/>
            <w:hideMark/>
          </w:tcPr>
          <w:p w:rsidR="00934BBF" w:rsidRPr="00521212" w:rsidRDefault="00934BBF" w:rsidP="007F09E5">
            <w:pPr>
              <w:rPr>
                <w:rFonts w:ascii="Times New Roman" w:hAnsi="Times New Roman" w:cs="Times New Roman"/>
                <w:bCs/>
                <w:sz w:val="18"/>
                <w:szCs w:val="18"/>
              </w:rPr>
            </w:pPr>
            <w:r w:rsidRPr="00521212">
              <w:rPr>
                <w:rFonts w:ascii="Times New Roman" w:hAnsi="Times New Roman" w:cs="Times New Roman"/>
                <w:bCs/>
                <w:sz w:val="18"/>
                <w:szCs w:val="18"/>
              </w:rPr>
              <w:t xml:space="preserve">Zakoni </w:t>
            </w:r>
          </w:p>
        </w:tc>
        <w:tc>
          <w:tcPr>
            <w:tcW w:w="1319" w:type="dxa"/>
            <w:hideMark/>
          </w:tcPr>
          <w:p w:rsidR="00934BBF" w:rsidRPr="00521212" w:rsidRDefault="00934BBF" w:rsidP="007F09E5">
            <w:pPr>
              <w:rPr>
                <w:rFonts w:ascii="Times New Roman" w:hAnsi="Times New Roman" w:cs="Times New Roman"/>
                <w:bCs/>
                <w:sz w:val="18"/>
                <w:szCs w:val="18"/>
              </w:rPr>
            </w:pPr>
            <w:r w:rsidRPr="00521212">
              <w:rPr>
                <w:rFonts w:ascii="Times New Roman" w:hAnsi="Times New Roman" w:cs="Times New Roman"/>
                <w:bCs/>
                <w:sz w:val="18"/>
                <w:szCs w:val="18"/>
              </w:rPr>
              <w:t>Podzakonski akti</w:t>
            </w:r>
          </w:p>
        </w:tc>
        <w:tc>
          <w:tcPr>
            <w:tcW w:w="1159" w:type="dxa"/>
            <w:hideMark/>
          </w:tcPr>
          <w:p w:rsidR="00934BBF" w:rsidRPr="00521212" w:rsidRDefault="00934BBF" w:rsidP="007F09E5">
            <w:pPr>
              <w:ind w:hanging="151"/>
              <w:rPr>
                <w:rFonts w:ascii="Times New Roman" w:hAnsi="Times New Roman" w:cs="Times New Roman"/>
                <w:bCs/>
                <w:sz w:val="18"/>
                <w:szCs w:val="18"/>
              </w:rPr>
            </w:pPr>
            <w:r w:rsidRPr="00521212">
              <w:rPr>
                <w:rFonts w:ascii="Times New Roman" w:hAnsi="Times New Roman" w:cs="Times New Roman"/>
                <w:bCs/>
                <w:sz w:val="18"/>
                <w:szCs w:val="18"/>
              </w:rPr>
              <w:t>Usklađivanje s pravnim nasljeđem EU-a (DA ili NE)</w:t>
            </w:r>
          </w:p>
        </w:tc>
        <w:tc>
          <w:tcPr>
            <w:tcW w:w="1251" w:type="dxa"/>
            <w:hideMark/>
          </w:tcPr>
          <w:p w:rsidR="00934BBF" w:rsidRPr="00521212" w:rsidRDefault="00934BBF" w:rsidP="007F09E5">
            <w:pPr>
              <w:rPr>
                <w:rFonts w:ascii="Times New Roman" w:hAnsi="Times New Roman" w:cs="Times New Roman"/>
                <w:bCs/>
                <w:sz w:val="18"/>
                <w:szCs w:val="18"/>
              </w:rPr>
            </w:pPr>
            <w:r w:rsidRPr="00521212">
              <w:rPr>
                <w:rFonts w:ascii="Times New Roman" w:hAnsi="Times New Roman" w:cs="Times New Roman"/>
                <w:bCs/>
                <w:sz w:val="18"/>
                <w:szCs w:val="18"/>
              </w:rPr>
              <w:t>Planirano razdoblje za donošenje</w:t>
            </w:r>
          </w:p>
        </w:tc>
        <w:tc>
          <w:tcPr>
            <w:tcW w:w="1067" w:type="dxa"/>
            <w:hideMark/>
          </w:tcPr>
          <w:p w:rsidR="00934BBF" w:rsidRPr="00521212" w:rsidRDefault="00934BBF" w:rsidP="007F09E5">
            <w:pPr>
              <w:rPr>
                <w:rFonts w:ascii="Times New Roman" w:hAnsi="Times New Roman" w:cs="Times New Roman"/>
                <w:bCs/>
                <w:sz w:val="18"/>
                <w:szCs w:val="18"/>
              </w:rPr>
            </w:pPr>
            <w:r w:rsidRPr="00521212">
              <w:rPr>
                <w:rFonts w:ascii="Times New Roman" w:hAnsi="Times New Roman" w:cs="Times New Roman"/>
                <w:bCs/>
                <w:sz w:val="18"/>
                <w:szCs w:val="18"/>
              </w:rPr>
              <w:t>Izvršeno (razdoblje izvršenja / NE)</w:t>
            </w:r>
          </w:p>
        </w:tc>
        <w:tc>
          <w:tcPr>
            <w:tcW w:w="1045" w:type="dxa"/>
            <w:hideMark/>
          </w:tcPr>
          <w:p w:rsidR="00934BBF" w:rsidRPr="00521212" w:rsidRDefault="00934BBF" w:rsidP="007F09E5">
            <w:pPr>
              <w:ind w:left="-84"/>
              <w:rPr>
                <w:rFonts w:ascii="Times New Roman" w:hAnsi="Times New Roman" w:cs="Times New Roman"/>
                <w:bCs/>
                <w:sz w:val="18"/>
                <w:szCs w:val="18"/>
              </w:rPr>
            </w:pPr>
            <w:r w:rsidRPr="00521212">
              <w:rPr>
                <w:rFonts w:ascii="Times New Roman" w:hAnsi="Times New Roman" w:cs="Times New Roman"/>
                <w:bCs/>
                <w:sz w:val="18"/>
                <w:szCs w:val="18"/>
              </w:rPr>
              <w:t>Komentar</w:t>
            </w:r>
          </w:p>
        </w:tc>
        <w:tc>
          <w:tcPr>
            <w:tcW w:w="1116" w:type="dxa"/>
            <w:hideMark/>
          </w:tcPr>
          <w:p w:rsidR="00934BBF" w:rsidRPr="00521212" w:rsidRDefault="00934BBF" w:rsidP="007F09E5">
            <w:pPr>
              <w:rPr>
                <w:rFonts w:ascii="Times New Roman" w:hAnsi="Times New Roman" w:cs="Times New Roman"/>
                <w:bCs/>
                <w:sz w:val="18"/>
                <w:szCs w:val="18"/>
              </w:rPr>
            </w:pPr>
            <w:r w:rsidRPr="00521212">
              <w:rPr>
                <w:rFonts w:ascii="Times New Roman" w:hAnsi="Times New Roman" w:cs="Times New Roman"/>
                <w:bCs/>
                <w:sz w:val="18"/>
                <w:szCs w:val="18"/>
              </w:rPr>
              <w:t>Naziv projekta javnih investicija</w:t>
            </w:r>
          </w:p>
        </w:tc>
        <w:tc>
          <w:tcPr>
            <w:tcW w:w="1269" w:type="dxa"/>
            <w:hideMark/>
          </w:tcPr>
          <w:p w:rsidR="00934BBF" w:rsidRPr="00521212" w:rsidRDefault="00934BBF" w:rsidP="007F09E5">
            <w:pPr>
              <w:rPr>
                <w:rFonts w:ascii="Times New Roman" w:hAnsi="Times New Roman" w:cs="Times New Roman"/>
                <w:bCs/>
                <w:sz w:val="18"/>
                <w:szCs w:val="18"/>
              </w:rPr>
            </w:pPr>
            <w:r w:rsidRPr="00521212">
              <w:rPr>
                <w:rFonts w:ascii="Times New Roman" w:hAnsi="Times New Roman" w:cs="Times New Roman"/>
                <w:bCs/>
                <w:sz w:val="18"/>
                <w:szCs w:val="18"/>
              </w:rPr>
              <w:t>Očekivano razdoblje realizacije</w:t>
            </w:r>
          </w:p>
        </w:tc>
        <w:tc>
          <w:tcPr>
            <w:tcW w:w="835" w:type="dxa"/>
            <w:hideMark/>
          </w:tcPr>
          <w:p w:rsidR="00934BBF" w:rsidRPr="00521212" w:rsidRDefault="00934BBF" w:rsidP="007F09E5">
            <w:pPr>
              <w:ind w:left="-112"/>
              <w:rPr>
                <w:rFonts w:ascii="Times New Roman" w:hAnsi="Times New Roman" w:cs="Times New Roman"/>
                <w:bCs/>
                <w:sz w:val="18"/>
                <w:szCs w:val="18"/>
              </w:rPr>
            </w:pPr>
            <w:r w:rsidRPr="00521212">
              <w:rPr>
                <w:rFonts w:ascii="Times New Roman" w:hAnsi="Times New Roman" w:cs="Times New Roman"/>
                <w:bCs/>
                <w:sz w:val="18"/>
                <w:szCs w:val="18"/>
              </w:rPr>
              <w:t>Završen (DA/NE)</w:t>
            </w:r>
          </w:p>
        </w:tc>
        <w:tc>
          <w:tcPr>
            <w:tcW w:w="1457" w:type="dxa"/>
            <w:hideMark/>
          </w:tcPr>
          <w:p w:rsidR="00934BBF" w:rsidRPr="00521212" w:rsidRDefault="00934BBF" w:rsidP="007F09E5">
            <w:pPr>
              <w:ind w:left="-97"/>
              <w:rPr>
                <w:rFonts w:ascii="Times New Roman" w:hAnsi="Times New Roman" w:cs="Times New Roman"/>
                <w:bCs/>
                <w:sz w:val="18"/>
                <w:szCs w:val="18"/>
              </w:rPr>
            </w:pPr>
            <w:r w:rsidRPr="00521212">
              <w:rPr>
                <w:rFonts w:ascii="Times New Roman" w:hAnsi="Times New Roman" w:cs="Times New Roman"/>
                <w:bCs/>
                <w:sz w:val="18"/>
                <w:szCs w:val="18"/>
              </w:rPr>
              <w:t>Komentar</w:t>
            </w:r>
          </w:p>
        </w:tc>
      </w:tr>
      <w:tr w:rsidR="00521212" w:rsidRPr="00521212" w:rsidTr="009600DF">
        <w:trPr>
          <w:trHeight w:val="255"/>
        </w:trPr>
        <w:tc>
          <w:tcPr>
            <w:tcW w:w="2005" w:type="dxa"/>
            <w:vMerge w:val="restart"/>
            <w:hideMark/>
          </w:tcPr>
          <w:p w:rsidR="00934BBF" w:rsidRPr="00521212" w:rsidRDefault="00934BBF" w:rsidP="007F09E5">
            <w:pPr>
              <w:rPr>
                <w:rFonts w:ascii="Times New Roman" w:hAnsi="Times New Roman" w:cs="Times New Roman"/>
                <w:bCs/>
                <w:sz w:val="18"/>
                <w:szCs w:val="18"/>
              </w:rPr>
            </w:pPr>
            <w:r w:rsidRPr="00521212">
              <w:rPr>
                <w:rFonts w:ascii="Times New Roman" w:hAnsi="Times New Roman" w:cs="Times New Roman"/>
                <w:bCs/>
                <w:sz w:val="18"/>
                <w:szCs w:val="18"/>
              </w:rPr>
              <w:lastRenderedPageBreak/>
              <w:t>Osigurati uslove za kontinuirano deminiranje u BiH</w:t>
            </w:r>
          </w:p>
        </w:tc>
        <w:tc>
          <w:tcPr>
            <w:tcW w:w="1039" w:type="dxa"/>
            <w:hideMark/>
          </w:tcPr>
          <w:p w:rsidR="00934BBF" w:rsidRPr="00521212" w:rsidRDefault="00934BBF" w:rsidP="007F09E5">
            <w:pPr>
              <w:rPr>
                <w:rFonts w:ascii="Times New Roman" w:hAnsi="Times New Roman" w:cs="Times New Roman"/>
                <w:bCs/>
                <w:sz w:val="18"/>
                <w:szCs w:val="18"/>
              </w:rPr>
            </w:pPr>
            <w:r w:rsidRPr="00521212">
              <w:rPr>
                <w:rFonts w:ascii="Times New Roman" w:hAnsi="Times New Roman" w:cs="Times New Roman"/>
                <w:bCs/>
                <w:sz w:val="18"/>
                <w:szCs w:val="18"/>
              </w:rPr>
              <w:t xml:space="preserve">Specifični cilj </w:t>
            </w:r>
          </w:p>
        </w:tc>
        <w:tc>
          <w:tcPr>
            <w:tcW w:w="955" w:type="dxa"/>
            <w:vMerge w:val="restart"/>
            <w:hideMark/>
          </w:tcPr>
          <w:p w:rsidR="00934BBF" w:rsidRPr="00521212" w:rsidRDefault="00934BBF" w:rsidP="007F09E5">
            <w:pPr>
              <w:rPr>
                <w:rFonts w:ascii="Times New Roman" w:hAnsi="Times New Roman" w:cs="Times New Roman"/>
                <w:bCs/>
                <w:sz w:val="18"/>
                <w:szCs w:val="18"/>
              </w:rPr>
            </w:pPr>
            <w:r w:rsidRPr="00521212">
              <w:rPr>
                <w:rFonts w:ascii="Times New Roman" w:hAnsi="Times New Roman" w:cs="Times New Roman"/>
                <w:bCs/>
                <w:sz w:val="18"/>
                <w:szCs w:val="18"/>
              </w:rPr>
              <w:t xml:space="preserve">Program </w:t>
            </w:r>
          </w:p>
        </w:tc>
        <w:tc>
          <w:tcPr>
            <w:tcW w:w="934" w:type="dxa"/>
            <w:hideMark/>
          </w:tcPr>
          <w:p w:rsidR="00934BBF" w:rsidRPr="00521212" w:rsidRDefault="00934BBF" w:rsidP="007F09E5">
            <w:pPr>
              <w:rPr>
                <w:rFonts w:ascii="Times New Roman" w:hAnsi="Times New Roman" w:cs="Times New Roman"/>
                <w:bCs/>
                <w:sz w:val="18"/>
                <w:szCs w:val="18"/>
              </w:rPr>
            </w:pPr>
            <w:r w:rsidRPr="00521212">
              <w:rPr>
                <w:rFonts w:ascii="Times New Roman" w:hAnsi="Times New Roman" w:cs="Times New Roman"/>
                <w:bCs/>
                <w:sz w:val="18"/>
                <w:szCs w:val="18"/>
              </w:rPr>
              <w:t> </w:t>
            </w:r>
          </w:p>
        </w:tc>
        <w:tc>
          <w:tcPr>
            <w:tcW w:w="1319" w:type="dxa"/>
            <w:hideMark/>
          </w:tcPr>
          <w:p w:rsidR="00934BBF" w:rsidRPr="00521212" w:rsidRDefault="00934BBF" w:rsidP="007F09E5">
            <w:pPr>
              <w:rPr>
                <w:rFonts w:ascii="Times New Roman" w:hAnsi="Times New Roman" w:cs="Times New Roman"/>
                <w:sz w:val="18"/>
                <w:szCs w:val="18"/>
              </w:rPr>
            </w:pPr>
            <w:r w:rsidRPr="00521212">
              <w:rPr>
                <w:rFonts w:ascii="Times New Roman" w:hAnsi="Times New Roman" w:cs="Times New Roman"/>
                <w:sz w:val="18"/>
                <w:szCs w:val="18"/>
              </w:rPr>
              <w:t> </w:t>
            </w:r>
          </w:p>
        </w:tc>
        <w:tc>
          <w:tcPr>
            <w:tcW w:w="1159" w:type="dxa"/>
            <w:hideMark/>
          </w:tcPr>
          <w:p w:rsidR="00934BBF" w:rsidRPr="00521212" w:rsidRDefault="00934BBF" w:rsidP="007F09E5">
            <w:pPr>
              <w:rPr>
                <w:rFonts w:ascii="Times New Roman" w:hAnsi="Times New Roman" w:cs="Times New Roman"/>
                <w:sz w:val="18"/>
                <w:szCs w:val="18"/>
              </w:rPr>
            </w:pPr>
            <w:r w:rsidRPr="00521212">
              <w:rPr>
                <w:rFonts w:ascii="Times New Roman" w:hAnsi="Times New Roman" w:cs="Times New Roman"/>
                <w:sz w:val="18"/>
                <w:szCs w:val="18"/>
              </w:rPr>
              <w:t> </w:t>
            </w:r>
          </w:p>
        </w:tc>
        <w:tc>
          <w:tcPr>
            <w:tcW w:w="1251" w:type="dxa"/>
            <w:hideMark/>
          </w:tcPr>
          <w:p w:rsidR="00934BBF" w:rsidRPr="00521212" w:rsidRDefault="00934BBF" w:rsidP="007F09E5">
            <w:pPr>
              <w:rPr>
                <w:rFonts w:ascii="Times New Roman" w:hAnsi="Times New Roman" w:cs="Times New Roman"/>
                <w:sz w:val="18"/>
                <w:szCs w:val="18"/>
              </w:rPr>
            </w:pPr>
            <w:r w:rsidRPr="00521212">
              <w:rPr>
                <w:rFonts w:ascii="Times New Roman" w:hAnsi="Times New Roman" w:cs="Times New Roman"/>
                <w:sz w:val="18"/>
                <w:szCs w:val="18"/>
              </w:rPr>
              <w:t> </w:t>
            </w:r>
          </w:p>
        </w:tc>
        <w:tc>
          <w:tcPr>
            <w:tcW w:w="1067" w:type="dxa"/>
            <w:hideMark/>
          </w:tcPr>
          <w:p w:rsidR="00934BBF" w:rsidRPr="00521212" w:rsidRDefault="00934BBF" w:rsidP="007F09E5">
            <w:pPr>
              <w:rPr>
                <w:rFonts w:ascii="Times New Roman" w:hAnsi="Times New Roman" w:cs="Times New Roman"/>
                <w:sz w:val="18"/>
                <w:szCs w:val="18"/>
              </w:rPr>
            </w:pPr>
            <w:r w:rsidRPr="00521212">
              <w:rPr>
                <w:rFonts w:ascii="Times New Roman" w:hAnsi="Times New Roman" w:cs="Times New Roman"/>
                <w:sz w:val="18"/>
                <w:szCs w:val="18"/>
              </w:rPr>
              <w:t> </w:t>
            </w:r>
          </w:p>
        </w:tc>
        <w:tc>
          <w:tcPr>
            <w:tcW w:w="1045" w:type="dxa"/>
            <w:hideMark/>
          </w:tcPr>
          <w:p w:rsidR="00934BBF" w:rsidRPr="00521212" w:rsidRDefault="00934BBF" w:rsidP="007F09E5">
            <w:pPr>
              <w:rPr>
                <w:rFonts w:ascii="Times New Roman" w:hAnsi="Times New Roman" w:cs="Times New Roman"/>
                <w:sz w:val="18"/>
                <w:szCs w:val="18"/>
              </w:rPr>
            </w:pPr>
            <w:r w:rsidRPr="00521212">
              <w:rPr>
                <w:rFonts w:ascii="Times New Roman" w:hAnsi="Times New Roman" w:cs="Times New Roman"/>
                <w:sz w:val="18"/>
                <w:szCs w:val="18"/>
              </w:rPr>
              <w:t> </w:t>
            </w:r>
          </w:p>
        </w:tc>
        <w:tc>
          <w:tcPr>
            <w:tcW w:w="1116" w:type="dxa"/>
            <w:hideMark/>
          </w:tcPr>
          <w:p w:rsidR="00934BBF" w:rsidRPr="00521212" w:rsidRDefault="00934BBF" w:rsidP="007F09E5">
            <w:pPr>
              <w:rPr>
                <w:rFonts w:ascii="Times New Roman" w:hAnsi="Times New Roman" w:cs="Times New Roman"/>
                <w:bCs/>
                <w:sz w:val="18"/>
                <w:szCs w:val="18"/>
              </w:rPr>
            </w:pPr>
            <w:r w:rsidRPr="00521212">
              <w:rPr>
                <w:rFonts w:ascii="Times New Roman" w:hAnsi="Times New Roman" w:cs="Times New Roman"/>
                <w:bCs/>
                <w:sz w:val="18"/>
                <w:szCs w:val="18"/>
              </w:rPr>
              <w:t> </w:t>
            </w:r>
          </w:p>
        </w:tc>
        <w:tc>
          <w:tcPr>
            <w:tcW w:w="1269" w:type="dxa"/>
            <w:hideMark/>
          </w:tcPr>
          <w:p w:rsidR="00934BBF" w:rsidRPr="00521212" w:rsidRDefault="00934BBF" w:rsidP="007F09E5">
            <w:pPr>
              <w:rPr>
                <w:rFonts w:ascii="Times New Roman" w:hAnsi="Times New Roman" w:cs="Times New Roman"/>
                <w:bCs/>
                <w:sz w:val="18"/>
                <w:szCs w:val="18"/>
              </w:rPr>
            </w:pPr>
            <w:r w:rsidRPr="00521212">
              <w:rPr>
                <w:rFonts w:ascii="Times New Roman" w:hAnsi="Times New Roman" w:cs="Times New Roman"/>
                <w:bCs/>
                <w:sz w:val="18"/>
                <w:szCs w:val="18"/>
              </w:rPr>
              <w:t> </w:t>
            </w:r>
          </w:p>
        </w:tc>
        <w:tc>
          <w:tcPr>
            <w:tcW w:w="835" w:type="dxa"/>
            <w:hideMark/>
          </w:tcPr>
          <w:p w:rsidR="00934BBF" w:rsidRPr="00521212" w:rsidRDefault="00934BBF" w:rsidP="007F09E5">
            <w:pPr>
              <w:rPr>
                <w:rFonts w:ascii="Times New Roman" w:hAnsi="Times New Roman" w:cs="Times New Roman"/>
                <w:bCs/>
                <w:sz w:val="18"/>
                <w:szCs w:val="18"/>
              </w:rPr>
            </w:pPr>
            <w:r w:rsidRPr="00521212">
              <w:rPr>
                <w:rFonts w:ascii="Times New Roman" w:hAnsi="Times New Roman" w:cs="Times New Roman"/>
                <w:bCs/>
                <w:sz w:val="18"/>
                <w:szCs w:val="18"/>
              </w:rPr>
              <w:t> </w:t>
            </w:r>
          </w:p>
        </w:tc>
        <w:tc>
          <w:tcPr>
            <w:tcW w:w="1457" w:type="dxa"/>
            <w:hideMark/>
          </w:tcPr>
          <w:p w:rsidR="00934BBF" w:rsidRPr="00521212" w:rsidRDefault="00934BBF" w:rsidP="007F09E5">
            <w:pPr>
              <w:rPr>
                <w:rFonts w:ascii="Times New Roman" w:hAnsi="Times New Roman" w:cs="Times New Roman"/>
                <w:sz w:val="18"/>
                <w:szCs w:val="18"/>
              </w:rPr>
            </w:pPr>
            <w:r w:rsidRPr="00521212">
              <w:rPr>
                <w:rFonts w:ascii="Times New Roman" w:hAnsi="Times New Roman" w:cs="Times New Roman"/>
                <w:sz w:val="18"/>
                <w:szCs w:val="18"/>
              </w:rPr>
              <w:t> </w:t>
            </w:r>
          </w:p>
        </w:tc>
      </w:tr>
      <w:tr w:rsidR="00521212" w:rsidRPr="00521212" w:rsidTr="009600DF">
        <w:trPr>
          <w:trHeight w:val="255"/>
        </w:trPr>
        <w:tc>
          <w:tcPr>
            <w:tcW w:w="2005" w:type="dxa"/>
            <w:vMerge/>
            <w:hideMark/>
          </w:tcPr>
          <w:p w:rsidR="00934BBF" w:rsidRPr="00521212" w:rsidRDefault="00934BBF" w:rsidP="007F09E5">
            <w:pPr>
              <w:rPr>
                <w:rFonts w:ascii="Times New Roman" w:hAnsi="Times New Roman" w:cs="Times New Roman"/>
                <w:bCs/>
                <w:sz w:val="18"/>
                <w:szCs w:val="18"/>
              </w:rPr>
            </w:pPr>
          </w:p>
        </w:tc>
        <w:tc>
          <w:tcPr>
            <w:tcW w:w="1039" w:type="dxa"/>
            <w:hideMark/>
          </w:tcPr>
          <w:p w:rsidR="00934BBF" w:rsidRPr="00521212" w:rsidRDefault="00934BBF" w:rsidP="007F09E5">
            <w:pPr>
              <w:rPr>
                <w:rFonts w:ascii="Times New Roman" w:hAnsi="Times New Roman" w:cs="Times New Roman"/>
                <w:bCs/>
                <w:sz w:val="18"/>
                <w:szCs w:val="18"/>
              </w:rPr>
            </w:pPr>
            <w:r w:rsidRPr="00521212">
              <w:rPr>
                <w:rFonts w:ascii="Times New Roman" w:eastAsia="Times New Roman" w:hAnsi="Times New Roman" w:cs="Times New Roman"/>
                <w:bCs/>
                <w:sz w:val="18"/>
                <w:szCs w:val="18"/>
                <w:lang w:val="bs-Latn-BA" w:eastAsia="bs-Latn-BA"/>
              </w:rPr>
              <w:t xml:space="preserve"> Razvijanje efikasnog modela za nadzor nad aktivnostima deminiranja u BiH</w:t>
            </w:r>
          </w:p>
        </w:tc>
        <w:tc>
          <w:tcPr>
            <w:tcW w:w="955" w:type="dxa"/>
            <w:vMerge/>
            <w:hideMark/>
          </w:tcPr>
          <w:p w:rsidR="00934BBF" w:rsidRPr="00521212" w:rsidRDefault="00934BBF" w:rsidP="007F09E5">
            <w:pPr>
              <w:rPr>
                <w:rFonts w:ascii="Times New Roman" w:hAnsi="Times New Roman" w:cs="Times New Roman"/>
                <w:bCs/>
                <w:sz w:val="18"/>
                <w:szCs w:val="18"/>
              </w:rPr>
            </w:pPr>
          </w:p>
        </w:tc>
        <w:tc>
          <w:tcPr>
            <w:tcW w:w="934" w:type="dxa"/>
            <w:hideMark/>
          </w:tcPr>
          <w:p w:rsidR="00934BBF" w:rsidRPr="00521212" w:rsidRDefault="00934BBF" w:rsidP="007F09E5">
            <w:pPr>
              <w:rPr>
                <w:rFonts w:ascii="Times New Roman" w:hAnsi="Times New Roman" w:cs="Times New Roman"/>
                <w:bCs/>
                <w:sz w:val="18"/>
                <w:szCs w:val="18"/>
              </w:rPr>
            </w:pPr>
            <w:r w:rsidRPr="00521212">
              <w:rPr>
                <w:rFonts w:ascii="Times New Roman" w:hAnsi="Times New Roman" w:cs="Times New Roman"/>
                <w:bCs/>
                <w:sz w:val="18"/>
                <w:szCs w:val="18"/>
              </w:rPr>
              <w:t> </w:t>
            </w:r>
          </w:p>
        </w:tc>
        <w:tc>
          <w:tcPr>
            <w:tcW w:w="1319" w:type="dxa"/>
            <w:hideMark/>
          </w:tcPr>
          <w:p w:rsidR="00934BBF" w:rsidRPr="00521212" w:rsidRDefault="00934BBF" w:rsidP="007F09E5">
            <w:pPr>
              <w:rPr>
                <w:rFonts w:ascii="Times New Roman" w:hAnsi="Times New Roman" w:cs="Times New Roman"/>
                <w:sz w:val="18"/>
                <w:szCs w:val="18"/>
              </w:rPr>
            </w:pPr>
            <w:r w:rsidRPr="00521212">
              <w:rPr>
                <w:rFonts w:ascii="Times New Roman" w:hAnsi="Times New Roman" w:cs="Times New Roman"/>
                <w:sz w:val="18"/>
                <w:szCs w:val="18"/>
              </w:rPr>
              <w:t> </w:t>
            </w:r>
          </w:p>
        </w:tc>
        <w:tc>
          <w:tcPr>
            <w:tcW w:w="1159" w:type="dxa"/>
            <w:hideMark/>
          </w:tcPr>
          <w:p w:rsidR="00934BBF" w:rsidRPr="00521212" w:rsidRDefault="00934BBF" w:rsidP="007F09E5">
            <w:pPr>
              <w:rPr>
                <w:rFonts w:ascii="Times New Roman" w:hAnsi="Times New Roman" w:cs="Times New Roman"/>
                <w:sz w:val="18"/>
                <w:szCs w:val="18"/>
              </w:rPr>
            </w:pPr>
            <w:r w:rsidRPr="00521212">
              <w:rPr>
                <w:rFonts w:ascii="Times New Roman" w:hAnsi="Times New Roman" w:cs="Times New Roman"/>
                <w:sz w:val="18"/>
                <w:szCs w:val="18"/>
              </w:rPr>
              <w:t> </w:t>
            </w:r>
          </w:p>
        </w:tc>
        <w:tc>
          <w:tcPr>
            <w:tcW w:w="1251" w:type="dxa"/>
            <w:hideMark/>
          </w:tcPr>
          <w:p w:rsidR="00934BBF" w:rsidRPr="00521212" w:rsidRDefault="00934BBF" w:rsidP="007F09E5">
            <w:pPr>
              <w:rPr>
                <w:rFonts w:ascii="Times New Roman" w:hAnsi="Times New Roman" w:cs="Times New Roman"/>
                <w:sz w:val="18"/>
                <w:szCs w:val="18"/>
              </w:rPr>
            </w:pPr>
            <w:r w:rsidRPr="00521212">
              <w:rPr>
                <w:rFonts w:ascii="Times New Roman" w:hAnsi="Times New Roman" w:cs="Times New Roman"/>
                <w:sz w:val="18"/>
                <w:szCs w:val="18"/>
              </w:rPr>
              <w:t> </w:t>
            </w:r>
          </w:p>
        </w:tc>
        <w:tc>
          <w:tcPr>
            <w:tcW w:w="1067" w:type="dxa"/>
            <w:hideMark/>
          </w:tcPr>
          <w:p w:rsidR="00934BBF" w:rsidRPr="00521212" w:rsidRDefault="00934BBF" w:rsidP="007F09E5">
            <w:pPr>
              <w:rPr>
                <w:rFonts w:ascii="Times New Roman" w:hAnsi="Times New Roman" w:cs="Times New Roman"/>
                <w:sz w:val="18"/>
                <w:szCs w:val="18"/>
              </w:rPr>
            </w:pPr>
            <w:r w:rsidRPr="00521212">
              <w:rPr>
                <w:rFonts w:ascii="Times New Roman" w:hAnsi="Times New Roman" w:cs="Times New Roman"/>
                <w:sz w:val="18"/>
                <w:szCs w:val="18"/>
              </w:rPr>
              <w:t> </w:t>
            </w:r>
          </w:p>
        </w:tc>
        <w:tc>
          <w:tcPr>
            <w:tcW w:w="1045" w:type="dxa"/>
            <w:hideMark/>
          </w:tcPr>
          <w:p w:rsidR="00934BBF" w:rsidRPr="00521212" w:rsidRDefault="00934BBF" w:rsidP="007F09E5">
            <w:pPr>
              <w:rPr>
                <w:rFonts w:ascii="Times New Roman" w:hAnsi="Times New Roman" w:cs="Times New Roman"/>
                <w:sz w:val="18"/>
                <w:szCs w:val="18"/>
              </w:rPr>
            </w:pPr>
            <w:r w:rsidRPr="00521212">
              <w:rPr>
                <w:rFonts w:ascii="Times New Roman" w:hAnsi="Times New Roman" w:cs="Times New Roman"/>
                <w:sz w:val="18"/>
                <w:szCs w:val="18"/>
              </w:rPr>
              <w:t> </w:t>
            </w:r>
          </w:p>
        </w:tc>
        <w:tc>
          <w:tcPr>
            <w:tcW w:w="1116" w:type="dxa"/>
            <w:hideMark/>
          </w:tcPr>
          <w:p w:rsidR="00934BBF" w:rsidRPr="00521212" w:rsidRDefault="00934BBF" w:rsidP="007F09E5">
            <w:pPr>
              <w:rPr>
                <w:rFonts w:ascii="Times New Roman" w:hAnsi="Times New Roman" w:cs="Times New Roman"/>
                <w:bCs/>
                <w:sz w:val="18"/>
                <w:szCs w:val="18"/>
              </w:rPr>
            </w:pPr>
            <w:r w:rsidRPr="00521212">
              <w:rPr>
                <w:rFonts w:ascii="Times New Roman" w:hAnsi="Times New Roman" w:cs="Times New Roman"/>
                <w:bCs/>
                <w:sz w:val="18"/>
                <w:szCs w:val="18"/>
              </w:rPr>
              <w:t> </w:t>
            </w:r>
          </w:p>
        </w:tc>
        <w:tc>
          <w:tcPr>
            <w:tcW w:w="1269" w:type="dxa"/>
            <w:hideMark/>
          </w:tcPr>
          <w:p w:rsidR="00934BBF" w:rsidRPr="00521212" w:rsidRDefault="00934BBF" w:rsidP="007F09E5">
            <w:pPr>
              <w:rPr>
                <w:rFonts w:ascii="Times New Roman" w:hAnsi="Times New Roman" w:cs="Times New Roman"/>
                <w:bCs/>
                <w:sz w:val="18"/>
                <w:szCs w:val="18"/>
              </w:rPr>
            </w:pPr>
            <w:r w:rsidRPr="00521212">
              <w:rPr>
                <w:rFonts w:ascii="Times New Roman" w:hAnsi="Times New Roman" w:cs="Times New Roman"/>
                <w:bCs/>
                <w:sz w:val="18"/>
                <w:szCs w:val="18"/>
              </w:rPr>
              <w:t> </w:t>
            </w:r>
          </w:p>
        </w:tc>
        <w:tc>
          <w:tcPr>
            <w:tcW w:w="835" w:type="dxa"/>
            <w:hideMark/>
          </w:tcPr>
          <w:p w:rsidR="00934BBF" w:rsidRPr="00521212" w:rsidRDefault="00934BBF" w:rsidP="007F09E5">
            <w:pPr>
              <w:rPr>
                <w:rFonts w:ascii="Times New Roman" w:hAnsi="Times New Roman" w:cs="Times New Roman"/>
                <w:bCs/>
                <w:sz w:val="18"/>
                <w:szCs w:val="18"/>
              </w:rPr>
            </w:pPr>
            <w:r w:rsidRPr="00521212">
              <w:rPr>
                <w:rFonts w:ascii="Times New Roman" w:hAnsi="Times New Roman" w:cs="Times New Roman"/>
                <w:bCs/>
                <w:sz w:val="18"/>
                <w:szCs w:val="18"/>
              </w:rPr>
              <w:t> </w:t>
            </w:r>
          </w:p>
        </w:tc>
        <w:tc>
          <w:tcPr>
            <w:tcW w:w="1457" w:type="dxa"/>
            <w:hideMark/>
          </w:tcPr>
          <w:p w:rsidR="00934BBF" w:rsidRPr="00521212" w:rsidRDefault="00934BBF" w:rsidP="007F09E5">
            <w:pPr>
              <w:rPr>
                <w:rFonts w:ascii="Times New Roman" w:hAnsi="Times New Roman" w:cs="Times New Roman"/>
                <w:sz w:val="18"/>
                <w:szCs w:val="18"/>
              </w:rPr>
            </w:pPr>
            <w:r w:rsidRPr="00521212">
              <w:rPr>
                <w:rFonts w:ascii="Times New Roman" w:hAnsi="Times New Roman" w:cs="Times New Roman"/>
                <w:sz w:val="18"/>
                <w:szCs w:val="18"/>
              </w:rPr>
              <w:t> </w:t>
            </w:r>
          </w:p>
        </w:tc>
      </w:tr>
      <w:tr w:rsidR="00521212" w:rsidRPr="00521212" w:rsidTr="009600DF">
        <w:trPr>
          <w:trHeight w:val="255"/>
        </w:trPr>
        <w:tc>
          <w:tcPr>
            <w:tcW w:w="2005" w:type="dxa"/>
            <w:vMerge/>
          </w:tcPr>
          <w:p w:rsidR="00934BBF" w:rsidRPr="00521212" w:rsidRDefault="00934BBF" w:rsidP="007F09E5">
            <w:pPr>
              <w:rPr>
                <w:rFonts w:ascii="Times New Roman" w:hAnsi="Times New Roman" w:cs="Times New Roman"/>
                <w:bCs/>
                <w:sz w:val="18"/>
                <w:szCs w:val="18"/>
              </w:rPr>
            </w:pPr>
          </w:p>
        </w:tc>
        <w:tc>
          <w:tcPr>
            <w:tcW w:w="1039" w:type="dxa"/>
          </w:tcPr>
          <w:p w:rsidR="00934BBF" w:rsidRPr="00521212" w:rsidRDefault="00934BBF" w:rsidP="007F09E5">
            <w:pPr>
              <w:rPr>
                <w:rFonts w:ascii="Times New Roman" w:hAnsi="Times New Roman" w:cs="Times New Roman"/>
                <w:bCs/>
                <w:sz w:val="18"/>
                <w:szCs w:val="18"/>
              </w:rPr>
            </w:pPr>
          </w:p>
        </w:tc>
        <w:tc>
          <w:tcPr>
            <w:tcW w:w="955" w:type="dxa"/>
          </w:tcPr>
          <w:p w:rsidR="00934BBF" w:rsidRPr="00521212" w:rsidRDefault="00934BBF" w:rsidP="007F09E5">
            <w:pPr>
              <w:rPr>
                <w:rFonts w:ascii="Times New Roman" w:hAnsi="Times New Roman" w:cs="Times New Roman"/>
                <w:bCs/>
                <w:sz w:val="18"/>
                <w:szCs w:val="18"/>
              </w:rPr>
            </w:pPr>
            <w:r w:rsidRPr="00521212">
              <w:rPr>
                <w:rFonts w:ascii="Times New Roman" w:hAnsi="Times New Roman" w:cs="Times New Roman"/>
                <w:bCs/>
                <w:sz w:val="18"/>
                <w:szCs w:val="18"/>
              </w:rPr>
              <w:t>Osigurati procesno-formalne uslove za nesmetano provođenje deminiranja u BiH</w:t>
            </w:r>
          </w:p>
        </w:tc>
        <w:tc>
          <w:tcPr>
            <w:tcW w:w="934" w:type="dxa"/>
          </w:tcPr>
          <w:p w:rsidR="00934BBF" w:rsidRPr="00521212" w:rsidRDefault="00934BBF" w:rsidP="007F09E5">
            <w:pPr>
              <w:rPr>
                <w:rFonts w:ascii="Times New Roman" w:hAnsi="Times New Roman" w:cs="Times New Roman"/>
                <w:bCs/>
                <w:sz w:val="18"/>
                <w:szCs w:val="18"/>
              </w:rPr>
            </w:pPr>
          </w:p>
        </w:tc>
        <w:tc>
          <w:tcPr>
            <w:tcW w:w="1319" w:type="dxa"/>
          </w:tcPr>
          <w:p w:rsidR="00934BBF" w:rsidRPr="00521212" w:rsidRDefault="00934BBF" w:rsidP="007F09E5">
            <w:pPr>
              <w:rPr>
                <w:rFonts w:ascii="Times New Roman" w:hAnsi="Times New Roman" w:cs="Times New Roman"/>
                <w:sz w:val="18"/>
                <w:szCs w:val="18"/>
              </w:rPr>
            </w:pPr>
          </w:p>
        </w:tc>
        <w:tc>
          <w:tcPr>
            <w:tcW w:w="1159" w:type="dxa"/>
          </w:tcPr>
          <w:p w:rsidR="00934BBF" w:rsidRPr="00521212" w:rsidRDefault="00934BBF" w:rsidP="007F09E5">
            <w:pPr>
              <w:rPr>
                <w:rFonts w:ascii="Times New Roman" w:hAnsi="Times New Roman" w:cs="Times New Roman"/>
                <w:sz w:val="18"/>
                <w:szCs w:val="18"/>
              </w:rPr>
            </w:pPr>
          </w:p>
        </w:tc>
        <w:tc>
          <w:tcPr>
            <w:tcW w:w="1251" w:type="dxa"/>
          </w:tcPr>
          <w:p w:rsidR="00934BBF" w:rsidRPr="00521212" w:rsidRDefault="00934BBF" w:rsidP="007F09E5">
            <w:pPr>
              <w:rPr>
                <w:rFonts w:ascii="Times New Roman" w:hAnsi="Times New Roman" w:cs="Times New Roman"/>
                <w:sz w:val="18"/>
                <w:szCs w:val="18"/>
              </w:rPr>
            </w:pPr>
          </w:p>
        </w:tc>
        <w:tc>
          <w:tcPr>
            <w:tcW w:w="1067" w:type="dxa"/>
          </w:tcPr>
          <w:p w:rsidR="00934BBF" w:rsidRPr="00521212" w:rsidRDefault="00934BBF" w:rsidP="007F09E5">
            <w:pPr>
              <w:rPr>
                <w:rFonts w:ascii="Times New Roman" w:hAnsi="Times New Roman" w:cs="Times New Roman"/>
                <w:sz w:val="18"/>
                <w:szCs w:val="18"/>
              </w:rPr>
            </w:pPr>
          </w:p>
        </w:tc>
        <w:tc>
          <w:tcPr>
            <w:tcW w:w="1045" w:type="dxa"/>
          </w:tcPr>
          <w:p w:rsidR="00934BBF" w:rsidRPr="00521212" w:rsidRDefault="00934BBF" w:rsidP="007F09E5">
            <w:pPr>
              <w:rPr>
                <w:rFonts w:ascii="Times New Roman" w:hAnsi="Times New Roman" w:cs="Times New Roman"/>
                <w:sz w:val="18"/>
                <w:szCs w:val="18"/>
              </w:rPr>
            </w:pPr>
          </w:p>
        </w:tc>
        <w:tc>
          <w:tcPr>
            <w:tcW w:w="1116" w:type="dxa"/>
          </w:tcPr>
          <w:p w:rsidR="00934BBF" w:rsidRPr="00521212" w:rsidRDefault="00934BBF" w:rsidP="007F09E5">
            <w:pPr>
              <w:rPr>
                <w:rFonts w:ascii="Times New Roman" w:hAnsi="Times New Roman" w:cs="Times New Roman"/>
                <w:bCs/>
                <w:sz w:val="18"/>
                <w:szCs w:val="18"/>
              </w:rPr>
            </w:pPr>
          </w:p>
        </w:tc>
        <w:tc>
          <w:tcPr>
            <w:tcW w:w="1269" w:type="dxa"/>
          </w:tcPr>
          <w:p w:rsidR="00934BBF" w:rsidRPr="00521212" w:rsidRDefault="00934BBF" w:rsidP="007F09E5">
            <w:pPr>
              <w:rPr>
                <w:rFonts w:ascii="Times New Roman" w:hAnsi="Times New Roman" w:cs="Times New Roman"/>
                <w:bCs/>
                <w:sz w:val="18"/>
                <w:szCs w:val="18"/>
              </w:rPr>
            </w:pPr>
          </w:p>
        </w:tc>
        <w:tc>
          <w:tcPr>
            <w:tcW w:w="835" w:type="dxa"/>
          </w:tcPr>
          <w:p w:rsidR="00934BBF" w:rsidRPr="00521212" w:rsidRDefault="00934BBF" w:rsidP="007F09E5">
            <w:pPr>
              <w:rPr>
                <w:rFonts w:ascii="Times New Roman" w:hAnsi="Times New Roman" w:cs="Times New Roman"/>
                <w:bCs/>
                <w:sz w:val="18"/>
                <w:szCs w:val="18"/>
              </w:rPr>
            </w:pPr>
          </w:p>
        </w:tc>
        <w:tc>
          <w:tcPr>
            <w:tcW w:w="1457" w:type="dxa"/>
          </w:tcPr>
          <w:p w:rsidR="00934BBF" w:rsidRPr="00521212" w:rsidRDefault="00934BBF" w:rsidP="007F09E5">
            <w:pPr>
              <w:rPr>
                <w:rFonts w:ascii="Times New Roman" w:hAnsi="Times New Roman" w:cs="Times New Roman"/>
                <w:sz w:val="18"/>
                <w:szCs w:val="18"/>
              </w:rPr>
            </w:pPr>
          </w:p>
        </w:tc>
      </w:tr>
      <w:tr w:rsidR="00521212" w:rsidRPr="00521212" w:rsidTr="009600DF">
        <w:trPr>
          <w:trHeight w:val="255"/>
        </w:trPr>
        <w:tc>
          <w:tcPr>
            <w:tcW w:w="2005" w:type="dxa"/>
            <w:vMerge/>
          </w:tcPr>
          <w:p w:rsidR="00934BBF" w:rsidRPr="00521212" w:rsidRDefault="00934BBF" w:rsidP="007F09E5">
            <w:pPr>
              <w:rPr>
                <w:rFonts w:ascii="Times New Roman" w:hAnsi="Times New Roman" w:cs="Times New Roman"/>
                <w:bCs/>
                <w:sz w:val="18"/>
                <w:szCs w:val="18"/>
              </w:rPr>
            </w:pPr>
          </w:p>
        </w:tc>
        <w:tc>
          <w:tcPr>
            <w:tcW w:w="1039" w:type="dxa"/>
          </w:tcPr>
          <w:p w:rsidR="00934BBF" w:rsidRPr="00521212" w:rsidRDefault="00934BBF" w:rsidP="007F09E5">
            <w:pPr>
              <w:rPr>
                <w:rFonts w:ascii="Times New Roman" w:hAnsi="Times New Roman" w:cs="Times New Roman"/>
                <w:bCs/>
                <w:sz w:val="18"/>
                <w:szCs w:val="18"/>
              </w:rPr>
            </w:pPr>
          </w:p>
        </w:tc>
        <w:tc>
          <w:tcPr>
            <w:tcW w:w="955" w:type="dxa"/>
          </w:tcPr>
          <w:p w:rsidR="00934BBF" w:rsidRPr="00521212" w:rsidRDefault="00934BBF" w:rsidP="007F09E5">
            <w:pPr>
              <w:rPr>
                <w:rFonts w:ascii="Times New Roman" w:hAnsi="Times New Roman" w:cs="Times New Roman"/>
                <w:bCs/>
                <w:sz w:val="18"/>
                <w:szCs w:val="18"/>
              </w:rPr>
            </w:pPr>
          </w:p>
        </w:tc>
        <w:tc>
          <w:tcPr>
            <w:tcW w:w="934" w:type="dxa"/>
          </w:tcPr>
          <w:p w:rsidR="00934BBF" w:rsidRPr="00521212" w:rsidRDefault="00934BBF" w:rsidP="007F09E5">
            <w:pPr>
              <w:rPr>
                <w:rFonts w:ascii="Times New Roman" w:hAnsi="Times New Roman" w:cs="Times New Roman"/>
                <w:bCs/>
                <w:sz w:val="18"/>
                <w:szCs w:val="18"/>
              </w:rPr>
            </w:pPr>
            <w:r w:rsidRPr="00521212">
              <w:rPr>
                <w:rFonts w:ascii="Times New Roman" w:hAnsi="Times New Roman" w:cs="Times New Roman"/>
                <w:bCs/>
                <w:sz w:val="18"/>
                <w:szCs w:val="18"/>
              </w:rPr>
              <w:t>Zakon o izmjenama i dopunama Zakona  o deminiranju u Bosni i Hercegovini</w:t>
            </w:r>
          </w:p>
        </w:tc>
        <w:tc>
          <w:tcPr>
            <w:tcW w:w="1319" w:type="dxa"/>
          </w:tcPr>
          <w:p w:rsidR="00934BBF" w:rsidRPr="00521212" w:rsidRDefault="00934BBF" w:rsidP="007F09E5">
            <w:pPr>
              <w:rPr>
                <w:rFonts w:ascii="Times New Roman" w:hAnsi="Times New Roman" w:cs="Times New Roman"/>
                <w:sz w:val="18"/>
                <w:szCs w:val="18"/>
              </w:rPr>
            </w:pPr>
          </w:p>
        </w:tc>
        <w:tc>
          <w:tcPr>
            <w:tcW w:w="1159" w:type="dxa"/>
          </w:tcPr>
          <w:p w:rsidR="00934BBF" w:rsidRPr="00521212" w:rsidRDefault="00934BBF" w:rsidP="007F09E5">
            <w:pPr>
              <w:rPr>
                <w:rFonts w:ascii="Times New Roman" w:hAnsi="Times New Roman" w:cs="Times New Roman"/>
                <w:sz w:val="18"/>
                <w:szCs w:val="18"/>
              </w:rPr>
            </w:pPr>
          </w:p>
          <w:p w:rsidR="00934BBF" w:rsidRPr="00521212" w:rsidRDefault="00934BBF" w:rsidP="007F09E5">
            <w:pPr>
              <w:rPr>
                <w:rFonts w:ascii="Times New Roman" w:hAnsi="Times New Roman" w:cs="Times New Roman"/>
                <w:sz w:val="18"/>
                <w:szCs w:val="18"/>
              </w:rPr>
            </w:pPr>
          </w:p>
          <w:p w:rsidR="00934BBF" w:rsidRPr="00521212" w:rsidRDefault="00934BBF" w:rsidP="007F09E5">
            <w:pPr>
              <w:rPr>
                <w:rFonts w:ascii="Times New Roman" w:hAnsi="Times New Roman" w:cs="Times New Roman"/>
                <w:sz w:val="18"/>
                <w:szCs w:val="18"/>
              </w:rPr>
            </w:pPr>
            <w:r w:rsidRPr="00521212">
              <w:rPr>
                <w:rFonts w:ascii="Times New Roman" w:hAnsi="Times New Roman" w:cs="Times New Roman"/>
                <w:sz w:val="18"/>
                <w:szCs w:val="18"/>
              </w:rPr>
              <w:t>NE</w:t>
            </w:r>
          </w:p>
        </w:tc>
        <w:tc>
          <w:tcPr>
            <w:tcW w:w="1251" w:type="dxa"/>
          </w:tcPr>
          <w:p w:rsidR="00934BBF" w:rsidRPr="00521212" w:rsidRDefault="00934BBF" w:rsidP="007F09E5">
            <w:pPr>
              <w:rPr>
                <w:rFonts w:ascii="Times New Roman" w:hAnsi="Times New Roman" w:cs="Times New Roman"/>
                <w:sz w:val="18"/>
                <w:szCs w:val="18"/>
              </w:rPr>
            </w:pPr>
          </w:p>
          <w:p w:rsidR="00934BBF" w:rsidRPr="00521212" w:rsidRDefault="00934BBF" w:rsidP="007F09E5">
            <w:pPr>
              <w:rPr>
                <w:rFonts w:ascii="Times New Roman" w:hAnsi="Times New Roman" w:cs="Times New Roman"/>
                <w:sz w:val="18"/>
                <w:szCs w:val="18"/>
              </w:rPr>
            </w:pPr>
          </w:p>
          <w:p w:rsidR="00934BBF" w:rsidRPr="00521212" w:rsidRDefault="00934BBF" w:rsidP="007F09E5">
            <w:pPr>
              <w:rPr>
                <w:rFonts w:ascii="Times New Roman" w:hAnsi="Times New Roman" w:cs="Times New Roman"/>
                <w:sz w:val="18"/>
                <w:szCs w:val="18"/>
              </w:rPr>
            </w:pPr>
          </w:p>
          <w:p w:rsidR="00934BBF" w:rsidRPr="00521212" w:rsidRDefault="00934BBF" w:rsidP="007F09E5">
            <w:pPr>
              <w:rPr>
                <w:rFonts w:ascii="Times New Roman" w:hAnsi="Times New Roman" w:cs="Times New Roman"/>
                <w:sz w:val="18"/>
                <w:szCs w:val="18"/>
              </w:rPr>
            </w:pPr>
            <w:r w:rsidRPr="00521212">
              <w:rPr>
                <w:rFonts w:ascii="Times New Roman" w:hAnsi="Times New Roman" w:cs="Times New Roman"/>
                <w:sz w:val="18"/>
                <w:szCs w:val="18"/>
              </w:rPr>
              <w:t>2018</w:t>
            </w:r>
          </w:p>
        </w:tc>
        <w:tc>
          <w:tcPr>
            <w:tcW w:w="1067" w:type="dxa"/>
          </w:tcPr>
          <w:p w:rsidR="00934BBF" w:rsidRPr="00521212" w:rsidRDefault="00934BBF" w:rsidP="007F09E5">
            <w:pPr>
              <w:rPr>
                <w:rFonts w:ascii="Times New Roman" w:hAnsi="Times New Roman" w:cs="Times New Roman"/>
                <w:sz w:val="18"/>
                <w:szCs w:val="18"/>
              </w:rPr>
            </w:pPr>
          </w:p>
          <w:p w:rsidR="00934BBF" w:rsidRPr="00521212" w:rsidRDefault="00934BBF" w:rsidP="007F09E5">
            <w:pPr>
              <w:rPr>
                <w:rFonts w:ascii="Times New Roman" w:hAnsi="Times New Roman" w:cs="Times New Roman"/>
                <w:sz w:val="18"/>
                <w:szCs w:val="18"/>
              </w:rPr>
            </w:pPr>
          </w:p>
          <w:p w:rsidR="00934BBF" w:rsidRPr="00521212" w:rsidRDefault="00934BBF" w:rsidP="007F09E5">
            <w:pPr>
              <w:rPr>
                <w:rFonts w:ascii="Times New Roman" w:hAnsi="Times New Roman" w:cs="Times New Roman"/>
                <w:sz w:val="18"/>
                <w:szCs w:val="18"/>
              </w:rPr>
            </w:pPr>
          </w:p>
          <w:p w:rsidR="00934BBF" w:rsidRPr="00521212" w:rsidRDefault="00934BBF" w:rsidP="007F09E5">
            <w:pPr>
              <w:rPr>
                <w:rFonts w:ascii="Times New Roman" w:hAnsi="Times New Roman" w:cs="Times New Roman"/>
                <w:sz w:val="18"/>
                <w:szCs w:val="18"/>
              </w:rPr>
            </w:pPr>
            <w:r w:rsidRPr="00521212">
              <w:rPr>
                <w:rFonts w:ascii="Times New Roman" w:hAnsi="Times New Roman" w:cs="Times New Roman"/>
                <w:sz w:val="18"/>
                <w:szCs w:val="18"/>
              </w:rPr>
              <w:t>NE</w:t>
            </w:r>
          </w:p>
        </w:tc>
        <w:tc>
          <w:tcPr>
            <w:tcW w:w="1045" w:type="dxa"/>
          </w:tcPr>
          <w:p w:rsidR="00934BBF" w:rsidRPr="00521212" w:rsidRDefault="00934BBF" w:rsidP="007F09E5">
            <w:pPr>
              <w:rPr>
                <w:rFonts w:ascii="Times New Roman" w:hAnsi="Times New Roman" w:cs="Times New Roman"/>
                <w:sz w:val="18"/>
                <w:szCs w:val="18"/>
              </w:rPr>
            </w:pPr>
          </w:p>
          <w:p w:rsidR="00934BBF" w:rsidRPr="00521212" w:rsidRDefault="00934BBF" w:rsidP="007F09E5">
            <w:pPr>
              <w:rPr>
                <w:rFonts w:ascii="Times New Roman" w:hAnsi="Times New Roman" w:cs="Times New Roman"/>
                <w:sz w:val="18"/>
                <w:szCs w:val="18"/>
              </w:rPr>
            </w:pPr>
          </w:p>
          <w:p w:rsidR="00934BBF" w:rsidRPr="00521212" w:rsidRDefault="00934BBF" w:rsidP="007F09E5">
            <w:pPr>
              <w:rPr>
                <w:rFonts w:ascii="Times New Roman" w:hAnsi="Times New Roman" w:cs="Times New Roman"/>
                <w:sz w:val="18"/>
                <w:szCs w:val="18"/>
              </w:rPr>
            </w:pPr>
            <w:r w:rsidRPr="00521212">
              <w:rPr>
                <w:rFonts w:ascii="Times New Roman" w:hAnsi="Times New Roman" w:cs="Times New Roman"/>
                <w:sz w:val="18"/>
                <w:szCs w:val="18"/>
              </w:rPr>
              <w:t>Dostavljen Parlamentarnoj skupštini BiH</w:t>
            </w:r>
          </w:p>
        </w:tc>
        <w:tc>
          <w:tcPr>
            <w:tcW w:w="1116" w:type="dxa"/>
          </w:tcPr>
          <w:p w:rsidR="00934BBF" w:rsidRPr="00521212" w:rsidRDefault="00934BBF" w:rsidP="007F09E5">
            <w:pPr>
              <w:rPr>
                <w:rFonts w:ascii="Times New Roman" w:hAnsi="Times New Roman" w:cs="Times New Roman"/>
                <w:bCs/>
                <w:sz w:val="18"/>
                <w:szCs w:val="18"/>
              </w:rPr>
            </w:pPr>
          </w:p>
        </w:tc>
        <w:tc>
          <w:tcPr>
            <w:tcW w:w="1269" w:type="dxa"/>
          </w:tcPr>
          <w:p w:rsidR="00934BBF" w:rsidRPr="00521212" w:rsidRDefault="00934BBF" w:rsidP="007F09E5">
            <w:pPr>
              <w:rPr>
                <w:rFonts w:ascii="Times New Roman" w:hAnsi="Times New Roman" w:cs="Times New Roman"/>
                <w:bCs/>
                <w:sz w:val="18"/>
                <w:szCs w:val="18"/>
              </w:rPr>
            </w:pPr>
          </w:p>
        </w:tc>
        <w:tc>
          <w:tcPr>
            <w:tcW w:w="835" w:type="dxa"/>
          </w:tcPr>
          <w:p w:rsidR="00934BBF" w:rsidRPr="00521212" w:rsidRDefault="00934BBF" w:rsidP="007F09E5">
            <w:pPr>
              <w:rPr>
                <w:rFonts w:ascii="Times New Roman" w:hAnsi="Times New Roman" w:cs="Times New Roman"/>
                <w:bCs/>
                <w:sz w:val="18"/>
                <w:szCs w:val="18"/>
              </w:rPr>
            </w:pPr>
          </w:p>
          <w:p w:rsidR="00934BBF" w:rsidRPr="00521212" w:rsidRDefault="00934BBF" w:rsidP="007F09E5">
            <w:pPr>
              <w:rPr>
                <w:rFonts w:ascii="Times New Roman" w:hAnsi="Times New Roman" w:cs="Times New Roman"/>
                <w:bCs/>
                <w:sz w:val="18"/>
                <w:szCs w:val="18"/>
              </w:rPr>
            </w:pPr>
          </w:p>
          <w:p w:rsidR="00934BBF" w:rsidRPr="00521212" w:rsidRDefault="00934BBF" w:rsidP="007F09E5">
            <w:pPr>
              <w:rPr>
                <w:rFonts w:ascii="Times New Roman" w:hAnsi="Times New Roman" w:cs="Times New Roman"/>
                <w:bCs/>
                <w:sz w:val="18"/>
                <w:szCs w:val="18"/>
              </w:rPr>
            </w:pPr>
          </w:p>
          <w:p w:rsidR="00934BBF" w:rsidRPr="00521212" w:rsidRDefault="00934BBF" w:rsidP="007F09E5">
            <w:pPr>
              <w:rPr>
                <w:rFonts w:ascii="Times New Roman" w:hAnsi="Times New Roman" w:cs="Times New Roman"/>
                <w:bCs/>
                <w:sz w:val="18"/>
                <w:szCs w:val="18"/>
              </w:rPr>
            </w:pPr>
            <w:r w:rsidRPr="00521212">
              <w:rPr>
                <w:rFonts w:ascii="Times New Roman" w:hAnsi="Times New Roman" w:cs="Times New Roman"/>
                <w:bCs/>
                <w:sz w:val="18"/>
                <w:szCs w:val="18"/>
              </w:rPr>
              <w:t>NE</w:t>
            </w:r>
          </w:p>
        </w:tc>
        <w:tc>
          <w:tcPr>
            <w:tcW w:w="1457" w:type="dxa"/>
          </w:tcPr>
          <w:p w:rsidR="00934BBF" w:rsidRPr="00521212" w:rsidRDefault="00934BBF" w:rsidP="007F09E5">
            <w:pPr>
              <w:rPr>
                <w:rFonts w:ascii="Times New Roman" w:hAnsi="Times New Roman" w:cs="Times New Roman"/>
                <w:sz w:val="18"/>
                <w:szCs w:val="18"/>
              </w:rPr>
            </w:pPr>
          </w:p>
        </w:tc>
      </w:tr>
      <w:tr w:rsidR="00521212" w:rsidRPr="00521212" w:rsidTr="009600DF">
        <w:trPr>
          <w:trHeight w:val="255"/>
        </w:trPr>
        <w:tc>
          <w:tcPr>
            <w:tcW w:w="2005" w:type="dxa"/>
            <w:vMerge/>
          </w:tcPr>
          <w:p w:rsidR="00934BBF" w:rsidRPr="00521212" w:rsidRDefault="00934BBF" w:rsidP="007F09E5">
            <w:pPr>
              <w:rPr>
                <w:rFonts w:ascii="Times New Roman" w:hAnsi="Times New Roman" w:cs="Times New Roman"/>
                <w:bCs/>
                <w:sz w:val="18"/>
                <w:szCs w:val="18"/>
              </w:rPr>
            </w:pPr>
          </w:p>
        </w:tc>
        <w:tc>
          <w:tcPr>
            <w:tcW w:w="1039" w:type="dxa"/>
          </w:tcPr>
          <w:p w:rsidR="00934BBF" w:rsidRPr="00521212" w:rsidRDefault="00934BBF" w:rsidP="007F09E5">
            <w:pPr>
              <w:rPr>
                <w:rFonts w:ascii="Times New Roman" w:hAnsi="Times New Roman" w:cs="Times New Roman"/>
                <w:bCs/>
                <w:sz w:val="18"/>
                <w:szCs w:val="18"/>
              </w:rPr>
            </w:pPr>
          </w:p>
        </w:tc>
        <w:tc>
          <w:tcPr>
            <w:tcW w:w="955" w:type="dxa"/>
          </w:tcPr>
          <w:p w:rsidR="00934BBF" w:rsidRPr="00521212" w:rsidRDefault="00934BBF" w:rsidP="007F09E5">
            <w:pPr>
              <w:rPr>
                <w:rFonts w:ascii="Times New Roman" w:hAnsi="Times New Roman" w:cs="Times New Roman"/>
                <w:bCs/>
                <w:sz w:val="18"/>
                <w:szCs w:val="18"/>
              </w:rPr>
            </w:pPr>
          </w:p>
        </w:tc>
        <w:tc>
          <w:tcPr>
            <w:tcW w:w="934" w:type="dxa"/>
          </w:tcPr>
          <w:p w:rsidR="00934BBF" w:rsidRPr="00521212" w:rsidRDefault="00934BBF" w:rsidP="007F09E5">
            <w:pPr>
              <w:rPr>
                <w:rFonts w:ascii="Times New Roman" w:hAnsi="Times New Roman" w:cs="Times New Roman"/>
                <w:bCs/>
                <w:sz w:val="18"/>
                <w:szCs w:val="18"/>
              </w:rPr>
            </w:pPr>
          </w:p>
        </w:tc>
        <w:tc>
          <w:tcPr>
            <w:tcW w:w="1319" w:type="dxa"/>
          </w:tcPr>
          <w:p w:rsidR="00934BBF" w:rsidRPr="00521212" w:rsidRDefault="00934BBF" w:rsidP="007F09E5">
            <w:pPr>
              <w:rPr>
                <w:rFonts w:ascii="Times New Roman" w:hAnsi="Times New Roman" w:cs="Times New Roman"/>
                <w:sz w:val="18"/>
                <w:szCs w:val="18"/>
              </w:rPr>
            </w:pPr>
            <w:r w:rsidRPr="00521212">
              <w:rPr>
                <w:rFonts w:ascii="Times New Roman" w:hAnsi="Times New Roman" w:cs="Times New Roman"/>
                <w:sz w:val="18"/>
                <w:szCs w:val="18"/>
              </w:rPr>
              <w:t>Izmjena i dopuna  Sop-a za  humnitarno deminiranje</w:t>
            </w:r>
          </w:p>
        </w:tc>
        <w:tc>
          <w:tcPr>
            <w:tcW w:w="1159" w:type="dxa"/>
          </w:tcPr>
          <w:p w:rsidR="00934BBF" w:rsidRPr="00521212" w:rsidRDefault="00934BBF" w:rsidP="007F09E5">
            <w:pPr>
              <w:rPr>
                <w:rFonts w:ascii="Times New Roman" w:hAnsi="Times New Roman" w:cs="Times New Roman"/>
                <w:sz w:val="18"/>
                <w:szCs w:val="18"/>
              </w:rPr>
            </w:pPr>
          </w:p>
          <w:p w:rsidR="00934BBF" w:rsidRPr="00521212" w:rsidRDefault="00934BBF" w:rsidP="007F09E5">
            <w:pPr>
              <w:rPr>
                <w:rFonts w:ascii="Times New Roman" w:hAnsi="Times New Roman" w:cs="Times New Roman"/>
                <w:sz w:val="18"/>
                <w:szCs w:val="18"/>
              </w:rPr>
            </w:pPr>
          </w:p>
        </w:tc>
        <w:tc>
          <w:tcPr>
            <w:tcW w:w="1251" w:type="dxa"/>
          </w:tcPr>
          <w:p w:rsidR="00934BBF" w:rsidRPr="00521212" w:rsidRDefault="00934BBF" w:rsidP="007F09E5">
            <w:pPr>
              <w:rPr>
                <w:rFonts w:ascii="Times New Roman" w:hAnsi="Times New Roman" w:cs="Times New Roman"/>
                <w:sz w:val="18"/>
                <w:szCs w:val="18"/>
              </w:rPr>
            </w:pPr>
          </w:p>
          <w:p w:rsidR="00934BBF" w:rsidRPr="00521212" w:rsidRDefault="00934BBF" w:rsidP="007F09E5">
            <w:pPr>
              <w:rPr>
                <w:rFonts w:ascii="Times New Roman" w:hAnsi="Times New Roman" w:cs="Times New Roman"/>
                <w:sz w:val="18"/>
                <w:szCs w:val="18"/>
              </w:rPr>
            </w:pPr>
            <w:r w:rsidRPr="00521212">
              <w:rPr>
                <w:rFonts w:ascii="Times New Roman" w:hAnsi="Times New Roman" w:cs="Times New Roman"/>
                <w:sz w:val="18"/>
                <w:szCs w:val="18"/>
              </w:rPr>
              <w:t>2018</w:t>
            </w:r>
          </w:p>
        </w:tc>
        <w:tc>
          <w:tcPr>
            <w:tcW w:w="1067" w:type="dxa"/>
          </w:tcPr>
          <w:p w:rsidR="00934BBF" w:rsidRPr="00521212" w:rsidRDefault="00934BBF" w:rsidP="007F09E5">
            <w:pPr>
              <w:rPr>
                <w:rFonts w:ascii="Times New Roman" w:hAnsi="Times New Roman" w:cs="Times New Roman"/>
                <w:sz w:val="18"/>
                <w:szCs w:val="18"/>
              </w:rPr>
            </w:pPr>
          </w:p>
        </w:tc>
        <w:tc>
          <w:tcPr>
            <w:tcW w:w="1045" w:type="dxa"/>
          </w:tcPr>
          <w:p w:rsidR="00934BBF" w:rsidRPr="00521212" w:rsidRDefault="00934BBF" w:rsidP="007F09E5">
            <w:pPr>
              <w:rPr>
                <w:rFonts w:ascii="Times New Roman" w:hAnsi="Times New Roman" w:cs="Times New Roman"/>
                <w:sz w:val="18"/>
                <w:szCs w:val="18"/>
              </w:rPr>
            </w:pPr>
          </w:p>
        </w:tc>
        <w:tc>
          <w:tcPr>
            <w:tcW w:w="1116" w:type="dxa"/>
          </w:tcPr>
          <w:p w:rsidR="00934BBF" w:rsidRPr="00521212" w:rsidRDefault="00934BBF" w:rsidP="007F09E5">
            <w:pPr>
              <w:rPr>
                <w:rFonts w:ascii="Times New Roman" w:hAnsi="Times New Roman" w:cs="Times New Roman"/>
                <w:bCs/>
                <w:sz w:val="18"/>
                <w:szCs w:val="18"/>
              </w:rPr>
            </w:pPr>
          </w:p>
        </w:tc>
        <w:tc>
          <w:tcPr>
            <w:tcW w:w="1269" w:type="dxa"/>
          </w:tcPr>
          <w:p w:rsidR="00934BBF" w:rsidRPr="00521212" w:rsidRDefault="00934BBF" w:rsidP="007F09E5">
            <w:pPr>
              <w:rPr>
                <w:rFonts w:ascii="Times New Roman" w:hAnsi="Times New Roman" w:cs="Times New Roman"/>
                <w:bCs/>
                <w:sz w:val="18"/>
                <w:szCs w:val="18"/>
              </w:rPr>
            </w:pPr>
          </w:p>
        </w:tc>
        <w:tc>
          <w:tcPr>
            <w:tcW w:w="835" w:type="dxa"/>
          </w:tcPr>
          <w:p w:rsidR="00934BBF" w:rsidRPr="00521212" w:rsidRDefault="00934BBF" w:rsidP="007F09E5">
            <w:pPr>
              <w:rPr>
                <w:rFonts w:ascii="Times New Roman" w:hAnsi="Times New Roman" w:cs="Times New Roman"/>
                <w:bCs/>
                <w:sz w:val="18"/>
                <w:szCs w:val="18"/>
              </w:rPr>
            </w:pPr>
          </w:p>
        </w:tc>
        <w:tc>
          <w:tcPr>
            <w:tcW w:w="1457" w:type="dxa"/>
          </w:tcPr>
          <w:p w:rsidR="00934BBF" w:rsidRPr="00521212" w:rsidRDefault="00934BBF" w:rsidP="007F09E5">
            <w:pPr>
              <w:rPr>
                <w:rFonts w:ascii="Times New Roman" w:hAnsi="Times New Roman" w:cs="Times New Roman"/>
                <w:sz w:val="18"/>
                <w:szCs w:val="18"/>
              </w:rPr>
            </w:pPr>
          </w:p>
        </w:tc>
      </w:tr>
      <w:tr w:rsidR="00521212" w:rsidRPr="00521212" w:rsidTr="009600DF">
        <w:trPr>
          <w:trHeight w:val="255"/>
        </w:trPr>
        <w:tc>
          <w:tcPr>
            <w:tcW w:w="2005" w:type="dxa"/>
            <w:vMerge/>
          </w:tcPr>
          <w:p w:rsidR="00934BBF" w:rsidRPr="00521212" w:rsidRDefault="00934BBF" w:rsidP="007F09E5">
            <w:pPr>
              <w:rPr>
                <w:rFonts w:ascii="Times New Roman" w:hAnsi="Times New Roman" w:cs="Times New Roman"/>
                <w:bCs/>
                <w:sz w:val="18"/>
                <w:szCs w:val="18"/>
              </w:rPr>
            </w:pPr>
          </w:p>
        </w:tc>
        <w:tc>
          <w:tcPr>
            <w:tcW w:w="1039" w:type="dxa"/>
          </w:tcPr>
          <w:p w:rsidR="00934BBF" w:rsidRPr="00521212" w:rsidRDefault="00934BBF" w:rsidP="007F09E5">
            <w:pPr>
              <w:rPr>
                <w:rFonts w:ascii="Times New Roman" w:hAnsi="Times New Roman" w:cs="Times New Roman"/>
                <w:bCs/>
                <w:sz w:val="18"/>
                <w:szCs w:val="18"/>
              </w:rPr>
            </w:pPr>
          </w:p>
        </w:tc>
        <w:tc>
          <w:tcPr>
            <w:tcW w:w="955" w:type="dxa"/>
          </w:tcPr>
          <w:p w:rsidR="00934BBF" w:rsidRPr="00521212" w:rsidRDefault="00934BBF" w:rsidP="007F09E5">
            <w:pPr>
              <w:rPr>
                <w:rFonts w:ascii="Times New Roman" w:hAnsi="Times New Roman" w:cs="Times New Roman"/>
                <w:bCs/>
                <w:sz w:val="18"/>
                <w:szCs w:val="18"/>
              </w:rPr>
            </w:pPr>
          </w:p>
        </w:tc>
        <w:tc>
          <w:tcPr>
            <w:tcW w:w="934" w:type="dxa"/>
          </w:tcPr>
          <w:p w:rsidR="00934BBF" w:rsidRPr="00521212" w:rsidRDefault="00934BBF" w:rsidP="007F09E5">
            <w:pPr>
              <w:rPr>
                <w:rFonts w:ascii="Times New Roman" w:hAnsi="Times New Roman" w:cs="Times New Roman"/>
                <w:bCs/>
                <w:sz w:val="18"/>
                <w:szCs w:val="18"/>
              </w:rPr>
            </w:pPr>
          </w:p>
        </w:tc>
        <w:tc>
          <w:tcPr>
            <w:tcW w:w="1319" w:type="dxa"/>
          </w:tcPr>
          <w:p w:rsidR="00934BBF" w:rsidRPr="00521212" w:rsidRDefault="00934BBF" w:rsidP="007F09E5">
            <w:pPr>
              <w:rPr>
                <w:rFonts w:ascii="Times New Roman" w:hAnsi="Times New Roman" w:cs="Times New Roman"/>
                <w:sz w:val="18"/>
                <w:szCs w:val="18"/>
              </w:rPr>
            </w:pPr>
            <w:r w:rsidRPr="00521212">
              <w:rPr>
                <w:rFonts w:ascii="Times New Roman" w:hAnsi="Times New Roman" w:cs="Times New Roman"/>
                <w:sz w:val="18"/>
                <w:szCs w:val="18"/>
              </w:rPr>
              <w:t>Izmjena i dopuna Standarda za uklanjanje mina</w:t>
            </w:r>
          </w:p>
        </w:tc>
        <w:tc>
          <w:tcPr>
            <w:tcW w:w="1159" w:type="dxa"/>
          </w:tcPr>
          <w:p w:rsidR="00934BBF" w:rsidRPr="00521212" w:rsidRDefault="00934BBF" w:rsidP="007F09E5">
            <w:pPr>
              <w:rPr>
                <w:rFonts w:ascii="Times New Roman" w:hAnsi="Times New Roman" w:cs="Times New Roman"/>
                <w:sz w:val="18"/>
                <w:szCs w:val="18"/>
              </w:rPr>
            </w:pPr>
          </w:p>
        </w:tc>
        <w:tc>
          <w:tcPr>
            <w:tcW w:w="1251" w:type="dxa"/>
          </w:tcPr>
          <w:p w:rsidR="00934BBF" w:rsidRPr="00521212" w:rsidRDefault="00934BBF" w:rsidP="007F09E5">
            <w:pPr>
              <w:rPr>
                <w:rFonts w:ascii="Times New Roman" w:hAnsi="Times New Roman" w:cs="Times New Roman"/>
                <w:sz w:val="18"/>
                <w:szCs w:val="18"/>
              </w:rPr>
            </w:pPr>
          </w:p>
          <w:p w:rsidR="00934BBF" w:rsidRPr="00521212" w:rsidRDefault="00934BBF" w:rsidP="007F09E5">
            <w:pPr>
              <w:rPr>
                <w:rFonts w:ascii="Times New Roman" w:hAnsi="Times New Roman" w:cs="Times New Roman"/>
                <w:sz w:val="18"/>
                <w:szCs w:val="18"/>
              </w:rPr>
            </w:pPr>
          </w:p>
          <w:p w:rsidR="00934BBF" w:rsidRPr="00521212" w:rsidRDefault="00934BBF" w:rsidP="007F09E5">
            <w:pPr>
              <w:rPr>
                <w:rFonts w:ascii="Times New Roman" w:hAnsi="Times New Roman" w:cs="Times New Roman"/>
                <w:sz w:val="18"/>
                <w:szCs w:val="18"/>
              </w:rPr>
            </w:pPr>
            <w:r w:rsidRPr="00521212">
              <w:rPr>
                <w:rFonts w:ascii="Times New Roman" w:hAnsi="Times New Roman" w:cs="Times New Roman"/>
                <w:sz w:val="18"/>
                <w:szCs w:val="18"/>
              </w:rPr>
              <w:t>2018</w:t>
            </w:r>
          </w:p>
        </w:tc>
        <w:tc>
          <w:tcPr>
            <w:tcW w:w="1067" w:type="dxa"/>
          </w:tcPr>
          <w:p w:rsidR="00934BBF" w:rsidRPr="00521212" w:rsidRDefault="00934BBF" w:rsidP="007F09E5">
            <w:pPr>
              <w:rPr>
                <w:rFonts w:ascii="Times New Roman" w:hAnsi="Times New Roman" w:cs="Times New Roman"/>
                <w:sz w:val="18"/>
                <w:szCs w:val="18"/>
              </w:rPr>
            </w:pPr>
          </w:p>
        </w:tc>
        <w:tc>
          <w:tcPr>
            <w:tcW w:w="1045" w:type="dxa"/>
          </w:tcPr>
          <w:p w:rsidR="00934BBF" w:rsidRPr="00521212" w:rsidRDefault="00934BBF" w:rsidP="007F09E5">
            <w:pPr>
              <w:rPr>
                <w:rFonts w:ascii="Times New Roman" w:hAnsi="Times New Roman" w:cs="Times New Roman"/>
                <w:sz w:val="18"/>
                <w:szCs w:val="18"/>
              </w:rPr>
            </w:pPr>
          </w:p>
        </w:tc>
        <w:tc>
          <w:tcPr>
            <w:tcW w:w="1116" w:type="dxa"/>
          </w:tcPr>
          <w:p w:rsidR="00934BBF" w:rsidRPr="00521212" w:rsidRDefault="00934BBF" w:rsidP="007F09E5">
            <w:pPr>
              <w:rPr>
                <w:rFonts w:ascii="Times New Roman" w:hAnsi="Times New Roman" w:cs="Times New Roman"/>
                <w:bCs/>
                <w:sz w:val="18"/>
                <w:szCs w:val="18"/>
              </w:rPr>
            </w:pPr>
          </w:p>
        </w:tc>
        <w:tc>
          <w:tcPr>
            <w:tcW w:w="1269" w:type="dxa"/>
          </w:tcPr>
          <w:p w:rsidR="00934BBF" w:rsidRPr="00521212" w:rsidRDefault="00934BBF" w:rsidP="007F09E5">
            <w:pPr>
              <w:rPr>
                <w:rFonts w:ascii="Times New Roman" w:hAnsi="Times New Roman" w:cs="Times New Roman"/>
                <w:bCs/>
                <w:sz w:val="18"/>
                <w:szCs w:val="18"/>
              </w:rPr>
            </w:pPr>
          </w:p>
        </w:tc>
        <w:tc>
          <w:tcPr>
            <w:tcW w:w="835" w:type="dxa"/>
          </w:tcPr>
          <w:p w:rsidR="00934BBF" w:rsidRPr="00521212" w:rsidRDefault="00934BBF" w:rsidP="007F09E5">
            <w:pPr>
              <w:jc w:val="both"/>
              <w:rPr>
                <w:rFonts w:ascii="Times New Roman" w:hAnsi="Times New Roman" w:cs="Times New Roman"/>
                <w:bCs/>
                <w:sz w:val="18"/>
                <w:szCs w:val="18"/>
              </w:rPr>
            </w:pPr>
          </w:p>
          <w:p w:rsidR="00934BBF" w:rsidRPr="00521212" w:rsidRDefault="00934BBF" w:rsidP="007F09E5">
            <w:pPr>
              <w:rPr>
                <w:rFonts w:ascii="Times New Roman" w:hAnsi="Times New Roman" w:cs="Times New Roman"/>
                <w:sz w:val="18"/>
                <w:szCs w:val="18"/>
              </w:rPr>
            </w:pPr>
          </w:p>
          <w:p w:rsidR="00934BBF" w:rsidRPr="00521212" w:rsidRDefault="00934BBF" w:rsidP="007F09E5">
            <w:pPr>
              <w:rPr>
                <w:rFonts w:ascii="Times New Roman" w:hAnsi="Times New Roman" w:cs="Times New Roman"/>
                <w:sz w:val="18"/>
                <w:szCs w:val="18"/>
              </w:rPr>
            </w:pPr>
            <w:r w:rsidRPr="00521212">
              <w:rPr>
                <w:rFonts w:ascii="Times New Roman" w:hAnsi="Times New Roman" w:cs="Times New Roman"/>
                <w:sz w:val="18"/>
                <w:szCs w:val="18"/>
              </w:rPr>
              <w:t>DA</w:t>
            </w:r>
          </w:p>
        </w:tc>
        <w:tc>
          <w:tcPr>
            <w:tcW w:w="1457" w:type="dxa"/>
          </w:tcPr>
          <w:p w:rsidR="00934BBF" w:rsidRPr="00521212" w:rsidRDefault="00934BBF" w:rsidP="007F09E5">
            <w:pPr>
              <w:rPr>
                <w:rFonts w:ascii="Times New Roman" w:hAnsi="Times New Roman" w:cs="Times New Roman"/>
                <w:sz w:val="18"/>
                <w:szCs w:val="18"/>
              </w:rPr>
            </w:pPr>
          </w:p>
        </w:tc>
      </w:tr>
    </w:tbl>
    <w:p w:rsidR="007633F8" w:rsidRPr="00521212" w:rsidRDefault="007633F8" w:rsidP="00D3003A">
      <w:pPr>
        <w:rPr>
          <w:rFonts w:ascii="Times New Roman" w:hAnsi="Times New Roman" w:cs="Times New Roman"/>
          <w:b/>
          <w:sz w:val="18"/>
          <w:szCs w:val="18"/>
          <w:lang w:val="bs-Latn-BA"/>
        </w:rPr>
      </w:pPr>
    </w:p>
    <w:p w:rsidR="00AD2312" w:rsidRDefault="00AD2312" w:rsidP="00D3003A">
      <w:pPr>
        <w:rPr>
          <w:rFonts w:ascii="Times New Roman" w:hAnsi="Times New Roman" w:cs="Times New Roman"/>
          <w:b/>
          <w:sz w:val="18"/>
          <w:szCs w:val="18"/>
          <w:lang w:val="bs-Latn-BA"/>
        </w:rPr>
      </w:pPr>
    </w:p>
    <w:p w:rsidR="00521212" w:rsidRDefault="00521212" w:rsidP="00D3003A">
      <w:pPr>
        <w:rPr>
          <w:rFonts w:ascii="Times New Roman" w:hAnsi="Times New Roman" w:cs="Times New Roman"/>
          <w:b/>
          <w:sz w:val="18"/>
          <w:szCs w:val="18"/>
          <w:lang w:val="bs-Latn-BA"/>
        </w:rPr>
      </w:pPr>
    </w:p>
    <w:tbl>
      <w:tblPr>
        <w:tblStyle w:val="TableGrid3"/>
        <w:tblW w:w="15735" w:type="dxa"/>
        <w:tblInd w:w="-714" w:type="dxa"/>
        <w:tblLayout w:type="fixed"/>
        <w:tblLook w:val="04A0" w:firstRow="1" w:lastRow="0" w:firstColumn="1" w:lastColumn="0" w:noHBand="0" w:noVBand="1"/>
      </w:tblPr>
      <w:tblGrid>
        <w:gridCol w:w="1843"/>
        <w:gridCol w:w="1134"/>
        <w:gridCol w:w="1134"/>
        <w:gridCol w:w="567"/>
        <w:gridCol w:w="1843"/>
        <w:gridCol w:w="1134"/>
        <w:gridCol w:w="1007"/>
        <w:gridCol w:w="836"/>
        <w:gridCol w:w="1701"/>
        <w:gridCol w:w="1134"/>
        <w:gridCol w:w="992"/>
        <w:gridCol w:w="992"/>
        <w:gridCol w:w="1418"/>
      </w:tblGrid>
      <w:tr w:rsidR="00521212" w:rsidRPr="00521212" w:rsidTr="00B20837">
        <w:trPr>
          <w:trHeight w:val="518"/>
        </w:trPr>
        <w:tc>
          <w:tcPr>
            <w:tcW w:w="15735" w:type="dxa"/>
            <w:gridSpan w:val="13"/>
            <w:noWrap/>
            <w:hideMark/>
          </w:tcPr>
          <w:p w:rsidR="00AD2312" w:rsidRPr="00521212" w:rsidRDefault="00AD2312" w:rsidP="00B20837">
            <w:pPr>
              <w:spacing w:after="200" w:line="276" w:lineRule="auto"/>
              <w:rPr>
                <w:rFonts w:ascii="Times New Roman" w:hAnsi="Times New Roman" w:cs="Times New Roman"/>
                <w:b/>
                <w:bCs/>
                <w:sz w:val="20"/>
                <w:szCs w:val="20"/>
              </w:rPr>
            </w:pPr>
            <w:r w:rsidRPr="00521212">
              <w:rPr>
                <w:rFonts w:ascii="Times New Roman" w:eastAsia="Times New Roman" w:hAnsi="Times New Roman" w:cs="Times New Roman"/>
                <w:b/>
                <w:sz w:val="20"/>
                <w:szCs w:val="20"/>
                <w:lang w:val="bs-Latn-BA"/>
              </w:rPr>
              <w:lastRenderedPageBreak/>
              <w:t xml:space="preserve">Tablica B3: </w:t>
            </w:r>
            <w:r w:rsidRPr="00521212">
              <w:rPr>
                <w:rFonts w:ascii="Times New Roman" w:hAnsi="Times New Roman" w:cs="Times New Roman"/>
                <w:b/>
                <w:bCs/>
                <w:sz w:val="20"/>
                <w:szCs w:val="20"/>
              </w:rPr>
              <w:t>IZVJEŠĆE O PREDLOŽENIM / DONESENIM ZAKONIMA, DRUGIM PROPISIMA I REALIZACIJI RAZVOJNO-INVESTICIJSKIH PROJEKATA/PROGRAMA PREDVIĐENIH SREDNJOROČNIM PLANOM RADA INSTITUCIJE</w:t>
            </w:r>
          </w:p>
        </w:tc>
      </w:tr>
      <w:tr w:rsidR="00521212" w:rsidRPr="00521212" w:rsidTr="009600DF">
        <w:trPr>
          <w:trHeight w:val="300"/>
        </w:trPr>
        <w:tc>
          <w:tcPr>
            <w:tcW w:w="2977" w:type="dxa"/>
            <w:gridSpan w:val="2"/>
            <w:noWrap/>
            <w:hideMark/>
          </w:tcPr>
          <w:p w:rsidR="00AD2312" w:rsidRPr="009600DF" w:rsidRDefault="00AD2312" w:rsidP="00B20837">
            <w:pPr>
              <w:spacing w:after="200" w:line="276" w:lineRule="auto"/>
              <w:rPr>
                <w:rFonts w:ascii="Times New Roman" w:hAnsi="Times New Roman" w:cs="Times New Roman"/>
                <w:bCs/>
                <w:sz w:val="16"/>
                <w:szCs w:val="16"/>
              </w:rPr>
            </w:pPr>
            <w:r w:rsidRPr="009600DF">
              <w:rPr>
                <w:rFonts w:ascii="Times New Roman" w:hAnsi="Times New Roman" w:cs="Times New Roman"/>
                <w:bCs/>
                <w:sz w:val="16"/>
                <w:szCs w:val="16"/>
              </w:rPr>
              <w:t>Opći cilj / načela razvitka:</w:t>
            </w:r>
          </w:p>
        </w:tc>
        <w:tc>
          <w:tcPr>
            <w:tcW w:w="12758" w:type="dxa"/>
            <w:gridSpan w:val="11"/>
            <w:noWrap/>
            <w:hideMark/>
          </w:tcPr>
          <w:p w:rsidR="00AD2312" w:rsidRPr="009600DF" w:rsidRDefault="00AD2312" w:rsidP="00B20837">
            <w:pPr>
              <w:spacing w:after="200" w:line="276" w:lineRule="auto"/>
              <w:rPr>
                <w:rFonts w:ascii="Times New Roman" w:hAnsi="Times New Roman" w:cs="Times New Roman"/>
                <w:sz w:val="16"/>
                <w:szCs w:val="16"/>
              </w:rPr>
            </w:pPr>
            <w:r w:rsidRPr="009600DF">
              <w:rPr>
                <w:rFonts w:ascii="Times New Roman" w:hAnsi="Times New Roman" w:cs="Times New Roman"/>
                <w:sz w:val="16"/>
                <w:szCs w:val="16"/>
              </w:rPr>
              <w:t> </w:t>
            </w:r>
          </w:p>
        </w:tc>
      </w:tr>
      <w:tr w:rsidR="00521212" w:rsidRPr="00521212" w:rsidTr="009600DF">
        <w:trPr>
          <w:trHeight w:val="315"/>
        </w:trPr>
        <w:tc>
          <w:tcPr>
            <w:tcW w:w="2977" w:type="dxa"/>
            <w:gridSpan w:val="2"/>
            <w:noWrap/>
            <w:hideMark/>
          </w:tcPr>
          <w:p w:rsidR="00AD2312" w:rsidRPr="009600DF" w:rsidRDefault="00AD2312" w:rsidP="00B20837">
            <w:pPr>
              <w:spacing w:after="200" w:line="276" w:lineRule="auto"/>
              <w:rPr>
                <w:rFonts w:ascii="Times New Roman" w:hAnsi="Times New Roman" w:cs="Times New Roman"/>
                <w:bCs/>
                <w:sz w:val="16"/>
                <w:szCs w:val="16"/>
              </w:rPr>
            </w:pPr>
            <w:r w:rsidRPr="009600DF">
              <w:rPr>
                <w:rFonts w:ascii="Times New Roman" w:hAnsi="Times New Roman" w:cs="Times New Roman"/>
                <w:bCs/>
                <w:sz w:val="16"/>
                <w:szCs w:val="16"/>
              </w:rPr>
              <w:t xml:space="preserve">Strateški cilj: </w:t>
            </w:r>
          </w:p>
        </w:tc>
        <w:tc>
          <w:tcPr>
            <w:tcW w:w="12758" w:type="dxa"/>
            <w:gridSpan w:val="11"/>
            <w:noWrap/>
            <w:hideMark/>
          </w:tcPr>
          <w:p w:rsidR="00AD2312" w:rsidRPr="009600DF" w:rsidRDefault="00AD2312" w:rsidP="00B20837">
            <w:pPr>
              <w:spacing w:after="200" w:line="276" w:lineRule="auto"/>
              <w:rPr>
                <w:rFonts w:ascii="Times New Roman" w:hAnsi="Times New Roman" w:cs="Times New Roman"/>
                <w:sz w:val="16"/>
                <w:szCs w:val="16"/>
              </w:rPr>
            </w:pPr>
            <w:r w:rsidRPr="009600DF">
              <w:rPr>
                <w:rFonts w:ascii="Times New Roman" w:hAnsi="Times New Roman" w:cs="Times New Roman"/>
                <w:sz w:val="16"/>
                <w:szCs w:val="16"/>
              </w:rPr>
              <w:t> </w:t>
            </w:r>
          </w:p>
        </w:tc>
      </w:tr>
      <w:tr w:rsidR="00521212" w:rsidRPr="00521212" w:rsidTr="009600DF">
        <w:trPr>
          <w:trHeight w:val="255"/>
        </w:trPr>
        <w:tc>
          <w:tcPr>
            <w:tcW w:w="1843" w:type="dxa"/>
            <w:noWrap/>
            <w:hideMark/>
          </w:tcPr>
          <w:p w:rsidR="00AD2312" w:rsidRPr="009600DF" w:rsidRDefault="00AD2312" w:rsidP="00B20837">
            <w:pPr>
              <w:spacing w:after="200" w:line="276" w:lineRule="auto"/>
              <w:rPr>
                <w:rFonts w:ascii="Times New Roman" w:hAnsi="Times New Roman" w:cs="Times New Roman"/>
                <w:bCs/>
                <w:sz w:val="16"/>
                <w:szCs w:val="16"/>
              </w:rPr>
            </w:pPr>
            <w:r w:rsidRPr="009600DF">
              <w:rPr>
                <w:rFonts w:ascii="Times New Roman" w:hAnsi="Times New Roman" w:cs="Times New Roman"/>
                <w:bCs/>
                <w:sz w:val="16"/>
                <w:szCs w:val="16"/>
              </w:rPr>
              <w:t>1</w:t>
            </w:r>
          </w:p>
        </w:tc>
        <w:tc>
          <w:tcPr>
            <w:tcW w:w="1134" w:type="dxa"/>
            <w:noWrap/>
            <w:hideMark/>
          </w:tcPr>
          <w:p w:rsidR="00AD2312" w:rsidRPr="009600DF" w:rsidRDefault="00AD2312" w:rsidP="00B20837">
            <w:pPr>
              <w:spacing w:after="200" w:line="276" w:lineRule="auto"/>
              <w:rPr>
                <w:rFonts w:ascii="Times New Roman" w:hAnsi="Times New Roman" w:cs="Times New Roman"/>
                <w:bCs/>
                <w:sz w:val="16"/>
                <w:szCs w:val="16"/>
              </w:rPr>
            </w:pPr>
            <w:r w:rsidRPr="009600DF">
              <w:rPr>
                <w:rFonts w:ascii="Times New Roman" w:hAnsi="Times New Roman" w:cs="Times New Roman"/>
                <w:bCs/>
                <w:sz w:val="16"/>
                <w:szCs w:val="16"/>
              </w:rPr>
              <w:t>2</w:t>
            </w:r>
          </w:p>
        </w:tc>
        <w:tc>
          <w:tcPr>
            <w:tcW w:w="1134" w:type="dxa"/>
            <w:noWrap/>
            <w:hideMark/>
          </w:tcPr>
          <w:p w:rsidR="00AD2312" w:rsidRPr="009600DF" w:rsidRDefault="00AD2312" w:rsidP="00B20837">
            <w:pPr>
              <w:spacing w:after="200" w:line="276" w:lineRule="auto"/>
              <w:rPr>
                <w:rFonts w:ascii="Times New Roman" w:hAnsi="Times New Roman" w:cs="Times New Roman"/>
                <w:bCs/>
                <w:sz w:val="16"/>
                <w:szCs w:val="16"/>
              </w:rPr>
            </w:pPr>
            <w:r w:rsidRPr="009600DF">
              <w:rPr>
                <w:rFonts w:ascii="Times New Roman" w:hAnsi="Times New Roman" w:cs="Times New Roman"/>
                <w:bCs/>
                <w:sz w:val="16"/>
                <w:szCs w:val="16"/>
              </w:rPr>
              <w:t>3</w:t>
            </w:r>
          </w:p>
        </w:tc>
        <w:tc>
          <w:tcPr>
            <w:tcW w:w="567" w:type="dxa"/>
            <w:noWrap/>
            <w:hideMark/>
          </w:tcPr>
          <w:p w:rsidR="00AD2312" w:rsidRPr="009600DF" w:rsidRDefault="00AD2312" w:rsidP="00B20837">
            <w:pPr>
              <w:spacing w:after="200" w:line="276" w:lineRule="auto"/>
              <w:rPr>
                <w:rFonts w:ascii="Times New Roman" w:hAnsi="Times New Roman" w:cs="Times New Roman"/>
                <w:bCs/>
                <w:sz w:val="16"/>
                <w:szCs w:val="16"/>
              </w:rPr>
            </w:pPr>
            <w:r w:rsidRPr="009600DF">
              <w:rPr>
                <w:rFonts w:ascii="Times New Roman" w:hAnsi="Times New Roman" w:cs="Times New Roman"/>
                <w:bCs/>
                <w:sz w:val="16"/>
                <w:szCs w:val="16"/>
              </w:rPr>
              <w:t>4</w:t>
            </w:r>
          </w:p>
        </w:tc>
        <w:tc>
          <w:tcPr>
            <w:tcW w:w="1843" w:type="dxa"/>
            <w:noWrap/>
            <w:hideMark/>
          </w:tcPr>
          <w:p w:rsidR="00AD2312" w:rsidRPr="009600DF" w:rsidRDefault="00AD2312" w:rsidP="00B20837">
            <w:pPr>
              <w:spacing w:after="200" w:line="276" w:lineRule="auto"/>
              <w:rPr>
                <w:rFonts w:ascii="Times New Roman" w:hAnsi="Times New Roman" w:cs="Times New Roman"/>
                <w:bCs/>
                <w:sz w:val="16"/>
                <w:szCs w:val="16"/>
              </w:rPr>
            </w:pPr>
            <w:r w:rsidRPr="009600DF">
              <w:rPr>
                <w:rFonts w:ascii="Times New Roman" w:hAnsi="Times New Roman" w:cs="Times New Roman"/>
                <w:bCs/>
                <w:sz w:val="16"/>
                <w:szCs w:val="16"/>
              </w:rPr>
              <w:t>5</w:t>
            </w:r>
          </w:p>
        </w:tc>
        <w:tc>
          <w:tcPr>
            <w:tcW w:w="1134" w:type="dxa"/>
            <w:noWrap/>
            <w:hideMark/>
          </w:tcPr>
          <w:p w:rsidR="00AD2312" w:rsidRPr="009600DF" w:rsidRDefault="00AD2312" w:rsidP="00B20837">
            <w:pPr>
              <w:spacing w:after="200" w:line="276" w:lineRule="auto"/>
              <w:rPr>
                <w:rFonts w:ascii="Times New Roman" w:hAnsi="Times New Roman" w:cs="Times New Roman"/>
                <w:bCs/>
                <w:sz w:val="16"/>
                <w:szCs w:val="16"/>
              </w:rPr>
            </w:pPr>
            <w:r w:rsidRPr="009600DF">
              <w:rPr>
                <w:rFonts w:ascii="Times New Roman" w:hAnsi="Times New Roman" w:cs="Times New Roman"/>
                <w:bCs/>
                <w:sz w:val="16"/>
                <w:szCs w:val="16"/>
              </w:rPr>
              <w:t>6</w:t>
            </w:r>
          </w:p>
        </w:tc>
        <w:tc>
          <w:tcPr>
            <w:tcW w:w="1007" w:type="dxa"/>
            <w:noWrap/>
            <w:hideMark/>
          </w:tcPr>
          <w:p w:rsidR="00AD2312" w:rsidRPr="009600DF" w:rsidRDefault="00AD2312" w:rsidP="00B20837">
            <w:pPr>
              <w:spacing w:after="200" w:line="276" w:lineRule="auto"/>
              <w:rPr>
                <w:rFonts w:ascii="Times New Roman" w:hAnsi="Times New Roman" w:cs="Times New Roman"/>
                <w:bCs/>
                <w:sz w:val="16"/>
                <w:szCs w:val="16"/>
              </w:rPr>
            </w:pPr>
            <w:r w:rsidRPr="009600DF">
              <w:rPr>
                <w:rFonts w:ascii="Times New Roman" w:hAnsi="Times New Roman" w:cs="Times New Roman"/>
                <w:bCs/>
                <w:sz w:val="16"/>
                <w:szCs w:val="16"/>
              </w:rPr>
              <w:t> 7</w:t>
            </w:r>
          </w:p>
        </w:tc>
        <w:tc>
          <w:tcPr>
            <w:tcW w:w="836" w:type="dxa"/>
            <w:noWrap/>
            <w:hideMark/>
          </w:tcPr>
          <w:p w:rsidR="00AD2312" w:rsidRPr="009600DF" w:rsidRDefault="00AD2312" w:rsidP="00B20837">
            <w:pPr>
              <w:spacing w:after="200" w:line="276" w:lineRule="auto"/>
              <w:rPr>
                <w:rFonts w:ascii="Times New Roman" w:hAnsi="Times New Roman" w:cs="Times New Roman"/>
                <w:bCs/>
                <w:sz w:val="16"/>
                <w:szCs w:val="16"/>
              </w:rPr>
            </w:pPr>
            <w:r w:rsidRPr="009600DF">
              <w:rPr>
                <w:rFonts w:ascii="Times New Roman" w:hAnsi="Times New Roman" w:cs="Times New Roman"/>
                <w:bCs/>
                <w:sz w:val="16"/>
                <w:szCs w:val="16"/>
              </w:rPr>
              <w:t> 8</w:t>
            </w:r>
          </w:p>
        </w:tc>
        <w:tc>
          <w:tcPr>
            <w:tcW w:w="1701" w:type="dxa"/>
            <w:noWrap/>
            <w:hideMark/>
          </w:tcPr>
          <w:p w:rsidR="00AD2312" w:rsidRPr="009600DF" w:rsidRDefault="00AD2312" w:rsidP="00B20837">
            <w:pPr>
              <w:spacing w:after="200" w:line="276" w:lineRule="auto"/>
              <w:rPr>
                <w:rFonts w:ascii="Times New Roman" w:hAnsi="Times New Roman" w:cs="Times New Roman"/>
                <w:bCs/>
                <w:sz w:val="16"/>
                <w:szCs w:val="16"/>
              </w:rPr>
            </w:pPr>
            <w:r w:rsidRPr="009600DF">
              <w:rPr>
                <w:rFonts w:ascii="Times New Roman" w:hAnsi="Times New Roman" w:cs="Times New Roman"/>
                <w:bCs/>
                <w:sz w:val="16"/>
                <w:szCs w:val="16"/>
              </w:rPr>
              <w:t>9</w:t>
            </w:r>
          </w:p>
        </w:tc>
        <w:tc>
          <w:tcPr>
            <w:tcW w:w="1134" w:type="dxa"/>
            <w:noWrap/>
            <w:hideMark/>
          </w:tcPr>
          <w:p w:rsidR="00AD2312" w:rsidRPr="009600DF" w:rsidRDefault="00AD2312" w:rsidP="00B20837">
            <w:pPr>
              <w:spacing w:after="200" w:line="276" w:lineRule="auto"/>
              <w:rPr>
                <w:rFonts w:ascii="Times New Roman" w:hAnsi="Times New Roman" w:cs="Times New Roman"/>
                <w:bCs/>
                <w:sz w:val="16"/>
                <w:szCs w:val="16"/>
              </w:rPr>
            </w:pPr>
            <w:r w:rsidRPr="009600DF">
              <w:rPr>
                <w:rFonts w:ascii="Times New Roman" w:hAnsi="Times New Roman" w:cs="Times New Roman"/>
                <w:bCs/>
                <w:sz w:val="16"/>
                <w:szCs w:val="16"/>
              </w:rPr>
              <w:t>10</w:t>
            </w:r>
          </w:p>
        </w:tc>
        <w:tc>
          <w:tcPr>
            <w:tcW w:w="992" w:type="dxa"/>
            <w:noWrap/>
            <w:hideMark/>
          </w:tcPr>
          <w:p w:rsidR="00AD2312" w:rsidRPr="009600DF" w:rsidRDefault="00AD2312" w:rsidP="00B20837">
            <w:pPr>
              <w:spacing w:after="200" w:line="276" w:lineRule="auto"/>
              <w:rPr>
                <w:rFonts w:ascii="Times New Roman" w:hAnsi="Times New Roman" w:cs="Times New Roman"/>
                <w:bCs/>
                <w:sz w:val="16"/>
                <w:szCs w:val="16"/>
              </w:rPr>
            </w:pPr>
            <w:r w:rsidRPr="009600DF">
              <w:rPr>
                <w:rFonts w:ascii="Times New Roman" w:hAnsi="Times New Roman" w:cs="Times New Roman"/>
                <w:bCs/>
                <w:sz w:val="16"/>
                <w:szCs w:val="16"/>
              </w:rPr>
              <w:t> 11</w:t>
            </w:r>
          </w:p>
        </w:tc>
        <w:tc>
          <w:tcPr>
            <w:tcW w:w="992" w:type="dxa"/>
            <w:noWrap/>
            <w:hideMark/>
          </w:tcPr>
          <w:p w:rsidR="00AD2312" w:rsidRPr="009600DF" w:rsidRDefault="00AD2312" w:rsidP="00B20837">
            <w:pPr>
              <w:spacing w:after="200" w:line="276" w:lineRule="auto"/>
              <w:rPr>
                <w:rFonts w:ascii="Times New Roman" w:hAnsi="Times New Roman" w:cs="Times New Roman"/>
                <w:bCs/>
                <w:sz w:val="16"/>
                <w:szCs w:val="16"/>
              </w:rPr>
            </w:pPr>
            <w:r w:rsidRPr="009600DF">
              <w:rPr>
                <w:rFonts w:ascii="Times New Roman" w:hAnsi="Times New Roman" w:cs="Times New Roman"/>
                <w:bCs/>
                <w:sz w:val="16"/>
                <w:szCs w:val="16"/>
              </w:rPr>
              <w:t> 12</w:t>
            </w:r>
          </w:p>
        </w:tc>
        <w:tc>
          <w:tcPr>
            <w:tcW w:w="1418" w:type="dxa"/>
            <w:noWrap/>
            <w:hideMark/>
          </w:tcPr>
          <w:p w:rsidR="00AD2312" w:rsidRPr="009600DF" w:rsidRDefault="00AD2312" w:rsidP="00B20837">
            <w:pPr>
              <w:spacing w:after="200" w:line="276" w:lineRule="auto"/>
              <w:rPr>
                <w:rFonts w:ascii="Times New Roman" w:hAnsi="Times New Roman" w:cs="Times New Roman"/>
                <w:bCs/>
                <w:sz w:val="16"/>
                <w:szCs w:val="16"/>
              </w:rPr>
            </w:pPr>
            <w:r w:rsidRPr="009600DF">
              <w:rPr>
                <w:rFonts w:ascii="Times New Roman" w:hAnsi="Times New Roman" w:cs="Times New Roman"/>
                <w:bCs/>
                <w:sz w:val="16"/>
                <w:szCs w:val="16"/>
              </w:rPr>
              <w:t>13</w:t>
            </w:r>
          </w:p>
        </w:tc>
      </w:tr>
      <w:tr w:rsidR="00521212" w:rsidRPr="00521212" w:rsidTr="009600DF">
        <w:trPr>
          <w:trHeight w:val="1098"/>
        </w:trPr>
        <w:tc>
          <w:tcPr>
            <w:tcW w:w="1843" w:type="dxa"/>
            <w:hideMark/>
          </w:tcPr>
          <w:p w:rsidR="00AD2312" w:rsidRPr="009600DF" w:rsidRDefault="00AD2312" w:rsidP="00B20837">
            <w:pPr>
              <w:spacing w:after="200" w:line="276" w:lineRule="auto"/>
              <w:rPr>
                <w:rFonts w:ascii="Times New Roman" w:hAnsi="Times New Roman" w:cs="Times New Roman"/>
                <w:bCs/>
                <w:sz w:val="16"/>
                <w:szCs w:val="16"/>
              </w:rPr>
            </w:pPr>
            <w:r w:rsidRPr="009600DF">
              <w:rPr>
                <w:rFonts w:ascii="Times New Roman" w:hAnsi="Times New Roman" w:cs="Times New Roman"/>
                <w:bCs/>
                <w:sz w:val="16"/>
                <w:szCs w:val="16"/>
              </w:rPr>
              <w:t>Srednjoročni cilj</w:t>
            </w:r>
          </w:p>
        </w:tc>
        <w:tc>
          <w:tcPr>
            <w:tcW w:w="1134" w:type="dxa"/>
            <w:hideMark/>
          </w:tcPr>
          <w:p w:rsidR="00AD2312" w:rsidRPr="009600DF" w:rsidRDefault="00AD2312" w:rsidP="00B20837">
            <w:pPr>
              <w:spacing w:after="200" w:line="276" w:lineRule="auto"/>
              <w:rPr>
                <w:rFonts w:ascii="Times New Roman" w:hAnsi="Times New Roman" w:cs="Times New Roman"/>
                <w:bCs/>
                <w:sz w:val="16"/>
                <w:szCs w:val="16"/>
              </w:rPr>
            </w:pPr>
            <w:r w:rsidRPr="009600DF">
              <w:rPr>
                <w:rFonts w:ascii="Times New Roman" w:hAnsi="Times New Roman" w:cs="Times New Roman"/>
                <w:bCs/>
                <w:sz w:val="16"/>
                <w:szCs w:val="16"/>
              </w:rPr>
              <w:t>Specifični ciljevi</w:t>
            </w:r>
          </w:p>
        </w:tc>
        <w:tc>
          <w:tcPr>
            <w:tcW w:w="1134" w:type="dxa"/>
            <w:hideMark/>
          </w:tcPr>
          <w:p w:rsidR="00AD2312" w:rsidRPr="009600DF" w:rsidRDefault="00AD2312" w:rsidP="00B20837">
            <w:pPr>
              <w:spacing w:after="200" w:line="276" w:lineRule="auto"/>
              <w:rPr>
                <w:rFonts w:ascii="Times New Roman" w:hAnsi="Times New Roman" w:cs="Times New Roman"/>
                <w:bCs/>
                <w:sz w:val="16"/>
                <w:szCs w:val="16"/>
              </w:rPr>
            </w:pPr>
            <w:r w:rsidRPr="009600DF">
              <w:rPr>
                <w:rFonts w:ascii="Times New Roman" w:hAnsi="Times New Roman" w:cs="Times New Roman"/>
                <w:bCs/>
                <w:sz w:val="16"/>
                <w:szCs w:val="16"/>
              </w:rPr>
              <w:t>Programi</w:t>
            </w:r>
          </w:p>
        </w:tc>
        <w:tc>
          <w:tcPr>
            <w:tcW w:w="567" w:type="dxa"/>
            <w:hideMark/>
          </w:tcPr>
          <w:p w:rsidR="00AD2312" w:rsidRPr="009600DF" w:rsidRDefault="00AD2312" w:rsidP="00B20837">
            <w:pPr>
              <w:spacing w:after="200" w:line="276" w:lineRule="auto"/>
              <w:rPr>
                <w:rFonts w:ascii="Times New Roman" w:hAnsi="Times New Roman" w:cs="Times New Roman"/>
                <w:bCs/>
                <w:sz w:val="16"/>
                <w:szCs w:val="16"/>
              </w:rPr>
            </w:pPr>
            <w:r w:rsidRPr="009600DF">
              <w:rPr>
                <w:rFonts w:ascii="Times New Roman" w:hAnsi="Times New Roman" w:cs="Times New Roman"/>
                <w:bCs/>
                <w:sz w:val="16"/>
                <w:szCs w:val="16"/>
              </w:rPr>
              <w:t xml:space="preserve">Zakoni </w:t>
            </w:r>
          </w:p>
        </w:tc>
        <w:tc>
          <w:tcPr>
            <w:tcW w:w="1843" w:type="dxa"/>
            <w:hideMark/>
          </w:tcPr>
          <w:p w:rsidR="00AD2312" w:rsidRPr="009600DF" w:rsidRDefault="00AD2312" w:rsidP="00B20837">
            <w:pPr>
              <w:spacing w:after="200" w:line="276" w:lineRule="auto"/>
              <w:rPr>
                <w:rFonts w:ascii="Times New Roman" w:hAnsi="Times New Roman" w:cs="Times New Roman"/>
                <w:bCs/>
                <w:sz w:val="16"/>
                <w:szCs w:val="16"/>
              </w:rPr>
            </w:pPr>
            <w:r w:rsidRPr="009600DF">
              <w:rPr>
                <w:rFonts w:ascii="Times New Roman" w:hAnsi="Times New Roman" w:cs="Times New Roman"/>
                <w:bCs/>
                <w:sz w:val="16"/>
                <w:szCs w:val="16"/>
              </w:rPr>
              <w:t>Podzakonski akti</w:t>
            </w:r>
          </w:p>
        </w:tc>
        <w:tc>
          <w:tcPr>
            <w:tcW w:w="1134" w:type="dxa"/>
            <w:hideMark/>
          </w:tcPr>
          <w:p w:rsidR="00AD2312" w:rsidRPr="009600DF" w:rsidRDefault="00AD2312" w:rsidP="00B20837">
            <w:pPr>
              <w:spacing w:after="200" w:line="276" w:lineRule="auto"/>
              <w:ind w:hanging="151"/>
              <w:rPr>
                <w:rFonts w:ascii="Times New Roman" w:hAnsi="Times New Roman" w:cs="Times New Roman"/>
                <w:bCs/>
                <w:sz w:val="16"/>
                <w:szCs w:val="16"/>
              </w:rPr>
            </w:pPr>
            <w:r w:rsidRPr="009600DF">
              <w:rPr>
                <w:rFonts w:ascii="Times New Roman" w:hAnsi="Times New Roman" w:cs="Times New Roman"/>
                <w:bCs/>
                <w:sz w:val="16"/>
                <w:szCs w:val="16"/>
              </w:rPr>
              <w:t>Usklađivanje s pravnim nasljeđem EU-a (DA ili NE)</w:t>
            </w:r>
          </w:p>
        </w:tc>
        <w:tc>
          <w:tcPr>
            <w:tcW w:w="1007" w:type="dxa"/>
            <w:hideMark/>
          </w:tcPr>
          <w:p w:rsidR="00AD2312" w:rsidRPr="009600DF" w:rsidRDefault="00AD2312" w:rsidP="00B20837">
            <w:pPr>
              <w:spacing w:after="200" w:line="276" w:lineRule="auto"/>
              <w:rPr>
                <w:rFonts w:ascii="Times New Roman" w:hAnsi="Times New Roman" w:cs="Times New Roman"/>
                <w:bCs/>
                <w:sz w:val="16"/>
                <w:szCs w:val="16"/>
              </w:rPr>
            </w:pPr>
            <w:r w:rsidRPr="009600DF">
              <w:rPr>
                <w:rFonts w:ascii="Times New Roman" w:hAnsi="Times New Roman" w:cs="Times New Roman"/>
                <w:bCs/>
                <w:sz w:val="16"/>
                <w:szCs w:val="16"/>
              </w:rPr>
              <w:t>Planirano razdoblje za donošenje</w:t>
            </w:r>
          </w:p>
        </w:tc>
        <w:tc>
          <w:tcPr>
            <w:tcW w:w="836" w:type="dxa"/>
            <w:hideMark/>
          </w:tcPr>
          <w:p w:rsidR="00AD2312" w:rsidRPr="009600DF" w:rsidRDefault="00AD2312" w:rsidP="00B20837">
            <w:pPr>
              <w:spacing w:after="200" w:line="276" w:lineRule="auto"/>
              <w:rPr>
                <w:rFonts w:ascii="Times New Roman" w:hAnsi="Times New Roman" w:cs="Times New Roman"/>
                <w:bCs/>
                <w:sz w:val="16"/>
                <w:szCs w:val="16"/>
              </w:rPr>
            </w:pPr>
            <w:r w:rsidRPr="009600DF">
              <w:rPr>
                <w:rFonts w:ascii="Times New Roman" w:hAnsi="Times New Roman" w:cs="Times New Roman"/>
                <w:bCs/>
                <w:sz w:val="16"/>
                <w:szCs w:val="16"/>
              </w:rPr>
              <w:t>Izvršeno (razdoblje izvršenja / NE)</w:t>
            </w:r>
          </w:p>
        </w:tc>
        <w:tc>
          <w:tcPr>
            <w:tcW w:w="1701" w:type="dxa"/>
            <w:hideMark/>
          </w:tcPr>
          <w:p w:rsidR="00AD2312" w:rsidRPr="009600DF" w:rsidRDefault="00AD2312" w:rsidP="00B20837">
            <w:pPr>
              <w:spacing w:after="200" w:line="276" w:lineRule="auto"/>
              <w:ind w:left="-84"/>
              <w:rPr>
                <w:rFonts w:ascii="Times New Roman" w:hAnsi="Times New Roman" w:cs="Times New Roman"/>
                <w:bCs/>
                <w:sz w:val="16"/>
                <w:szCs w:val="16"/>
              </w:rPr>
            </w:pPr>
            <w:r w:rsidRPr="009600DF">
              <w:rPr>
                <w:rFonts w:ascii="Times New Roman" w:hAnsi="Times New Roman" w:cs="Times New Roman"/>
                <w:bCs/>
                <w:sz w:val="16"/>
                <w:szCs w:val="16"/>
              </w:rPr>
              <w:t>Komentar</w:t>
            </w:r>
          </w:p>
        </w:tc>
        <w:tc>
          <w:tcPr>
            <w:tcW w:w="1134" w:type="dxa"/>
            <w:hideMark/>
          </w:tcPr>
          <w:p w:rsidR="00AD2312" w:rsidRPr="009600DF" w:rsidRDefault="00AD2312" w:rsidP="00B20837">
            <w:pPr>
              <w:spacing w:after="200" w:line="276" w:lineRule="auto"/>
              <w:rPr>
                <w:rFonts w:ascii="Times New Roman" w:hAnsi="Times New Roman" w:cs="Times New Roman"/>
                <w:bCs/>
                <w:sz w:val="16"/>
                <w:szCs w:val="16"/>
              </w:rPr>
            </w:pPr>
            <w:r w:rsidRPr="009600DF">
              <w:rPr>
                <w:rFonts w:ascii="Times New Roman" w:hAnsi="Times New Roman" w:cs="Times New Roman"/>
                <w:bCs/>
                <w:sz w:val="16"/>
                <w:szCs w:val="16"/>
              </w:rPr>
              <w:t>Naziv projekta javnih investicija</w:t>
            </w:r>
          </w:p>
        </w:tc>
        <w:tc>
          <w:tcPr>
            <w:tcW w:w="992" w:type="dxa"/>
            <w:hideMark/>
          </w:tcPr>
          <w:p w:rsidR="00AD2312" w:rsidRPr="009600DF" w:rsidRDefault="00AD2312" w:rsidP="00B20837">
            <w:pPr>
              <w:spacing w:after="200" w:line="276" w:lineRule="auto"/>
              <w:rPr>
                <w:rFonts w:ascii="Times New Roman" w:hAnsi="Times New Roman" w:cs="Times New Roman"/>
                <w:bCs/>
                <w:sz w:val="16"/>
                <w:szCs w:val="16"/>
              </w:rPr>
            </w:pPr>
            <w:r w:rsidRPr="009600DF">
              <w:rPr>
                <w:rFonts w:ascii="Times New Roman" w:hAnsi="Times New Roman" w:cs="Times New Roman"/>
                <w:bCs/>
                <w:sz w:val="16"/>
                <w:szCs w:val="16"/>
              </w:rPr>
              <w:t>Očekivano razdoblje realizacije</w:t>
            </w:r>
          </w:p>
        </w:tc>
        <w:tc>
          <w:tcPr>
            <w:tcW w:w="992" w:type="dxa"/>
            <w:hideMark/>
          </w:tcPr>
          <w:p w:rsidR="00AD2312" w:rsidRPr="009600DF" w:rsidRDefault="00AD2312" w:rsidP="00B20837">
            <w:pPr>
              <w:spacing w:after="200" w:line="276" w:lineRule="auto"/>
              <w:ind w:left="-112"/>
              <w:rPr>
                <w:rFonts w:ascii="Times New Roman" w:hAnsi="Times New Roman" w:cs="Times New Roman"/>
                <w:bCs/>
                <w:sz w:val="16"/>
                <w:szCs w:val="16"/>
              </w:rPr>
            </w:pPr>
            <w:r w:rsidRPr="009600DF">
              <w:rPr>
                <w:rFonts w:ascii="Times New Roman" w:hAnsi="Times New Roman" w:cs="Times New Roman"/>
                <w:bCs/>
                <w:sz w:val="16"/>
                <w:szCs w:val="16"/>
              </w:rPr>
              <w:t>Završen (DA/NE)</w:t>
            </w:r>
          </w:p>
        </w:tc>
        <w:tc>
          <w:tcPr>
            <w:tcW w:w="1418" w:type="dxa"/>
            <w:hideMark/>
          </w:tcPr>
          <w:p w:rsidR="00AD2312" w:rsidRPr="009600DF" w:rsidRDefault="00AD2312" w:rsidP="00B20837">
            <w:pPr>
              <w:spacing w:after="200" w:line="276" w:lineRule="auto"/>
              <w:ind w:left="-97"/>
              <w:rPr>
                <w:rFonts w:ascii="Times New Roman" w:hAnsi="Times New Roman" w:cs="Times New Roman"/>
                <w:bCs/>
                <w:sz w:val="16"/>
                <w:szCs w:val="16"/>
              </w:rPr>
            </w:pPr>
            <w:r w:rsidRPr="009600DF">
              <w:rPr>
                <w:rFonts w:ascii="Times New Roman" w:hAnsi="Times New Roman" w:cs="Times New Roman"/>
                <w:bCs/>
                <w:sz w:val="16"/>
                <w:szCs w:val="16"/>
              </w:rPr>
              <w:t>Komentar</w:t>
            </w:r>
          </w:p>
        </w:tc>
      </w:tr>
      <w:tr w:rsidR="00521212" w:rsidRPr="00521212" w:rsidTr="009600DF">
        <w:trPr>
          <w:trHeight w:val="70"/>
        </w:trPr>
        <w:tc>
          <w:tcPr>
            <w:tcW w:w="1843" w:type="dxa"/>
            <w:hideMark/>
          </w:tcPr>
          <w:p w:rsidR="00AD2312" w:rsidRPr="00521212" w:rsidRDefault="00AD2312" w:rsidP="00B20837">
            <w:pPr>
              <w:spacing w:after="200" w:line="276" w:lineRule="auto"/>
              <w:rPr>
                <w:rFonts w:ascii="Times New Roman" w:hAnsi="Times New Roman" w:cs="Times New Roman"/>
                <w:bCs/>
                <w:sz w:val="18"/>
                <w:szCs w:val="18"/>
              </w:rPr>
            </w:pPr>
            <w:r w:rsidRPr="00521212">
              <w:rPr>
                <w:rFonts w:ascii="Times New Roman" w:hAnsi="Times New Roman" w:cs="Times New Roman"/>
                <w:bCs/>
                <w:sz w:val="18"/>
                <w:szCs w:val="18"/>
              </w:rPr>
              <w:t>3.2.Unaprijediti politike u oblasti obrazovanja i mladih u BiH</w:t>
            </w:r>
          </w:p>
        </w:tc>
        <w:tc>
          <w:tcPr>
            <w:tcW w:w="1134" w:type="dxa"/>
            <w:hideMark/>
          </w:tcPr>
          <w:p w:rsidR="00AD2312" w:rsidRPr="00521212" w:rsidRDefault="00AD2312" w:rsidP="00B20837">
            <w:pPr>
              <w:spacing w:after="200" w:line="276" w:lineRule="auto"/>
              <w:rPr>
                <w:rFonts w:ascii="Times New Roman" w:hAnsi="Times New Roman" w:cs="Times New Roman"/>
                <w:bCs/>
                <w:sz w:val="18"/>
                <w:szCs w:val="18"/>
              </w:rPr>
            </w:pPr>
            <w:r w:rsidRPr="00521212">
              <w:rPr>
                <w:rFonts w:ascii="Times New Roman" w:hAnsi="Times New Roman" w:cs="Times New Roman"/>
                <w:bCs/>
                <w:sz w:val="18"/>
                <w:szCs w:val="18"/>
              </w:rPr>
              <w:t>Razvijanje efikasnog modela koordinacije aktivnosti u oblasti obrazovanja i mladih</w:t>
            </w:r>
          </w:p>
        </w:tc>
        <w:tc>
          <w:tcPr>
            <w:tcW w:w="1134" w:type="dxa"/>
            <w:hideMark/>
          </w:tcPr>
          <w:p w:rsidR="00AD2312" w:rsidRPr="00521212" w:rsidRDefault="00AD2312" w:rsidP="00B20837">
            <w:pPr>
              <w:spacing w:after="200" w:line="276" w:lineRule="auto"/>
              <w:rPr>
                <w:rFonts w:ascii="Times New Roman" w:hAnsi="Times New Roman" w:cs="Times New Roman"/>
                <w:bCs/>
                <w:sz w:val="18"/>
                <w:szCs w:val="18"/>
              </w:rPr>
            </w:pPr>
            <w:r w:rsidRPr="00521212">
              <w:rPr>
                <w:rFonts w:ascii="Times New Roman" w:hAnsi="Times New Roman" w:cs="Times New Roman"/>
                <w:bCs/>
                <w:sz w:val="18"/>
                <w:szCs w:val="18"/>
              </w:rPr>
              <w:t>3.2.1. Unaprijediti koordinaciju i implementaciju propisa iz oblasti obrazovanja i mladih na niou BiH</w:t>
            </w:r>
          </w:p>
          <w:p w:rsidR="00AD2312" w:rsidRPr="00521212" w:rsidRDefault="00AD2312" w:rsidP="00B20837">
            <w:pPr>
              <w:spacing w:after="200" w:line="276" w:lineRule="auto"/>
              <w:rPr>
                <w:rFonts w:ascii="Times New Roman" w:hAnsi="Times New Roman" w:cs="Times New Roman"/>
                <w:bCs/>
                <w:sz w:val="18"/>
                <w:szCs w:val="18"/>
              </w:rPr>
            </w:pPr>
          </w:p>
          <w:p w:rsidR="00AD2312" w:rsidRPr="00521212" w:rsidRDefault="00AD2312" w:rsidP="00B20837">
            <w:pPr>
              <w:spacing w:after="200" w:line="276" w:lineRule="auto"/>
              <w:rPr>
                <w:rFonts w:ascii="Times New Roman" w:hAnsi="Times New Roman" w:cs="Times New Roman"/>
                <w:bCs/>
                <w:sz w:val="18"/>
                <w:szCs w:val="18"/>
              </w:rPr>
            </w:pPr>
          </w:p>
        </w:tc>
        <w:tc>
          <w:tcPr>
            <w:tcW w:w="567" w:type="dxa"/>
            <w:hideMark/>
          </w:tcPr>
          <w:p w:rsidR="00AD2312" w:rsidRPr="00521212" w:rsidRDefault="00AD2312" w:rsidP="00B20837">
            <w:pPr>
              <w:spacing w:after="200" w:line="276" w:lineRule="auto"/>
              <w:rPr>
                <w:rFonts w:ascii="Times New Roman" w:hAnsi="Times New Roman" w:cs="Times New Roman"/>
                <w:bCs/>
                <w:sz w:val="18"/>
                <w:szCs w:val="18"/>
              </w:rPr>
            </w:pPr>
          </w:p>
        </w:tc>
        <w:tc>
          <w:tcPr>
            <w:tcW w:w="1843" w:type="dxa"/>
            <w:hideMark/>
          </w:tcPr>
          <w:p w:rsidR="00AD2312" w:rsidRPr="00521212" w:rsidRDefault="00AD2312" w:rsidP="00B20837">
            <w:pPr>
              <w:spacing w:after="200" w:line="276" w:lineRule="auto"/>
              <w:rPr>
                <w:rFonts w:ascii="Times New Roman" w:hAnsi="Times New Roman" w:cs="Times New Roman"/>
                <w:bCs/>
                <w:sz w:val="18"/>
                <w:szCs w:val="18"/>
              </w:rPr>
            </w:pPr>
            <w:r w:rsidRPr="00521212">
              <w:rPr>
                <w:rFonts w:ascii="Times New Roman" w:hAnsi="Times New Roman" w:cs="Times New Roman"/>
                <w:bCs/>
                <w:sz w:val="18"/>
                <w:szCs w:val="18"/>
              </w:rPr>
              <w:t xml:space="preserve"> Odluka o usvajanju Platforme  razvoja predškolskog odgoja i obrazovanja u BiH </w:t>
            </w:r>
          </w:p>
          <w:p w:rsidR="00AD2312" w:rsidRPr="00521212" w:rsidRDefault="00AD2312" w:rsidP="00B20837">
            <w:pPr>
              <w:spacing w:after="200" w:line="276" w:lineRule="auto"/>
              <w:rPr>
                <w:rFonts w:ascii="Times New Roman" w:hAnsi="Times New Roman" w:cs="Times New Roman"/>
                <w:bCs/>
                <w:sz w:val="18"/>
                <w:szCs w:val="18"/>
              </w:rPr>
            </w:pPr>
            <w:r w:rsidRPr="00521212">
              <w:rPr>
                <w:rFonts w:ascii="Times New Roman" w:hAnsi="Times New Roman" w:cs="Times New Roman"/>
                <w:bCs/>
                <w:sz w:val="18"/>
                <w:szCs w:val="18"/>
              </w:rPr>
              <w:t>Odluka o usvajanju razvojnog strateškog dokumenta za razvoj strateškog dokumenta za srednje stručno obrazovanje i obuku u BiH</w:t>
            </w:r>
          </w:p>
          <w:p w:rsidR="00AD2312" w:rsidRPr="00521212" w:rsidRDefault="00AD2312" w:rsidP="00B20837">
            <w:pPr>
              <w:spacing w:after="200" w:line="276" w:lineRule="auto"/>
              <w:rPr>
                <w:rFonts w:ascii="Times New Roman" w:hAnsi="Times New Roman" w:cs="Times New Roman"/>
                <w:bCs/>
                <w:sz w:val="18"/>
                <w:szCs w:val="18"/>
              </w:rPr>
            </w:pPr>
            <w:r w:rsidRPr="00521212">
              <w:rPr>
                <w:rFonts w:ascii="Times New Roman" w:hAnsi="Times New Roman" w:cs="Times New Roman"/>
                <w:bCs/>
                <w:sz w:val="18"/>
                <w:szCs w:val="18"/>
              </w:rPr>
              <w:t>Odluka o reviziji Strategije preduzetničkog učenja u obrazovnim sistemima u BiH</w:t>
            </w:r>
          </w:p>
        </w:tc>
        <w:tc>
          <w:tcPr>
            <w:tcW w:w="1134" w:type="dxa"/>
            <w:hideMark/>
          </w:tcPr>
          <w:p w:rsidR="00AD2312" w:rsidRPr="00521212" w:rsidRDefault="00AD2312" w:rsidP="00B20837">
            <w:pPr>
              <w:spacing w:after="200" w:line="276" w:lineRule="auto"/>
              <w:rPr>
                <w:rFonts w:ascii="Times New Roman" w:hAnsi="Times New Roman" w:cs="Times New Roman"/>
                <w:bCs/>
                <w:sz w:val="18"/>
                <w:szCs w:val="18"/>
              </w:rPr>
            </w:pPr>
          </w:p>
          <w:p w:rsidR="00AD2312" w:rsidRPr="00521212" w:rsidRDefault="00AD2312" w:rsidP="00B20837">
            <w:pPr>
              <w:spacing w:after="200" w:line="276" w:lineRule="auto"/>
              <w:rPr>
                <w:rFonts w:ascii="Times New Roman" w:hAnsi="Times New Roman" w:cs="Times New Roman"/>
                <w:bCs/>
                <w:sz w:val="18"/>
                <w:szCs w:val="18"/>
              </w:rPr>
            </w:pPr>
            <w:r w:rsidRPr="00521212">
              <w:rPr>
                <w:rFonts w:ascii="Times New Roman" w:hAnsi="Times New Roman" w:cs="Times New Roman"/>
                <w:bCs/>
                <w:sz w:val="18"/>
                <w:szCs w:val="18"/>
              </w:rPr>
              <w:t xml:space="preserve">NE </w:t>
            </w:r>
          </w:p>
          <w:p w:rsidR="00AD2312" w:rsidRPr="00521212" w:rsidRDefault="00AD2312" w:rsidP="00B20837">
            <w:pPr>
              <w:spacing w:after="200" w:line="276" w:lineRule="auto"/>
              <w:rPr>
                <w:rFonts w:ascii="Times New Roman" w:hAnsi="Times New Roman" w:cs="Times New Roman"/>
                <w:bCs/>
                <w:sz w:val="18"/>
                <w:szCs w:val="18"/>
              </w:rPr>
            </w:pPr>
          </w:p>
          <w:p w:rsidR="00AD2312" w:rsidRPr="00521212" w:rsidRDefault="00AD2312" w:rsidP="00B20837">
            <w:pPr>
              <w:spacing w:after="200" w:line="276" w:lineRule="auto"/>
              <w:rPr>
                <w:rFonts w:ascii="Times New Roman" w:hAnsi="Times New Roman" w:cs="Times New Roman"/>
                <w:bCs/>
                <w:sz w:val="18"/>
                <w:szCs w:val="18"/>
              </w:rPr>
            </w:pPr>
            <w:r w:rsidRPr="00521212">
              <w:rPr>
                <w:rFonts w:ascii="Times New Roman" w:hAnsi="Times New Roman" w:cs="Times New Roman"/>
                <w:bCs/>
                <w:sz w:val="18"/>
                <w:szCs w:val="18"/>
              </w:rPr>
              <w:t>NE</w:t>
            </w:r>
          </w:p>
          <w:p w:rsidR="00AD2312" w:rsidRPr="00521212" w:rsidRDefault="00AD2312" w:rsidP="00B20837">
            <w:pPr>
              <w:spacing w:after="200" w:line="276" w:lineRule="auto"/>
              <w:rPr>
                <w:rFonts w:ascii="Times New Roman" w:hAnsi="Times New Roman" w:cs="Times New Roman"/>
                <w:bCs/>
                <w:sz w:val="18"/>
                <w:szCs w:val="18"/>
              </w:rPr>
            </w:pPr>
          </w:p>
          <w:p w:rsidR="00AD2312" w:rsidRPr="00521212" w:rsidRDefault="00AD2312" w:rsidP="00B20837">
            <w:pPr>
              <w:spacing w:after="200" w:line="276" w:lineRule="auto"/>
              <w:rPr>
                <w:rFonts w:ascii="Times New Roman" w:hAnsi="Times New Roman" w:cs="Times New Roman"/>
                <w:bCs/>
                <w:sz w:val="18"/>
                <w:szCs w:val="18"/>
              </w:rPr>
            </w:pPr>
          </w:p>
          <w:p w:rsidR="00AD2312" w:rsidRPr="00521212" w:rsidRDefault="00AD2312" w:rsidP="00B20837">
            <w:pPr>
              <w:spacing w:after="200" w:line="276" w:lineRule="auto"/>
              <w:rPr>
                <w:rFonts w:ascii="Times New Roman" w:hAnsi="Times New Roman" w:cs="Times New Roman"/>
                <w:bCs/>
                <w:sz w:val="18"/>
                <w:szCs w:val="18"/>
              </w:rPr>
            </w:pPr>
          </w:p>
          <w:p w:rsidR="00AD2312" w:rsidRPr="00521212" w:rsidRDefault="00AD2312" w:rsidP="00B20837">
            <w:pPr>
              <w:spacing w:after="200" w:line="276" w:lineRule="auto"/>
              <w:rPr>
                <w:rFonts w:ascii="Times New Roman" w:hAnsi="Times New Roman" w:cs="Times New Roman"/>
                <w:bCs/>
                <w:sz w:val="18"/>
                <w:szCs w:val="18"/>
              </w:rPr>
            </w:pPr>
          </w:p>
          <w:p w:rsidR="00AD2312" w:rsidRPr="00521212" w:rsidRDefault="00AD2312" w:rsidP="00B20837">
            <w:pPr>
              <w:spacing w:after="200" w:line="276" w:lineRule="auto"/>
              <w:rPr>
                <w:rFonts w:ascii="Times New Roman" w:hAnsi="Times New Roman" w:cs="Times New Roman"/>
                <w:bCs/>
                <w:sz w:val="18"/>
                <w:szCs w:val="18"/>
              </w:rPr>
            </w:pPr>
          </w:p>
          <w:p w:rsidR="00AD2312" w:rsidRPr="00521212" w:rsidRDefault="00AD2312" w:rsidP="00B20837">
            <w:pPr>
              <w:spacing w:after="200" w:line="276" w:lineRule="auto"/>
              <w:rPr>
                <w:rFonts w:ascii="Times New Roman" w:hAnsi="Times New Roman" w:cs="Times New Roman"/>
                <w:bCs/>
                <w:sz w:val="18"/>
                <w:szCs w:val="18"/>
              </w:rPr>
            </w:pPr>
            <w:r w:rsidRPr="00521212">
              <w:rPr>
                <w:rFonts w:ascii="Times New Roman" w:hAnsi="Times New Roman" w:cs="Times New Roman"/>
                <w:bCs/>
                <w:sz w:val="18"/>
                <w:szCs w:val="18"/>
              </w:rPr>
              <w:t>NE</w:t>
            </w:r>
          </w:p>
          <w:p w:rsidR="00AD2312" w:rsidRPr="00521212" w:rsidRDefault="00AD2312" w:rsidP="00B20837">
            <w:pPr>
              <w:spacing w:after="200" w:line="276" w:lineRule="auto"/>
              <w:ind w:hanging="151"/>
              <w:rPr>
                <w:rFonts w:ascii="Times New Roman" w:hAnsi="Times New Roman" w:cs="Times New Roman"/>
                <w:bCs/>
                <w:sz w:val="18"/>
                <w:szCs w:val="18"/>
              </w:rPr>
            </w:pPr>
          </w:p>
          <w:p w:rsidR="00AD2312" w:rsidRPr="00521212" w:rsidRDefault="00AD2312" w:rsidP="00B20837">
            <w:pPr>
              <w:spacing w:after="200" w:line="276" w:lineRule="auto"/>
              <w:ind w:hanging="151"/>
              <w:rPr>
                <w:rFonts w:ascii="Times New Roman" w:hAnsi="Times New Roman" w:cs="Times New Roman"/>
                <w:bCs/>
                <w:sz w:val="18"/>
                <w:szCs w:val="18"/>
              </w:rPr>
            </w:pPr>
          </w:p>
          <w:p w:rsidR="00AD2312" w:rsidRPr="00521212" w:rsidRDefault="00AD2312" w:rsidP="00B20837">
            <w:pPr>
              <w:spacing w:after="200" w:line="276" w:lineRule="auto"/>
              <w:ind w:hanging="151"/>
              <w:rPr>
                <w:rFonts w:ascii="Times New Roman" w:hAnsi="Times New Roman" w:cs="Times New Roman"/>
                <w:bCs/>
                <w:sz w:val="18"/>
                <w:szCs w:val="18"/>
              </w:rPr>
            </w:pPr>
          </w:p>
          <w:p w:rsidR="00AD2312" w:rsidRPr="00521212" w:rsidRDefault="00AD2312" w:rsidP="00B20837">
            <w:pPr>
              <w:spacing w:after="200" w:line="276" w:lineRule="auto"/>
              <w:ind w:hanging="151"/>
              <w:rPr>
                <w:rFonts w:ascii="Times New Roman" w:hAnsi="Times New Roman" w:cs="Times New Roman"/>
                <w:bCs/>
                <w:sz w:val="18"/>
                <w:szCs w:val="18"/>
              </w:rPr>
            </w:pPr>
          </w:p>
          <w:p w:rsidR="00AD2312" w:rsidRPr="00521212" w:rsidRDefault="00AD2312" w:rsidP="00B20837">
            <w:pPr>
              <w:spacing w:after="200" w:line="276" w:lineRule="auto"/>
              <w:ind w:hanging="151"/>
              <w:rPr>
                <w:rFonts w:ascii="Times New Roman" w:hAnsi="Times New Roman" w:cs="Times New Roman"/>
                <w:bCs/>
                <w:sz w:val="18"/>
                <w:szCs w:val="18"/>
              </w:rPr>
            </w:pPr>
          </w:p>
          <w:p w:rsidR="00AD2312" w:rsidRPr="00521212" w:rsidRDefault="00AD2312" w:rsidP="00B20837">
            <w:pPr>
              <w:spacing w:after="200" w:line="276" w:lineRule="auto"/>
              <w:ind w:hanging="151"/>
              <w:rPr>
                <w:rFonts w:ascii="Times New Roman" w:hAnsi="Times New Roman" w:cs="Times New Roman"/>
                <w:bCs/>
                <w:sz w:val="18"/>
                <w:szCs w:val="18"/>
              </w:rPr>
            </w:pPr>
          </w:p>
          <w:p w:rsidR="00AD2312" w:rsidRPr="00521212" w:rsidRDefault="00AD2312" w:rsidP="00B20837">
            <w:pPr>
              <w:spacing w:after="200" w:line="276" w:lineRule="auto"/>
              <w:ind w:hanging="151"/>
              <w:rPr>
                <w:rFonts w:ascii="Times New Roman" w:hAnsi="Times New Roman" w:cs="Times New Roman"/>
                <w:bCs/>
                <w:sz w:val="18"/>
                <w:szCs w:val="18"/>
              </w:rPr>
            </w:pPr>
          </w:p>
          <w:p w:rsidR="00AD2312" w:rsidRPr="00521212" w:rsidRDefault="00AD2312" w:rsidP="00B20837">
            <w:pPr>
              <w:spacing w:after="200" w:line="276" w:lineRule="auto"/>
              <w:ind w:hanging="151"/>
              <w:rPr>
                <w:rFonts w:ascii="Times New Roman" w:hAnsi="Times New Roman" w:cs="Times New Roman"/>
                <w:bCs/>
                <w:sz w:val="18"/>
                <w:szCs w:val="18"/>
              </w:rPr>
            </w:pPr>
          </w:p>
          <w:p w:rsidR="00AD2312" w:rsidRPr="00521212" w:rsidRDefault="00AD2312" w:rsidP="00B20837">
            <w:pPr>
              <w:spacing w:after="200" w:line="276" w:lineRule="auto"/>
              <w:ind w:hanging="151"/>
              <w:rPr>
                <w:rFonts w:ascii="Times New Roman" w:hAnsi="Times New Roman" w:cs="Times New Roman"/>
                <w:bCs/>
                <w:sz w:val="18"/>
                <w:szCs w:val="18"/>
              </w:rPr>
            </w:pPr>
          </w:p>
          <w:p w:rsidR="00AD2312" w:rsidRPr="00521212" w:rsidRDefault="00AD2312" w:rsidP="00B20837">
            <w:pPr>
              <w:spacing w:after="200" w:line="276" w:lineRule="auto"/>
              <w:ind w:hanging="151"/>
              <w:rPr>
                <w:rFonts w:ascii="Times New Roman" w:hAnsi="Times New Roman" w:cs="Times New Roman"/>
                <w:bCs/>
                <w:sz w:val="18"/>
                <w:szCs w:val="18"/>
              </w:rPr>
            </w:pPr>
          </w:p>
          <w:p w:rsidR="00AD2312" w:rsidRPr="00521212" w:rsidRDefault="00AD2312" w:rsidP="00B20837">
            <w:pPr>
              <w:spacing w:after="200" w:line="276" w:lineRule="auto"/>
              <w:ind w:hanging="151"/>
              <w:rPr>
                <w:rFonts w:ascii="Times New Roman" w:hAnsi="Times New Roman" w:cs="Times New Roman"/>
                <w:bCs/>
                <w:sz w:val="18"/>
                <w:szCs w:val="18"/>
              </w:rPr>
            </w:pPr>
          </w:p>
          <w:p w:rsidR="00AD2312" w:rsidRPr="00521212" w:rsidRDefault="00AD2312" w:rsidP="00B20837">
            <w:pPr>
              <w:spacing w:after="200" w:line="276" w:lineRule="auto"/>
              <w:ind w:hanging="151"/>
              <w:rPr>
                <w:rFonts w:ascii="Times New Roman" w:hAnsi="Times New Roman" w:cs="Times New Roman"/>
                <w:bCs/>
                <w:sz w:val="18"/>
                <w:szCs w:val="18"/>
              </w:rPr>
            </w:pPr>
          </w:p>
          <w:p w:rsidR="00AD2312" w:rsidRPr="00521212" w:rsidRDefault="00AD2312" w:rsidP="00B20837">
            <w:pPr>
              <w:spacing w:after="200" w:line="276" w:lineRule="auto"/>
              <w:ind w:hanging="151"/>
              <w:rPr>
                <w:rFonts w:ascii="Times New Roman" w:hAnsi="Times New Roman" w:cs="Times New Roman"/>
                <w:bCs/>
                <w:sz w:val="18"/>
                <w:szCs w:val="18"/>
              </w:rPr>
            </w:pPr>
          </w:p>
          <w:p w:rsidR="00AD2312" w:rsidRPr="00521212" w:rsidRDefault="00AD2312" w:rsidP="00B20837">
            <w:pPr>
              <w:spacing w:after="200" w:line="276" w:lineRule="auto"/>
              <w:ind w:hanging="151"/>
              <w:rPr>
                <w:rFonts w:ascii="Times New Roman" w:hAnsi="Times New Roman" w:cs="Times New Roman"/>
                <w:bCs/>
                <w:sz w:val="18"/>
                <w:szCs w:val="18"/>
              </w:rPr>
            </w:pPr>
          </w:p>
        </w:tc>
        <w:tc>
          <w:tcPr>
            <w:tcW w:w="1007" w:type="dxa"/>
            <w:hideMark/>
          </w:tcPr>
          <w:p w:rsidR="00AD2312" w:rsidRPr="00521212" w:rsidRDefault="00AD2312" w:rsidP="00B20837">
            <w:pPr>
              <w:spacing w:after="200" w:line="276" w:lineRule="auto"/>
              <w:rPr>
                <w:rFonts w:ascii="Times New Roman" w:hAnsi="Times New Roman" w:cs="Times New Roman"/>
                <w:bCs/>
                <w:sz w:val="18"/>
                <w:szCs w:val="18"/>
              </w:rPr>
            </w:pPr>
          </w:p>
          <w:p w:rsidR="00AD2312" w:rsidRPr="00521212" w:rsidRDefault="00AD2312" w:rsidP="00B20837">
            <w:pPr>
              <w:spacing w:after="200" w:line="276" w:lineRule="auto"/>
              <w:rPr>
                <w:rFonts w:ascii="Times New Roman" w:hAnsi="Times New Roman" w:cs="Times New Roman"/>
                <w:bCs/>
                <w:sz w:val="18"/>
                <w:szCs w:val="18"/>
              </w:rPr>
            </w:pPr>
            <w:r w:rsidRPr="00521212">
              <w:rPr>
                <w:rFonts w:ascii="Times New Roman" w:hAnsi="Times New Roman" w:cs="Times New Roman"/>
                <w:bCs/>
                <w:sz w:val="18"/>
                <w:szCs w:val="18"/>
              </w:rPr>
              <w:t>2018.</w:t>
            </w:r>
          </w:p>
          <w:p w:rsidR="009600DF" w:rsidRPr="00521212" w:rsidRDefault="009600DF" w:rsidP="00B20837">
            <w:pPr>
              <w:spacing w:after="200" w:line="276" w:lineRule="auto"/>
              <w:rPr>
                <w:rFonts w:ascii="Times New Roman" w:hAnsi="Times New Roman" w:cs="Times New Roman"/>
                <w:bCs/>
                <w:sz w:val="18"/>
                <w:szCs w:val="18"/>
              </w:rPr>
            </w:pPr>
          </w:p>
          <w:p w:rsidR="00AD2312" w:rsidRPr="00521212" w:rsidRDefault="00AD2312" w:rsidP="00B20837">
            <w:pPr>
              <w:spacing w:after="200" w:line="276" w:lineRule="auto"/>
              <w:rPr>
                <w:rFonts w:ascii="Times New Roman" w:hAnsi="Times New Roman" w:cs="Times New Roman"/>
                <w:bCs/>
                <w:sz w:val="18"/>
                <w:szCs w:val="18"/>
              </w:rPr>
            </w:pPr>
            <w:r w:rsidRPr="00521212">
              <w:rPr>
                <w:rFonts w:ascii="Times New Roman" w:hAnsi="Times New Roman" w:cs="Times New Roman"/>
                <w:bCs/>
                <w:sz w:val="18"/>
                <w:szCs w:val="18"/>
              </w:rPr>
              <w:t>2018</w:t>
            </w:r>
          </w:p>
          <w:p w:rsidR="00AD2312" w:rsidRPr="00521212" w:rsidRDefault="00AD2312" w:rsidP="00B20837">
            <w:pPr>
              <w:spacing w:after="200" w:line="276" w:lineRule="auto"/>
              <w:rPr>
                <w:rFonts w:ascii="Times New Roman" w:hAnsi="Times New Roman" w:cs="Times New Roman"/>
                <w:bCs/>
                <w:sz w:val="18"/>
                <w:szCs w:val="18"/>
              </w:rPr>
            </w:pPr>
          </w:p>
          <w:p w:rsidR="00AD2312" w:rsidRPr="00521212" w:rsidRDefault="00AD2312" w:rsidP="00B20837">
            <w:pPr>
              <w:spacing w:after="200" w:line="276" w:lineRule="auto"/>
              <w:rPr>
                <w:rFonts w:ascii="Times New Roman" w:hAnsi="Times New Roman" w:cs="Times New Roman"/>
                <w:bCs/>
                <w:sz w:val="18"/>
                <w:szCs w:val="18"/>
              </w:rPr>
            </w:pPr>
          </w:p>
          <w:p w:rsidR="00AD2312" w:rsidRPr="00521212" w:rsidRDefault="00AD2312" w:rsidP="00B20837">
            <w:pPr>
              <w:spacing w:after="200" w:line="276" w:lineRule="auto"/>
              <w:rPr>
                <w:rFonts w:ascii="Times New Roman" w:hAnsi="Times New Roman" w:cs="Times New Roman"/>
                <w:bCs/>
                <w:sz w:val="18"/>
                <w:szCs w:val="18"/>
              </w:rPr>
            </w:pPr>
          </w:p>
          <w:p w:rsidR="00AD2312" w:rsidRPr="00521212" w:rsidRDefault="00AD2312" w:rsidP="00B20837">
            <w:pPr>
              <w:spacing w:after="200" w:line="276" w:lineRule="auto"/>
              <w:rPr>
                <w:rFonts w:ascii="Times New Roman" w:hAnsi="Times New Roman" w:cs="Times New Roman"/>
                <w:bCs/>
                <w:sz w:val="18"/>
                <w:szCs w:val="18"/>
              </w:rPr>
            </w:pPr>
          </w:p>
          <w:p w:rsidR="00AD2312" w:rsidRPr="00521212" w:rsidRDefault="00AD2312" w:rsidP="00B20837">
            <w:pPr>
              <w:spacing w:after="200" w:line="276" w:lineRule="auto"/>
              <w:rPr>
                <w:rFonts w:ascii="Times New Roman" w:hAnsi="Times New Roman" w:cs="Times New Roman"/>
                <w:bCs/>
                <w:sz w:val="18"/>
                <w:szCs w:val="18"/>
              </w:rPr>
            </w:pPr>
          </w:p>
          <w:p w:rsidR="00AD2312" w:rsidRPr="00521212" w:rsidRDefault="00AD2312" w:rsidP="00B20837">
            <w:pPr>
              <w:spacing w:after="200" w:line="276" w:lineRule="auto"/>
              <w:rPr>
                <w:rFonts w:ascii="Times New Roman" w:hAnsi="Times New Roman" w:cs="Times New Roman"/>
                <w:bCs/>
                <w:sz w:val="18"/>
                <w:szCs w:val="18"/>
              </w:rPr>
            </w:pPr>
            <w:r w:rsidRPr="00521212">
              <w:rPr>
                <w:rFonts w:ascii="Times New Roman" w:hAnsi="Times New Roman" w:cs="Times New Roman"/>
                <w:bCs/>
                <w:sz w:val="18"/>
                <w:szCs w:val="18"/>
              </w:rPr>
              <w:t>2019</w:t>
            </w:r>
          </w:p>
        </w:tc>
        <w:tc>
          <w:tcPr>
            <w:tcW w:w="836" w:type="dxa"/>
            <w:hideMark/>
          </w:tcPr>
          <w:p w:rsidR="00AD2312" w:rsidRPr="00521212" w:rsidRDefault="00AD2312" w:rsidP="00B20837">
            <w:pPr>
              <w:spacing w:after="200" w:line="276" w:lineRule="auto"/>
              <w:rPr>
                <w:rFonts w:ascii="Times New Roman" w:hAnsi="Times New Roman" w:cs="Times New Roman"/>
                <w:bCs/>
                <w:sz w:val="18"/>
                <w:szCs w:val="18"/>
              </w:rPr>
            </w:pPr>
          </w:p>
          <w:p w:rsidR="00AD2312" w:rsidRPr="00521212" w:rsidRDefault="00AD2312" w:rsidP="00B20837">
            <w:pPr>
              <w:spacing w:after="200" w:line="276" w:lineRule="auto"/>
              <w:rPr>
                <w:rFonts w:ascii="Times New Roman" w:hAnsi="Times New Roman" w:cs="Times New Roman"/>
                <w:bCs/>
                <w:sz w:val="18"/>
                <w:szCs w:val="18"/>
              </w:rPr>
            </w:pPr>
            <w:r w:rsidRPr="00521212">
              <w:rPr>
                <w:rFonts w:ascii="Times New Roman" w:hAnsi="Times New Roman" w:cs="Times New Roman"/>
                <w:bCs/>
                <w:sz w:val="18"/>
                <w:szCs w:val="18"/>
              </w:rPr>
              <w:t>2018</w:t>
            </w:r>
          </w:p>
          <w:p w:rsidR="00AD2312" w:rsidRPr="00521212" w:rsidRDefault="00AD2312" w:rsidP="00B20837">
            <w:pPr>
              <w:spacing w:after="200" w:line="276" w:lineRule="auto"/>
              <w:rPr>
                <w:rFonts w:ascii="Times New Roman" w:hAnsi="Times New Roman" w:cs="Times New Roman"/>
                <w:bCs/>
                <w:sz w:val="18"/>
                <w:szCs w:val="18"/>
              </w:rPr>
            </w:pPr>
          </w:p>
          <w:p w:rsidR="00AD2312" w:rsidRPr="00521212" w:rsidRDefault="00AD2312" w:rsidP="00B20837">
            <w:pPr>
              <w:spacing w:after="200" w:line="276" w:lineRule="auto"/>
              <w:rPr>
                <w:rFonts w:ascii="Times New Roman" w:hAnsi="Times New Roman" w:cs="Times New Roman"/>
                <w:bCs/>
                <w:sz w:val="18"/>
                <w:szCs w:val="18"/>
              </w:rPr>
            </w:pPr>
            <w:r w:rsidRPr="00521212">
              <w:rPr>
                <w:rFonts w:ascii="Times New Roman" w:hAnsi="Times New Roman" w:cs="Times New Roman"/>
                <w:bCs/>
                <w:sz w:val="18"/>
                <w:szCs w:val="18"/>
              </w:rPr>
              <w:t>NE</w:t>
            </w:r>
          </w:p>
          <w:p w:rsidR="00AD2312" w:rsidRPr="00521212" w:rsidRDefault="00AD2312" w:rsidP="00B20837">
            <w:pPr>
              <w:spacing w:after="200" w:line="276" w:lineRule="auto"/>
              <w:rPr>
                <w:rFonts w:ascii="Times New Roman" w:hAnsi="Times New Roman" w:cs="Times New Roman"/>
                <w:bCs/>
                <w:sz w:val="18"/>
                <w:szCs w:val="18"/>
              </w:rPr>
            </w:pPr>
          </w:p>
          <w:p w:rsidR="00AD2312" w:rsidRPr="00521212" w:rsidRDefault="00AD2312" w:rsidP="00B20837">
            <w:pPr>
              <w:spacing w:after="200" w:line="276" w:lineRule="auto"/>
              <w:rPr>
                <w:rFonts w:ascii="Times New Roman" w:hAnsi="Times New Roman" w:cs="Times New Roman"/>
                <w:bCs/>
                <w:sz w:val="18"/>
                <w:szCs w:val="18"/>
              </w:rPr>
            </w:pPr>
          </w:p>
          <w:p w:rsidR="00AD2312" w:rsidRPr="00521212" w:rsidRDefault="00AD2312" w:rsidP="00B20837">
            <w:pPr>
              <w:spacing w:after="200" w:line="276" w:lineRule="auto"/>
              <w:rPr>
                <w:rFonts w:ascii="Times New Roman" w:hAnsi="Times New Roman" w:cs="Times New Roman"/>
                <w:bCs/>
                <w:sz w:val="18"/>
                <w:szCs w:val="18"/>
              </w:rPr>
            </w:pPr>
          </w:p>
          <w:p w:rsidR="00AD2312" w:rsidRPr="00521212" w:rsidRDefault="00AD2312" w:rsidP="00B20837">
            <w:pPr>
              <w:spacing w:after="200" w:line="276" w:lineRule="auto"/>
              <w:rPr>
                <w:rFonts w:ascii="Times New Roman" w:hAnsi="Times New Roman" w:cs="Times New Roman"/>
                <w:bCs/>
                <w:sz w:val="18"/>
                <w:szCs w:val="18"/>
              </w:rPr>
            </w:pPr>
          </w:p>
          <w:p w:rsidR="00AD2312" w:rsidRPr="00521212" w:rsidRDefault="00AD2312" w:rsidP="00B20837">
            <w:pPr>
              <w:spacing w:after="200" w:line="276" w:lineRule="auto"/>
              <w:rPr>
                <w:rFonts w:ascii="Times New Roman" w:hAnsi="Times New Roman" w:cs="Times New Roman"/>
                <w:bCs/>
                <w:sz w:val="18"/>
                <w:szCs w:val="18"/>
              </w:rPr>
            </w:pPr>
          </w:p>
          <w:p w:rsidR="00AD2312" w:rsidRPr="00521212" w:rsidRDefault="00AD2312" w:rsidP="00B20837">
            <w:pPr>
              <w:spacing w:after="200" w:line="276" w:lineRule="auto"/>
              <w:rPr>
                <w:rFonts w:ascii="Times New Roman" w:hAnsi="Times New Roman" w:cs="Times New Roman"/>
                <w:bCs/>
                <w:sz w:val="18"/>
                <w:szCs w:val="18"/>
              </w:rPr>
            </w:pPr>
            <w:r w:rsidRPr="00521212">
              <w:rPr>
                <w:rFonts w:ascii="Times New Roman" w:hAnsi="Times New Roman" w:cs="Times New Roman"/>
                <w:bCs/>
                <w:sz w:val="18"/>
                <w:szCs w:val="18"/>
              </w:rPr>
              <w:t>NE</w:t>
            </w:r>
          </w:p>
          <w:p w:rsidR="00AD2312" w:rsidRPr="00521212" w:rsidRDefault="00AD2312" w:rsidP="00B20837">
            <w:pPr>
              <w:spacing w:after="200" w:line="276" w:lineRule="auto"/>
              <w:rPr>
                <w:rFonts w:ascii="Times New Roman" w:hAnsi="Times New Roman" w:cs="Times New Roman"/>
                <w:bCs/>
                <w:sz w:val="18"/>
                <w:szCs w:val="18"/>
              </w:rPr>
            </w:pPr>
          </w:p>
        </w:tc>
        <w:tc>
          <w:tcPr>
            <w:tcW w:w="1701" w:type="dxa"/>
            <w:hideMark/>
          </w:tcPr>
          <w:p w:rsidR="00AD2312" w:rsidRPr="00521212" w:rsidRDefault="00AD2312" w:rsidP="00B20837">
            <w:pPr>
              <w:spacing w:after="200" w:line="276" w:lineRule="auto"/>
              <w:ind w:left="-84"/>
              <w:rPr>
                <w:rFonts w:ascii="Times New Roman" w:hAnsi="Times New Roman" w:cs="Times New Roman"/>
                <w:bCs/>
                <w:sz w:val="18"/>
                <w:szCs w:val="18"/>
              </w:rPr>
            </w:pPr>
            <w:r w:rsidRPr="00521212">
              <w:rPr>
                <w:rFonts w:ascii="Times New Roman" w:hAnsi="Times New Roman" w:cs="Times New Roman"/>
                <w:bCs/>
                <w:sz w:val="18"/>
                <w:szCs w:val="18"/>
              </w:rPr>
              <w:t>Odluka objavljena u „Službenom glasniku BiH“, broj 2/18</w:t>
            </w:r>
          </w:p>
          <w:p w:rsidR="00AD2312" w:rsidRPr="00521212" w:rsidRDefault="00AD2312" w:rsidP="00B20837">
            <w:pPr>
              <w:spacing w:after="200" w:line="276" w:lineRule="auto"/>
              <w:ind w:left="-84"/>
              <w:rPr>
                <w:rFonts w:ascii="Times New Roman" w:hAnsi="Times New Roman" w:cs="Times New Roman"/>
                <w:bCs/>
                <w:sz w:val="18"/>
                <w:szCs w:val="18"/>
              </w:rPr>
            </w:pPr>
            <w:r w:rsidRPr="00521212">
              <w:rPr>
                <w:rFonts w:ascii="Times New Roman" w:hAnsi="Times New Roman" w:cs="Times New Roman"/>
                <w:bCs/>
                <w:sz w:val="18"/>
                <w:szCs w:val="18"/>
              </w:rPr>
              <w:t>Zbog promjene plana aktivnosti donatora, izrada dokumenta je prolongirana i još je u toku</w:t>
            </w:r>
          </w:p>
          <w:p w:rsidR="009600DF" w:rsidRDefault="009600DF" w:rsidP="00B20837">
            <w:pPr>
              <w:spacing w:after="200" w:line="276" w:lineRule="auto"/>
              <w:rPr>
                <w:rFonts w:ascii="Times New Roman" w:hAnsi="Times New Roman" w:cs="Times New Roman"/>
                <w:bCs/>
                <w:sz w:val="18"/>
                <w:szCs w:val="18"/>
              </w:rPr>
            </w:pPr>
          </w:p>
          <w:p w:rsidR="00AD2312" w:rsidRPr="00521212" w:rsidRDefault="00AD2312" w:rsidP="00B20837">
            <w:pPr>
              <w:spacing w:after="200" w:line="276" w:lineRule="auto"/>
              <w:rPr>
                <w:rFonts w:ascii="Times New Roman" w:hAnsi="Times New Roman" w:cs="Times New Roman"/>
                <w:bCs/>
                <w:sz w:val="18"/>
                <w:szCs w:val="18"/>
              </w:rPr>
            </w:pPr>
            <w:r w:rsidRPr="00521212">
              <w:rPr>
                <w:rFonts w:ascii="Times New Roman" w:hAnsi="Times New Roman" w:cs="Times New Roman"/>
                <w:bCs/>
                <w:sz w:val="18"/>
                <w:szCs w:val="18"/>
              </w:rPr>
              <w:t>S obzirom da nadležna ministarstva obrazovanja u Republici Srpskoj i Zapadnohercegovačkom kantonu nisu dostavila mišljenja na dokument u predviđenom roku, Odluka nije usvojena</w:t>
            </w:r>
          </w:p>
        </w:tc>
        <w:tc>
          <w:tcPr>
            <w:tcW w:w="1134" w:type="dxa"/>
            <w:hideMark/>
          </w:tcPr>
          <w:p w:rsidR="003953A3" w:rsidRDefault="003953A3" w:rsidP="00B20837">
            <w:pPr>
              <w:spacing w:after="200" w:line="276" w:lineRule="auto"/>
              <w:rPr>
                <w:rFonts w:ascii="Times New Roman" w:hAnsi="Times New Roman" w:cs="Times New Roman"/>
                <w:bCs/>
                <w:sz w:val="18"/>
                <w:szCs w:val="18"/>
              </w:rPr>
            </w:pPr>
          </w:p>
          <w:p w:rsidR="003953A3" w:rsidRDefault="003953A3" w:rsidP="00B20837">
            <w:pPr>
              <w:spacing w:after="200" w:line="276" w:lineRule="auto"/>
              <w:rPr>
                <w:rFonts w:ascii="Times New Roman" w:hAnsi="Times New Roman" w:cs="Times New Roman"/>
                <w:bCs/>
                <w:sz w:val="18"/>
                <w:szCs w:val="18"/>
              </w:rPr>
            </w:pPr>
          </w:p>
          <w:p w:rsidR="003953A3" w:rsidRDefault="003953A3" w:rsidP="00B20837">
            <w:pPr>
              <w:spacing w:after="200" w:line="276" w:lineRule="auto"/>
              <w:rPr>
                <w:rFonts w:ascii="Times New Roman" w:hAnsi="Times New Roman" w:cs="Times New Roman"/>
                <w:bCs/>
                <w:sz w:val="18"/>
                <w:szCs w:val="18"/>
              </w:rPr>
            </w:pPr>
          </w:p>
          <w:p w:rsidR="003953A3" w:rsidRDefault="003953A3" w:rsidP="00B20837">
            <w:pPr>
              <w:spacing w:after="200" w:line="276" w:lineRule="auto"/>
              <w:rPr>
                <w:rFonts w:ascii="Times New Roman" w:hAnsi="Times New Roman" w:cs="Times New Roman"/>
                <w:bCs/>
                <w:sz w:val="18"/>
                <w:szCs w:val="18"/>
              </w:rPr>
            </w:pPr>
          </w:p>
          <w:p w:rsidR="003953A3" w:rsidRDefault="003953A3" w:rsidP="00B20837">
            <w:pPr>
              <w:spacing w:after="200" w:line="276" w:lineRule="auto"/>
              <w:rPr>
                <w:rFonts w:ascii="Times New Roman" w:hAnsi="Times New Roman" w:cs="Times New Roman"/>
                <w:bCs/>
                <w:sz w:val="18"/>
                <w:szCs w:val="18"/>
              </w:rPr>
            </w:pPr>
          </w:p>
          <w:p w:rsidR="003953A3" w:rsidRDefault="003953A3" w:rsidP="00B20837">
            <w:pPr>
              <w:spacing w:after="200" w:line="276" w:lineRule="auto"/>
              <w:rPr>
                <w:rFonts w:ascii="Times New Roman" w:hAnsi="Times New Roman" w:cs="Times New Roman"/>
                <w:bCs/>
                <w:sz w:val="18"/>
                <w:szCs w:val="18"/>
              </w:rPr>
            </w:pPr>
          </w:p>
          <w:p w:rsidR="003953A3" w:rsidRDefault="003953A3" w:rsidP="00B20837">
            <w:pPr>
              <w:spacing w:after="200" w:line="276" w:lineRule="auto"/>
              <w:rPr>
                <w:rFonts w:ascii="Times New Roman" w:hAnsi="Times New Roman" w:cs="Times New Roman"/>
                <w:bCs/>
                <w:sz w:val="18"/>
                <w:szCs w:val="18"/>
              </w:rPr>
            </w:pPr>
          </w:p>
          <w:p w:rsidR="003953A3" w:rsidRDefault="003953A3" w:rsidP="00B20837">
            <w:pPr>
              <w:spacing w:after="200" w:line="276" w:lineRule="auto"/>
              <w:rPr>
                <w:rFonts w:ascii="Times New Roman" w:hAnsi="Times New Roman" w:cs="Times New Roman"/>
                <w:bCs/>
                <w:sz w:val="18"/>
                <w:szCs w:val="18"/>
              </w:rPr>
            </w:pPr>
          </w:p>
          <w:p w:rsidR="003953A3" w:rsidRDefault="003953A3" w:rsidP="00B20837">
            <w:pPr>
              <w:spacing w:after="200" w:line="276" w:lineRule="auto"/>
              <w:rPr>
                <w:rFonts w:ascii="Times New Roman" w:hAnsi="Times New Roman" w:cs="Times New Roman"/>
                <w:bCs/>
                <w:sz w:val="18"/>
                <w:szCs w:val="18"/>
              </w:rPr>
            </w:pPr>
          </w:p>
          <w:p w:rsidR="003953A3" w:rsidRDefault="003953A3" w:rsidP="00B20837">
            <w:pPr>
              <w:spacing w:after="200" w:line="276" w:lineRule="auto"/>
              <w:rPr>
                <w:rFonts w:ascii="Times New Roman" w:hAnsi="Times New Roman" w:cs="Times New Roman"/>
                <w:bCs/>
                <w:sz w:val="18"/>
                <w:szCs w:val="18"/>
              </w:rPr>
            </w:pPr>
          </w:p>
          <w:p w:rsidR="003953A3" w:rsidRDefault="003953A3" w:rsidP="00B20837">
            <w:pPr>
              <w:spacing w:after="200" w:line="276" w:lineRule="auto"/>
              <w:rPr>
                <w:rFonts w:ascii="Times New Roman" w:hAnsi="Times New Roman" w:cs="Times New Roman"/>
                <w:bCs/>
                <w:sz w:val="18"/>
                <w:szCs w:val="18"/>
              </w:rPr>
            </w:pPr>
          </w:p>
          <w:p w:rsidR="003953A3" w:rsidRDefault="003953A3" w:rsidP="00B20837">
            <w:pPr>
              <w:spacing w:after="200" w:line="276" w:lineRule="auto"/>
              <w:rPr>
                <w:rFonts w:ascii="Times New Roman" w:hAnsi="Times New Roman" w:cs="Times New Roman"/>
                <w:bCs/>
                <w:sz w:val="18"/>
                <w:szCs w:val="18"/>
              </w:rPr>
            </w:pPr>
          </w:p>
          <w:p w:rsidR="003953A3" w:rsidRDefault="003953A3" w:rsidP="00B20837">
            <w:pPr>
              <w:spacing w:after="200" w:line="276" w:lineRule="auto"/>
              <w:rPr>
                <w:rFonts w:ascii="Times New Roman" w:hAnsi="Times New Roman" w:cs="Times New Roman"/>
                <w:bCs/>
                <w:sz w:val="18"/>
                <w:szCs w:val="18"/>
              </w:rPr>
            </w:pPr>
          </w:p>
          <w:p w:rsidR="003953A3" w:rsidRDefault="003953A3" w:rsidP="00B20837">
            <w:pPr>
              <w:spacing w:after="200" w:line="276" w:lineRule="auto"/>
              <w:rPr>
                <w:rFonts w:ascii="Times New Roman" w:hAnsi="Times New Roman" w:cs="Times New Roman"/>
                <w:bCs/>
                <w:sz w:val="18"/>
                <w:szCs w:val="18"/>
              </w:rPr>
            </w:pPr>
          </w:p>
          <w:p w:rsidR="003953A3" w:rsidRDefault="003953A3" w:rsidP="00B20837">
            <w:pPr>
              <w:spacing w:after="200" w:line="276" w:lineRule="auto"/>
              <w:rPr>
                <w:rFonts w:ascii="Times New Roman" w:hAnsi="Times New Roman" w:cs="Times New Roman"/>
                <w:bCs/>
                <w:sz w:val="18"/>
                <w:szCs w:val="18"/>
              </w:rPr>
            </w:pPr>
          </w:p>
          <w:p w:rsidR="00AD2312" w:rsidRPr="00521212" w:rsidRDefault="00AD2312" w:rsidP="00B20837">
            <w:pPr>
              <w:spacing w:after="200" w:line="276" w:lineRule="auto"/>
              <w:rPr>
                <w:rFonts w:ascii="Times New Roman" w:hAnsi="Times New Roman" w:cs="Times New Roman"/>
                <w:bCs/>
                <w:sz w:val="18"/>
                <w:szCs w:val="18"/>
              </w:rPr>
            </w:pPr>
            <w:r w:rsidRPr="00521212">
              <w:rPr>
                <w:rFonts w:ascii="Times New Roman" w:hAnsi="Times New Roman" w:cs="Times New Roman"/>
                <w:bCs/>
                <w:sz w:val="18"/>
                <w:szCs w:val="18"/>
              </w:rPr>
              <w:t xml:space="preserve">IBIH-MCP-31 Razvoj kvalifikacijskog okvira za cjeloživotno učenje </w:t>
            </w:r>
          </w:p>
        </w:tc>
        <w:tc>
          <w:tcPr>
            <w:tcW w:w="992" w:type="dxa"/>
            <w:hideMark/>
          </w:tcPr>
          <w:p w:rsidR="00AD2312" w:rsidRPr="00521212" w:rsidRDefault="00AD2312" w:rsidP="00B20837">
            <w:pPr>
              <w:spacing w:after="200" w:line="276" w:lineRule="auto"/>
              <w:rPr>
                <w:rFonts w:ascii="Times New Roman" w:hAnsi="Times New Roman" w:cs="Times New Roman"/>
                <w:bCs/>
                <w:sz w:val="18"/>
                <w:szCs w:val="18"/>
              </w:rPr>
            </w:pPr>
          </w:p>
          <w:p w:rsidR="00AD2312" w:rsidRPr="00521212" w:rsidRDefault="00AD2312" w:rsidP="00B20837">
            <w:pPr>
              <w:spacing w:after="200" w:line="276" w:lineRule="auto"/>
              <w:rPr>
                <w:rFonts w:ascii="Times New Roman" w:hAnsi="Times New Roman" w:cs="Times New Roman"/>
                <w:bCs/>
                <w:sz w:val="18"/>
                <w:szCs w:val="18"/>
              </w:rPr>
            </w:pPr>
          </w:p>
          <w:p w:rsidR="003953A3" w:rsidRDefault="003953A3" w:rsidP="00B20837">
            <w:pPr>
              <w:spacing w:after="200" w:line="276" w:lineRule="auto"/>
              <w:rPr>
                <w:rFonts w:ascii="Times New Roman" w:hAnsi="Times New Roman" w:cs="Times New Roman"/>
                <w:bCs/>
                <w:sz w:val="18"/>
                <w:szCs w:val="18"/>
              </w:rPr>
            </w:pPr>
          </w:p>
          <w:p w:rsidR="003953A3" w:rsidRDefault="003953A3" w:rsidP="00B20837">
            <w:pPr>
              <w:spacing w:after="200" w:line="276" w:lineRule="auto"/>
              <w:rPr>
                <w:rFonts w:ascii="Times New Roman" w:hAnsi="Times New Roman" w:cs="Times New Roman"/>
                <w:bCs/>
                <w:sz w:val="18"/>
                <w:szCs w:val="18"/>
              </w:rPr>
            </w:pPr>
          </w:p>
          <w:p w:rsidR="003953A3" w:rsidRDefault="003953A3" w:rsidP="00B20837">
            <w:pPr>
              <w:spacing w:after="200" w:line="276" w:lineRule="auto"/>
              <w:rPr>
                <w:rFonts w:ascii="Times New Roman" w:hAnsi="Times New Roman" w:cs="Times New Roman"/>
                <w:bCs/>
                <w:sz w:val="18"/>
                <w:szCs w:val="18"/>
              </w:rPr>
            </w:pPr>
          </w:p>
          <w:p w:rsidR="003953A3" w:rsidRDefault="003953A3" w:rsidP="00B20837">
            <w:pPr>
              <w:spacing w:after="200" w:line="276" w:lineRule="auto"/>
              <w:rPr>
                <w:rFonts w:ascii="Times New Roman" w:hAnsi="Times New Roman" w:cs="Times New Roman"/>
                <w:bCs/>
                <w:sz w:val="18"/>
                <w:szCs w:val="18"/>
              </w:rPr>
            </w:pPr>
          </w:p>
          <w:p w:rsidR="003953A3" w:rsidRDefault="003953A3" w:rsidP="00B20837">
            <w:pPr>
              <w:spacing w:after="200" w:line="276" w:lineRule="auto"/>
              <w:rPr>
                <w:rFonts w:ascii="Times New Roman" w:hAnsi="Times New Roman" w:cs="Times New Roman"/>
                <w:bCs/>
                <w:sz w:val="18"/>
                <w:szCs w:val="18"/>
              </w:rPr>
            </w:pPr>
          </w:p>
          <w:p w:rsidR="003953A3" w:rsidRDefault="003953A3" w:rsidP="00B20837">
            <w:pPr>
              <w:spacing w:after="200" w:line="276" w:lineRule="auto"/>
              <w:rPr>
                <w:rFonts w:ascii="Times New Roman" w:hAnsi="Times New Roman" w:cs="Times New Roman"/>
                <w:bCs/>
                <w:sz w:val="18"/>
                <w:szCs w:val="18"/>
              </w:rPr>
            </w:pPr>
          </w:p>
          <w:p w:rsidR="003953A3" w:rsidRDefault="003953A3" w:rsidP="00B20837">
            <w:pPr>
              <w:spacing w:after="200" w:line="276" w:lineRule="auto"/>
              <w:rPr>
                <w:rFonts w:ascii="Times New Roman" w:hAnsi="Times New Roman" w:cs="Times New Roman"/>
                <w:bCs/>
                <w:sz w:val="18"/>
                <w:szCs w:val="18"/>
              </w:rPr>
            </w:pPr>
          </w:p>
          <w:p w:rsidR="003953A3" w:rsidRDefault="003953A3" w:rsidP="00B20837">
            <w:pPr>
              <w:spacing w:after="200" w:line="276" w:lineRule="auto"/>
              <w:rPr>
                <w:rFonts w:ascii="Times New Roman" w:hAnsi="Times New Roman" w:cs="Times New Roman"/>
                <w:bCs/>
                <w:sz w:val="18"/>
                <w:szCs w:val="18"/>
              </w:rPr>
            </w:pPr>
          </w:p>
          <w:p w:rsidR="003953A3" w:rsidRDefault="003953A3" w:rsidP="00B20837">
            <w:pPr>
              <w:spacing w:after="200" w:line="276" w:lineRule="auto"/>
              <w:rPr>
                <w:rFonts w:ascii="Times New Roman" w:hAnsi="Times New Roman" w:cs="Times New Roman"/>
                <w:bCs/>
                <w:sz w:val="18"/>
                <w:szCs w:val="18"/>
              </w:rPr>
            </w:pPr>
          </w:p>
          <w:p w:rsidR="003953A3" w:rsidRDefault="003953A3" w:rsidP="00B20837">
            <w:pPr>
              <w:spacing w:after="200" w:line="276" w:lineRule="auto"/>
              <w:rPr>
                <w:rFonts w:ascii="Times New Roman" w:hAnsi="Times New Roman" w:cs="Times New Roman"/>
                <w:bCs/>
                <w:sz w:val="18"/>
                <w:szCs w:val="18"/>
              </w:rPr>
            </w:pPr>
          </w:p>
          <w:p w:rsidR="003953A3" w:rsidRDefault="003953A3" w:rsidP="00B20837">
            <w:pPr>
              <w:spacing w:after="200" w:line="276" w:lineRule="auto"/>
              <w:rPr>
                <w:rFonts w:ascii="Times New Roman" w:hAnsi="Times New Roman" w:cs="Times New Roman"/>
                <w:bCs/>
                <w:sz w:val="18"/>
                <w:szCs w:val="18"/>
              </w:rPr>
            </w:pPr>
          </w:p>
          <w:p w:rsidR="003953A3" w:rsidRDefault="003953A3" w:rsidP="00B20837">
            <w:pPr>
              <w:spacing w:after="200" w:line="276" w:lineRule="auto"/>
              <w:rPr>
                <w:rFonts w:ascii="Times New Roman" w:hAnsi="Times New Roman" w:cs="Times New Roman"/>
                <w:bCs/>
                <w:sz w:val="18"/>
                <w:szCs w:val="18"/>
              </w:rPr>
            </w:pPr>
          </w:p>
          <w:p w:rsidR="003953A3" w:rsidRDefault="003953A3" w:rsidP="00B20837">
            <w:pPr>
              <w:spacing w:after="200" w:line="276" w:lineRule="auto"/>
              <w:rPr>
                <w:rFonts w:ascii="Times New Roman" w:hAnsi="Times New Roman" w:cs="Times New Roman"/>
                <w:bCs/>
                <w:sz w:val="18"/>
                <w:szCs w:val="18"/>
              </w:rPr>
            </w:pPr>
          </w:p>
          <w:p w:rsidR="00AD2312" w:rsidRPr="00521212" w:rsidRDefault="00AD2312" w:rsidP="00B20837">
            <w:pPr>
              <w:spacing w:after="200" w:line="276" w:lineRule="auto"/>
              <w:rPr>
                <w:rFonts w:ascii="Times New Roman" w:hAnsi="Times New Roman" w:cs="Times New Roman"/>
                <w:bCs/>
                <w:sz w:val="18"/>
                <w:szCs w:val="18"/>
              </w:rPr>
            </w:pPr>
            <w:r w:rsidRPr="00521212">
              <w:rPr>
                <w:rFonts w:ascii="Times New Roman" w:hAnsi="Times New Roman" w:cs="Times New Roman"/>
                <w:bCs/>
                <w:sz w:val="18"/>
                <w:szCs w:val="18"/>
              </w:rPr>
              <w:t>2016-2018</w:t>
            </w:r>
          </w:p>
        </w:tc>
        <w:tc>
          <w:tcPr>
            <w:tcW w:w="992" w:type="dxa"/>
            <w:hideMark/>
          </w:tcPr>
          <w:p w:rsidR="00AD2312" w:rsidRPr="00521212" w:rsidRDefault="00AD2312" w:rsidP="00B20837">
            <w:pPr>
              <w:spacing w:after="200" w:line="276" w:lineRule="auto"/>
              <w:ind w:left="-112"/>
              <w:jc w:val="center"/>
              <w:rPr>
                <w:rFonts w:ascii="Times New Roman" w:hAnsi="Times New Roman" w:cs="Times New Roman"/>
                <w:bCs/>
                <w:sz w:val="18"/>
                <w:szCs w:val="18"/>
              </w:rPr>
            </w:pPr>
          </w:p>
          <w:p w:rsidR="00AD2312" w:rsidRPr="00521212" w:rsidRDefault="00AD2312" w:rsidP="00B20837">
            <w:pPr>
              <w:spacing w:after="200" w:line="276" w:lineRule="auto"/>
              <w:ind w:left="-112"/>
              <w:jc w:val="center"/>
              <w:rPr>
                <w:rFonts w:ascii="Times New Roman" w:hAnsi="Times New Roman" w:cs="Times New Roman"/>
                <w:bCs/>
                <w:sz w:val="18"/>
                <w:szCs w:val="18"/>
              </w:rPr>
            </w:pPr>
          </w:p>
          <w:p w:rsidR="003953A3" w:rsidRDefault="003953A3" w:rsidP="00B20837">
            <w:pPr>
              <w:spacing w:after="200" w:line="276" w:lineRule="auto"/>
              <w:ind w:left="-112"/>
              <w:jc w:val="center"/>
              <w:rPr>
                <w:rFonts w:ascii="Times New Roman" w:hAnsi="Times New Roman" w:cs="Times New Roman"/>
                <w:bCs/>
                <w:sz w:val="18"/>
                <w:szCs w:val="18"/>
              </w:rPr>
            </w:pPr>
          </w:p>
          <w:p w:rsidR="003953A3" w:rsidRDefault="003953A3" w:rsidP="00B20837">
            <w:pPr>
              <w:spacing w:after="200" w:line="276" w:lineRule="auto"/>
              <w:ind w:left="-112"/>
              <w:jc w:val="center"/>
              <w:rPr>
                <w:rFonts w:ascii="Times New Roman" w:hAnsi="Times New Roman" w:cs="Times New Roman"/>
                <w:bCs/>
                <w:sz w:val="18"/>
                <w:szCs w:val="18"/>
              </w:rPr>
            </w:pPr>
          </w:p>
          <w:p w:rsidR="003953A3" w:rsidRDefault="003953A3" w:rsidP="00B20837">
            <w:pPr>
              <w:spacing w:after="200" w:line="276" w:lineRule="auto"/>
              <w:ind w:left="-112"/>
              <w:jc w:val="center"/>
              <w:rPr>
                <w:rFonts w:ascii="Times New Roman" w:hAnsi="Times New Roman" w:cs="Times New Roman"/>
                <w:bCs/>
                <w:sz w:val="18"/>
                <w:szCs w:val="18"/>
              </w:rPr>
            </w:pPr>
          </w:p>
          <w:p w:rsidR="003953A3" w:rsidRDefault="003953A3" w:rsidP="00B20837">
            <w:pPr>
              <w:spacing w:after="200" w:line="276" w:lineRule="auto"/>
              <w:ind w:left="-112"/>
              <w:jc w:val="center"/>
              <w:rPr>
                <w:rFonts w:ascii="Times New Roman" w:hAnsi="Times New Roman" w:cs="Times New Roman"/>
                <w:bCs/>
                <w:sz w:val="18"/>
                <w:szCs w:val="18"/>
              </w:rPr>
            </w:pPr>
          </w:p>
          <w:p w:rsidR="003953A3" w:rsidRDefault="003953A3" w:rsidP="00B20837">
            <w:pPr>
              <w:spacing w:after="200" w:line="276" w:lineRule="auto"/>
              <w:ind w:left="-112"/>
              <w:jc w:val="center"/>
              <w:rPr>
                <w:rFonts w:ascii="Times New Roman" w:hAnsi="Times New Roman" w:cs="Times New Roman"/>
                <w:bCs/>
                <w:sz w:val="18"/>
                <w:szCs w:val="18"/>
              </w:rPr>
            </w:pPr>
          </w:p>
          <w:p w:rsidR="003953A3" w:rsidRDefault="003953A3" w:rsidP="00B20837">
            <w:pPr>
              <w:spacing w:after="200" w:line="276" w:lineRule="auto"/>
              <w:ind w:left="-112"/>
              <w:jc w:val="center"/>
              <w:rPr>
                <w:rFonts w:ascii="Times New Roman" w:hAnsi="Times New Roman" w:cs="Times New Roman"/>
                <w:bCs/>
                <w:sz w:val="18"/>
                <w:szCs w:val="18"/>
              </w:rPr>
            </w:pPr>
          </w:p>
          <w:p w:rsidR="003953A3" w:rsidRDefault="003953A3" w:rsidP="00B20837">
            <w:pPr>
              <w:spacing w:after="200" w:line="276" w:lineRule="auto"/>
              <w:ind w:left="-112"/>
              <w:jc w:val="center"/>
              <w:rPr>
                <w:rFonts w:ascii="Times New Roman" w:hAnsi="Times New Roman" w:cs="Times New Roman"/>
                <w:bCs/>
                <w:sz w:val="18"/>
                <w:szCs w:val="18"/>
              </w:rPr>
            </w:pPr>
          </w:p>
          <w:p w:rsidR="003953A3" w:rsidRDefault="003953A3" w:rsidP="00B20837">
            <w:pPr>
              <w:spacing w:after="200" w:line="276" w:lineRule="auto"/>
              <w:ind w:left="-112"/>
              <w:jc w:val="center"/>
              <w:rPr>
                <w:rFonts w:ascii="Times New Roman" w:hAnsi="Times New Roman" w:cs="Times New Roman"/>
                <w:bCs/>
                <w:sz w:val="18"/>
                <w:szCs w:val="18"/>
              </w:rPr>
            </w:pPr>
          </w:p>
          <w:p w:rsidR="003953A3" w:rsidRDefault="003953A3" w:rsidP="00B20837">
            <w:pPr>
              <w:spacing w:after="200" w:line="276" w:lineRule="auto"/>
              <w:ind w:left="-112"/>
              <w:jc w:val="center"/>
              <w:rPr>
                <w:rFonts w:ascii="Times New Roman" w:hAnsi="Times New Roman" w:cs="Times New Roman"/>
                <w:bCs/>
                <w:sz w:val="18"/>
                <w:szCs w:val="18"/>
              </w:rPr>
            </w:pPr>
          </w:p>
          <w:p w:rsidR="003953A3" w:rsidRDefault="003953A3" w:rsidP="00B20837">
            <w:pPr>
              <w:spacing w:after="200" w:line="276" w:lineRule="auto"/>
              <w:ind w:left="-112"/>
              <w:jc w:val="center"/>
              <w:rPr>
                <w:rFonts w:ascii="Times New Roman" w:hAnsi="Times New Roman" w:cs="Times New Roman"/>
                <w:bCs/>
                <w:sz w:val="18"/>
                <w:szCs w:val="18"/>
              </w:rPr>
            </w:pPr>
          </w:p>
          <w:p w:rsidR="003953A3" w:rsidRDefault="003953A3" w:rsidP="00B20837">
            <w:pPr>
              <w:spacing w:after="200" w:line="276" w:lineRule="auto"/>
              <w:ind w:left="-112"/>
              <w:jc w:val="center"/>
              <w:rPr>
                <w:rFonts w:ascii="Times New Roman" w:hAnsi="Times New Roman" w:cs="Times New Roman"/>
                <w:bCs/>
                <w:sz w:val="18"/>
                <w:szCs w:val="18"/>
              </w:rPr>
            </w:pPr>
          </w:p>
          <w:p w:rsidR="003953A3" w:rsidRDefault="003953A3" w:rsidP="00B20837">
            <w:pPr>
              <w:spacing w:after="200" w:line="276" w:lineRule="auto"/>
              <w:ind w:left="-112"/>
              <w:jc w:val="center"/>
              <w:rPr>
                <w:rFonts w:ascii="Times New Roman" w:hAnsi="Times New Roman" w:cs="Times New Roman"/>
                <w:bCs/>
                <w:sz w:val="18"/>
                <w:szCs w:val="18"/>
              </w:rPr>
            </w:pPr>
          </w:p>
          <w:p w:rsidR="003953A3" w:rsidRDefault="003953A3" w:rsidP="00B20837">
            <w:pPr>
              <w:spacing w:after="200" w:line="276" w:lineRule="auto"/>
              <w:ind w:left="-112"/>
              <w:jc w:val="center"/>
              <w:rPr>
                <w:rFonts w:ascii="Times New Roman" w:hAnsi="Times New Roman" w:cs="Times New Roman"/>
                <w:bCs/>
                <w:sz w:val="18"/>
                <w:szCs w:val="18"/>
              </w:rPr>
            </w:pPr>
          </w:p>
          <w:p w:rsidR="00AD2312" w:rsidRPr="00521212" w:rsidRDefault="00AD2312" w:rsidP="00B20837">
            <w:pPr>
              <w:spacing w:after="200" w:line="276" w:lineRule="auto"/>
              <w:ind w:left="-112"/>
              <w:jc w:val="center"/>
              <w:rPr>
                <w:rFonts w:ascii="Times New Roman" w:hAnsi="Times New Roman" w:cs="Times New Roman"/>
                <w:bCs/>
                <w:sz w:val="18"/>
                <w:szCs w:val="18"/>
              </w:rPr>
            </w:pPr>
            <w:r w:rsidRPr="00521212">
              <w:rPr>
                <w:rFonts w:ascii="Times New Roman" w:hAnsi="Times New Roman" w:cs="Times New Roman"/>
                <w:bCs/>
                <w:sz w:val="18"/>
                <w:szCs w:val="18"/>
              </w:rPr>
              <w:t>DA</w:t>
            </w:r>
          </w:p>
          <w:p w:rsidR="00AD2312" w:rsidRPr="00521212" w:rsidRDefault="00AD2312" w:rsidP="00B20837">
            <w:pPr>
              <w:spacing w:after="200" w:line="276" w:lineRule="auto"/>
              <w:ind w:left="-112"/>
              <w:jc w:val="center"/>
              <w:rPr>
                <w:rFonts w:ascii="Times New Roman" w:hAnsi="Times New Roman" w:cs="Times New Roman"/>
                <w:bCs/>
                <w:sz w:val="18"/>
                <w:szCs w:val="18"/>
              </w:rPr>
            </w:pPr>
          </w:p>
          <w:p w:rsidR="00AD2312" w:rsidRPr="00521212" w:rsidRDefault="00AD2312" w:rsidP="00B20837">
            <w:pPr>
              <w:spacing w:after="200" w:line="276" w:lineRule="auto"/>
              <w:ind w:left="-112"/>
              <w:jc w:val="center"/>
              <w:rPr>
                <w:rFonts w:ascii="Times New Roman" w:hAnsi="Times New Roman" w:cs="Times New Roman"/>
                <w:bCs/>
                <w:sz w:val="18"/>
                <w:szCs w:val="18"/>
              </w:rPr>
            </w:pPr>
          </w:p>
          <w:p w:rsidR="00AD2312" w:rsidRPr="00521212" w:rsidRDefault="00AD2312" w:rsidP="00B20837">
            <w:pPr>
              <w:spacing w:after="200" w:line="276" w:lineRule="auto"/>
              <w:ind w:left="-112"/>
              <w:jc w:val="center"/>
              <w:rPr>
                <w:rFonts w:ascii="Times New Roman" w:hAnsi="Times New Roman" w:cs="Times New Roman"/>
                <w:bCs/>
                <w:sz w:val="18"/>
                <w:szCs w:val="18"/>
              </w:rPr>
            </w:pPr>
          </w:p>
          <w:p w:rsidR="00AD2312" w:rsidRPr="00521212" w:rsidRDefault="00AD2312" w:rsidP="00B20837">
            <w:pPr>
              <w:spacing w:after="200" w:line="276" w:lineRule="auto"/>
              <w:ind w:left="-112"/>
              <w:jc w:val="center"/>
              <w:rPr>
                <w:rFonts w:ascii="Times New Roman" w:hAnsi="Times New Roman" w:cs="Times New Roman"/>
                <w:bCs/>
                <w:sz w:val="18"/>
                <w:szCs w:val="18"/>
              </w:rPr>
            </w:pPr>
          </w:p>
          <w:p w:rsidR="00AD2312" w:rsidRPr="00521212" w:rsidRDefault="00AD2312" w:rsidP="00B20837">
            <w:pPr>
              <w:spacing w:after="200" w:line="276" w:lineRule="auto"/>
              <w:ind w:left="-112"/>
              <w:jc w:val="center"/>
              <w:rPr>
                <w:rFonts w:ascii="Times New Roman" w:hAnsi="Times New Roman" w:cs="Times New Roman"/>
                <w:bCs/>
                <w:sz w:val="18"/>
                <w:szCs w:val="18"/>
              </w:rPr>
            </w:pPr>
          </w:p>
        </w:tc>
        <w:tc>
          <w:tcPr>
            <w:tcW w:w="1418" w:type="dxa"/>
            <w:hideMark/>
          </w:tcPr>
          <w:p w:rsidR="00AD2312" w:rsidRPr="00521212" w:rsidRDefault="00AD2312" w:rsidP="00B20837">
            <w:pPr>
              <w:spacing w:after="200" w:line="276" w:lineRule="auto"/>
              <w:ind w:left="-97"/>
              <w:rPr>
                <w:rFonts w:ascii="Times New Roman" w:hAnsi="Times New Roman" w:cs="Times New Roman"/>
                <w:bCs/>
                <w:sz w:val="18"/>
                <w:szCs w:val="18"/>
              </w:rPr>
            </w:pPr>
          </w:p>
          <w:p w:rsidR="00AD2312" w:rsidRPr="00521212" w:rsidRDefault="00AD2312" w:rsidP="00B20837">
            <w:pPr>
              <w:spacing w:after="200" w:line="276" w:lineRule="auto"/>
              <w:ind w:left="-97"/>
              <w:rPr>
                <w:rFonts w:ascii="Times New Roman" w:hAnsi="Times New Roman" w:cs="Times New Roman"/>
                <w:bCs/>
                <w:sz w:val="18"/>
                <w:szCs w:val="18"/>
              </w:rPr>
            </w:pPr>
          </w:p>
          <w:p w:rsidR="003953A3" w:rsidRDefault="003953A3" w:rsidP="00B20837">
            <w:pPr>
              <w:spacing w:after="200" w:line="276" w:lineRule="auto"/>
              <w:ind w:left="-97"/>
              <w:rPr>
                <w:rFonts w:ascii="Times New Roman" w:hAnsi="Times New Roman" w:cs="Times New Roman"/>
                <w:bCs/>
                <w:sz w:val="18"/>
                <w:szCs w:val="18"/>
              </w:rPr>
            </w:pPr>
          </w:p>
          <w:p w:rsidR="003953A3" w:rsidRDefault="003953A3" w:rsidP="00B20837">
            <w:pPr>
              <w:spacing w:after="200" w:line="276" w:lineRule="auto"/>
              <w:ind w:left="-97"/>
              <w:rPr>
                <w:rFonts w:ascii="Times New Roman" w:hAnsi="Times New Roman" w:cs="Times New Roman"/>
                <w:bCs/>
                <w:sz w:val="18"/>
                <w:szCs w:val="18"/>
              </w:rPr>
            </w:pPr>
          </w:p>
          <w:p w:rsidR="003953A3" w:rsidRDefault="003953A3" w:rsidP="00B20837">
            <w:pPr>
              <w:spacing w:after="200" w:line="276" w:lineRule="auto"/>
              <w:ind w:left="-97"/>
              <w:rPr>
                <w:rFonts w:ascii="Times New Roman" w:hAnsi="Times New Roman" w:cs="Times New Roman"/>
                <w:bCs/>
                <w:sz w:val="18"/>
                <w:szCs w:val="18"/>
              </w:rPr>
            </w:pPr>
          </w:p>
          <w:p w:rsidR="003953A3" w:rsidRDefault="003953A3" w:rsidP="00B20837">
            <w:pPr>
              <w:spacing w:after="200" w:line="276" w:lineRule="auto"/>
              <w:ind w:left="-97"/>
              <w:rPr>
                <w:rFonts w:ascii="Times New Roman" w:hAnsi="Times New Roman" w:cs="Times New Roman"/>
                <w:bCs/>
                <w:sz w:val="18"/>
                <w:szCs w:val="18"/>
              </w:rPr>
            </w:pPr>
          </w:p>
          <w:p w:rsidR="003953A3" w:rsidRDefault="003953A3" w:rsidP="00B20837">
            <w:pPr>
              <w:spacing w:after="200" w:line="276" w:lineRule="auto"/>
              <w:ind w:left="-97"/>
              <w:rPr>
                <w:rFonts w:ascii="Times New Roman" w:hAnsi="Times New Roman" w:cs="Times New Roman"/>
                <w:bCs/>
                <w:sz w:val="18"/>
                <w:szCs w:val="18"/>
              </w:rPr>
            </w:pPr>
          </w:p>
          <w:p w:rsidR="003953A3" w:rsidRDefault="003953A3" w:rsidP="00B20837">
            <w:pPr>
              <w:spacing w:after="200" w:line="276" w:lineRule="auto"/>
              <w:ind w:left="-97"/>
              <w:rPr>
                <w:rFonts w:ascii="Times New Roman" w:hAnsi="Times New Roman" w:cs="Times New Roman"/>
                <w:bCs/>
                <w:sz w:val="18"/>
                <w:szCs w:val="18"/>
              </w:rPr>
            </w:pPr>
          </w:p>
          <w:p w:rsidR="003953A3" w:rsidRDefault="003953A3" w:rsidP="00B20837">
            <w:pPr>
              <w:spacing w:after="200" w:line="276" w:lineRule="auto"/>
              <w:ind w:left="-97"/>
              <w:rPr>
                <w:rFonts w:ascii="Times New Roman" w:hAnsi="Times New Roman" w:cs="Times New Roman"/>
                <w:bCs/>
                <w:sz w:val="18"/>
                <w:szCs w:val="18"/>
              </w:rPr>
            </w:pPr>
          </w:p>
          <w:p w:rsidR="003953A3" w:rsidRDefault="003953A3" w:rsidP="00B20837">
            <w:pPr>
              <w:spacing w:after="200" w:line="276" w:lineRule="auto"/>
              <w:ind w:left="-97"/>
              <w:rPr>
                <w:rFonts w:ascii="Times New Roman" w:hAnsi="Times New Roman" w:cs="Times New Roman"/>
                <w:bCs/>
                <w:sz w:val="18"/>
                <w:szCs w:val="18"/>
              </w:rPr>
            </w:pPr>
          </w:p>
          <w:p w:rsidR="003953A3" w:rsidRDefault="003953A3" w:rsidP="00B20837">
            <w:pPr>
              <w:spacing w:after="200" w:line="276" w:lineRule="auto"/>
              <w:ind w:left="-97"/>
              <w:rPr>
                <w:rFonts w:ascii="Times New Roman" w:hAnsi="Times New Roman" w:cs="Times New Roman"/>
                <w:bCs/>
                <w:sz w:val="18"/>
                <w:szCs w:val="18"/>
              </w:rPr>
            </w:pPr>
          </w:p>
          <w:p w:rsidR="003953A3" w:rsidRDefault="003953A3" w:rsidP="00B20837">
            <w:pPr>
              <w:spacing w:after="200" w:line="276" w:lineRule="auto"/>
              <w:ind w:left="-97"/>
              <w:rPr>
                <w:rFonts w:ascii="Times New Roman" w:hAnsi="Times New Roman" w:cs="Times New Roman"/>
                <w:bCs/>
                <w:sz w:val="18"/>
                <w:szCs w:val="18"/>
              </w:rPr>
            </w:pPr>
          </w:p>
          <w:p w:rsidR="003953A3" w:rsidRDefault="003953A3" w:rsidP="00B20837">
            <w:pPr>
              <w:spacing w:after="200" w:line="276" w:lineRule="auto"/>
              <w:ind w:left="-97"/>
              <w:rPr>
                <w:rFonts w:ascii="Times New Roman" w:hAnsi="Times New Roman" w:cs="Times New Roman"/>
                <w:bCs/>
                <w:sz w:val="18"/>
                <w:szCs w:val="18"/>
              </w:rPr>
            </w:pPr>
          </w:p>
          <w:p w:rsidR="003953A3" w:rsidRDefault="003953A3" w:rsidP="00B20837">
            <w:pPr>
              <w:spacing w:after="200" w:line="276" w:lineRule="auto"/>
              <w:ind w:left="-97"/>
              <w:rPr>
                <w:rFonts w:ascii="Times New Roman" w:hAnsi="Times New Roman" w:cs="Times New Roman"/>
                <w:bCs/>
                <w:sz w:val="18"/>
                <w:szCs w:val="18"/>
              </w:rPr>
            </w:pPr>
          </w:p>
          <w:p w:rsidR="003953A3" w:rsidRDefault="003953A3" w:rsidP="00B20837">
            <w:pPr>
              <w:spacing w:after="200" w:line="276" w:lineRule="auto"/>
              <w:ind w:left="-97"/>
              <w:rPr>
                <w:rFonts w:ascii="Times New Roman" w:hAnsi="Times New Roman" w:cs="Times New Roman"/>
                <w:bCs/>
                <w:sz w:val="18"/>
                <w:szCs w:val="18"/>
              </w:rPr>
            </w:pPr>
          </w:p>
          <w:p w:rsidR="00AD2312" w:rsidRPr="00521212" w:rsidRDefault="00AD2312" w:rsidP="00B20837">
            <w:pPr>
              <w:spacing w:after="200" w:line="276" w:lineRule="auto"/>
              <w:ind w:left="-97"/>
              <w:rPr>
                <w:rFonts w:ascii="Times New Roman" w:hAnsi="Times New Roman" w:cs="Times New Roman"/>
                <w:bCs/>
                <w:sz w:val="18"/>
                <w:szCs w:val="18"/>
              </w:rPr>
            </w:pPr>
            <w:r w:rsidRPr="00521212">
              <w:rPr>
                <w:rFonts w:ascii="Times New Roman" w:hAnsi="Times New Roman" w:cs="Times New Roman"/>
                <w:bCs/>
                <w:sz w:val="18"/>
                <w:szCs w:val="18"/>
              </w:rPr>
              <w:t>Projekat završen u julu 2018. godine.</w:t>
            </w:r>
          </w:p>
        </w:tc>
      </w:tr>
    </w:tbl>
    <w:p w:rsidR="00AD2312" w:rsidRPr="00521212" w:rsidRDefault="00AD2312" w:rsidP="00D3003A">
      <w:pPr>
        <w:rPr>
          <w:rFonts w:ascii="Times New Roman" w:hAnsi="Times New Roman" w:cs="Times New Roman"/>
          <w:b/>
          <w:sz w:val="18"/>
          <w:szCs w:val="18"/>
          <w:lang w:val="bs-Latn-BA"/>
        </w:rPr>
      </w:pPr>
    </w:p>
    <w:sectPr w:rsidR="00AD2312" w:rsidRPr="00521212" w:rsidSect="005B045A">
      <w:pgSz w:w="16838" w:h="11906" w:orient="landscape" w:code="9"/>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46B" w:rsidRDefault="00D1346B">
      <w:pPr>
        <w:spacing w:after="0" w:line="240" w:lineRule="auto"/>
      </w:pPr>
      <w:r>
        <w:separator/>
      </w:r>
    </w:p>
  </w:endnote>
  <w:endnote w:type="continuationSeparator" w:id="0">
    <w:p w:rsidR="00D1346B" w:rsidRDefault="00D13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Narrow">
    <w:altName w:val="MS Gothic"/>
    <w:panose1 w:val="00000000000000000000"/>
    <w:charset w:val="00"/>
    <w:family w:val="swiss"/>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46B" w:rsidRDefault="00D1346B">
      <w:pPr>
        <w:spacing w:after="0" w:line="240" w:lineRule="auto"/>
      </w:pPr>
      <w:r>
        <w:separator/>
      </w:r>
    </w:p>
  </w:footnote>
  <w:footnote w:type="continuationSeparator" w:id="0">
    <w:p w:rsidR="00D1346B" w:rsidRDefault="00D1346B">
      <w:pPr>
        <w:spacing w:after="0" w:line="240" w:lineRule="auto"/>
      </w:pPr>
      <w:r>
        <w:continuationSeparator/>
      </w:r>
    </w:p>
  </w:footnote>
  <w:footnote w:id="1">
    <w:p w:rsidR="00B20837" w:rsidRPr="00C067E4" w:rsidRDefault="00B20837" w:rsidP="007F09E5">
      <w:pPr>
        <w:pStyle w:val="FootnoteText"/>
        <w:rPr>
          <w:sz w:val="12"/>
          <w:szCs w:val="12"/>
        </w:rPr>
      </w:pPr>
    </w:p>
  </w:footnote>
  <w:footnote w:id="2">
    <w:p w:rsidR="00B20837" w:rsidRPr="00C067E4" w:rsidRDefault="00B20837" w:rsidP="007F09E5">
      <w:pPr>
        <w:pStyle w:val="FootnoteText"/>
        <w:rPr>
          <w:sz w:val="12"/>
          <w:szCs w:val="12"/>
          <w:lang w:val="bs-Latn-B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C56"/>
    <w:multiLevelType w:val="hybridMultilevel"/>
    <w:tmpl w:val="973A2CAC"/>
    <w:lvl w:ilvl="0" w:tplc="275AFBF6">
      <w:start w:val="1"/>
      <w:numFmt w:val="upperLetter"/>
      <w:lvlText w:val="%1-"/>
      <w:lvlJc w:val="left"/>
      <w:pPr>
        <w:ind w:left="456" w:hanging="360"/>
      </w:pPr>
      <w:rPr>
        <w:rFonts w:hint="default"/>
      </w:rPr>
    </w:lvl>
    <w:lvl w:ilvl="1" w:tplc="141A0019" w:tentative="1">
      <w:start w:val="1"/>
      <w:numFmt w:val="lowerLetter"/>
      <w:lvlText w:val="%2."/>
      <w:lvlJc w:val="left"/>
      <w:pPr>
        <w:ind w:left="1176" w:hanging="360"/>
      </w:pPr>
    </w:lvl>
    <w:lvl w:ilvl="2" w:tplc="141A001B" w:tentative="1">
      <w:start w:val="1"/>
      <w:numFmt w:val="lowerRoman"/>
      <w:lvlText w:val="%3."/>
      <w:lvlJc w:val="right"/>
      <w:pPr>
        <w:ind w:left="1896" w:hanging="180"/>
      </w:pPr>
    </w:lvl>
    <w:lvl w:ilvl="3" w:tplc="141A000F" w:tentative="1">
      <w:start w:val="1"/>
      <w:numFmt w:val="decimal"/>
      <w:lvlText w:val="%4."/>
      <w:lvlJc w:val="left"/>
      <w:pPr>
        <w:ind w:left="2616" w:hanging="360"/>
      </w:pPr>
    </w:lvl>
    <w:lvl w:ilvl="4" w:tplc="141A0019" w:tentative="1">
      <w:start w:val="1"/>
      <w:numFmt w:val="lowerLetter"/>
      <w:lvlText w:val="%5."/>
      <w:lvlJc w:val="left"/>
      <w:pPr>
        <w:ind w:left="3336" w:hanging="360"/>
      </w:pPr>
    </w:lvl>
    <w:lvl w:ilvl="5" w:tplc="141A001B" w:tentative="1">
      <w:start w:val="1"/>
      <w:numFmt w:val="lowerRoman"/>
      <w:lvlText w:val="%6."/>
      <w:lvlJc w:val="right"/>
      <w:pPr>
        <w:ind w:left="4056" w:hanging="180"/>
      </w:pPr>
    </w:lvl>
    <w:lvl w:ilvl="6" w:tplc="141A000F" w:tentative="1">
      <w:start w:val="1"/>
      <w:numFmt w:val="decimal"/>
      <w:lvlText w:val="%7."/>
      <w:lvlJc w:val="left"/>
      <w:pPr>
        <w:ind w:left="4776" w:hanging="360"/>
      </w:pPr>
    </w:lvl>
    <w:lvl w:ilvl="7" w:tplc="141A0019" w:tentative="1">
      <w:start w:val="1"/>
      <w:numFmt w:val="lowerLetter"/>
      <w:lvlText w:val="%8."/>
      <w:lvlJc w:val="left"/>
      <w:pPr>
        <w:ind w:left="5496" w:hanging="360"/>
      </w:pPr>
    </w:lvl>
    <w:lvl w:ilvl="8" w:tplc="141A001B" w:tentative="1">
      <w:start w:val="1"/>
      <w:numFmt w:val="lowerRoman"/>
      <w:lvlText w:val="%9."/>
      <w:lvlJc w:val="right"/>
      <w:pPr>
        <w:ind w:left="6216" w:hanging="180"/>
      </w:pPr>
    </w:lvl>
  </w:abstractNum>
  <w:abstractNum w:abstractNumId="1" w15:restartNumberingAfterBreak="0">
    <w:nsid w:val="05D31731"/>
    <w:multiLevelType w:val="hybridMultilevel"/>
    <w:tmpl w:val="FDBA5C8E"/>
    <w:lvl w:ilvl="0" w:tplc="64F6C98E">
      <w:start w:val="1"/>
      <w:numFmt w:val="decimal"/>
      <w:lvlText w:val="%1."/>
      <w:lvlJc w:val="left"/>
      <w:pPr>
        <w:ind w:left="1764" w:hanging="360"/>
      </w:pPr>
      <w:rPr>
        <w:rFonts w:hint="default"/>
      </w:rPr>
    </w:lvl>
    <w:lvl w:ilvl="1" w:tplc="141A0019" w:tentative="1">
      <w:start w:val="1"/>
      <w:numFmt w:val="lowerLetter"/>
      <w:lvlText w:val="%2."/>
      <w:lvlJc w:val="left"/>
      <w:pPr>
        <w:ind w:left="2484" w:hanging="360"/>
      </w:pPr>
    </w:lvl>
    <w:lvl w:ilvl="2" w:tplc="141A001B" w:tentative="1">
      <w:start w:val="1"/>
      <w:numFmt w:val="lowerRoman"/>
      <w:lvlText w:val="%3."/>
      <w:lvlJc w:val="right"/>
      <w:pPr>
        <w:ind w:left="3204" w:hanging="180"/>
      </w:pPr>
    </w:lvl>
    <w:lvl w:ilvl="3" w:tplc="141A000F" w:tentative="1">
      <w:start w:val="1"/>
      <w:numFmt w:val="decimal"/>
      <w:lvlText w:val="%4."/>
      <w:lvlJc w:val="left"/>
      <w:pPr>
        <w:ind w:left="3924" w:hanging="360"/>
      </w:pPr>
    </w:lvl>
    <w:lvl w:ilvl="4" w:tplc="141A0019" w:tentative="1">
      <w:start w:val="1"/>
      <w:numFmt w:val="lowerLetter"/>
      <w:lvlText w:val="%5."/>
      <w:lvlJc w:val="left"/>
      <w:pPr>
        <w:ind w:left="4644" w:hanging="360"/>
      </w:pPr>
    </w:lvl>
    <w:lvl w:ilvl="5" w:tplc="141A001B" w:tentative="1">
      <w:start w:val="1"/>
      <w:numFmt w:val="lowerRoman"/>
      <w:lvlText w:val="%6."/>
      <w:lvlJc w:val="right"/>
      <w:pPr>
        <w:ind w:left="5364" w:hanging="180"/>
      </w:pPr>
    </w:lvl>
    <w:lvl w:ilvl="6" w:tplc="141A000F" w:tentative="1">
      <w:start w:val="1"/>
      <w:numFmt w:val="decimal"/>
      <w:lvlText w:val="%7."/>
      <w:lvlJc w:val="left"/>
      <w:pPr>
        <w:ind w:left="6084" w:hanging="360"/>
      </w:pPr>
    </w:lvl>
    <w:lvl w:ilvl="7" w:tplc="141A0019" w:tentative="1">
      <w:start w:val="1"/>
      <w:numFmt w:val="lowerLetter"/>
      <w:lvlText w:val="%8."/>
      <w:lvlJc w:val="left"/>
      <w:pPr>
        <w:ind w:left="6804" w:hanging="360"/>
      </w:pPr>
    </w:lvl>
    <w:lvl w:ilvl="8" w:tplc="141A001B" w:tentative="1">
      <w:start w:val="1"/>
      <w:numFmt w:val="lowerRoman"/>
      <w:lvlText w:val="%9."/>
      <w:lvlJc w:val="right"/>
      <w:pPr>
        <w:ind w:left="7524" w:hanging="180"/>
      </w:pPr>
    </w:lvl>
  </w:abstractNum>
  <w:abstractNum w:abstractNumId="2" w15:restartNumberingAfterBreak="0">
    <w:nsid w:val="08B06A05"/>
    <w:multiLevelType w:val="hybridMultilevel"/>
    <w:tmpl w:val="41E8E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15CCF"/>
    <w:multiLevelType w:val="hybridMultilevel"/>
    <w:tmpl w:val="998ADE48"/>
    <w:lvl w:ilvl="0" w:tplc="3EF81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FC2FC8"/>
    <w:multiLevelType w:val="hybridMultilevel"/>
    <w:tmpl w:val="A85A2882"/>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5" w15:restartNumberingAfterBreak="0">
    <w:nsid w:val="19BD1508"/>
    <w:multiLevelType w:val="hybridMultilevel"/>
    <w:tmpl w:val="ECDC5BD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19F92805"/>
    <w:multiLevelType w:val="hybridMultilevel"/>
    <w:tmpl w:val="4F70EE6C"/>
    <w:lvl w:ilvl="0" w:tplc="22AA4D6A">
      <w:start w:val="1"/>
      <w:numFmt w:val="upperLetter"/>
      <w:lvlText w:val="%1-"/>
      <w:lvlJc w:val="left"/>
      <w:pPr>
        <w:ind w:left="456" w:hanging="360"/>
      </w:pPr>
      <w:rPr>
        <w:rFonts w:hint="default"/>
      </w:rPr>
    </w:lvl>
    <w:lvl w:ilvl="1" w:tplc="141A0019" w:tentative="1">
      <w:start w:val="1"/>
      <w:numFmt w:val="lowerLetter"/>
      <w:lvlText w:val="%2."/>
      <w:lvlJc w:val="left"/>
      <w:pPr>
        <w:ind w:left="1176" w:hanging="360"/>
      </w:pPr>
    </w:lvl>
    <w:lvl w:ilvl="2" w:tplc="141A001B" w:tentative="1">
      <w:start w:val="1"/>
      <w:numFmt w:val="lowerRoman"/>
      <w:lvlText w:val="%3."/>
      <w:lvlJc w:val="right"/>
      <w:pPr>
        <w:ind w:left="1896" w:hanging="180"/>
      </w:pPr>
    </w:lvl>
    <w:lvl w:ilvl="3" w:tplc="141A000F" w:tentative="1">
      <w:start w:val="1"/>
      <w:numFmt w:val="decimal"/>
      <w:lvlText w:val="%4."/>
      <w:lvlJc w:val="left"/>
      <w:pPr>
        <w:ind w:left="2616" w:hanging="360"/>
      </w:pPr>
    </w:lvl>
    <w:lvl w:ilvl="4" w:tplc="141A0019" w:tentative="1">
      <w:start w:val="1"/>
      <w:numFmt w:val="lowerLetter"/>
      <w:lvlText w:val="%5."/>
      <w:lvlJc w:val="left"/>
      <w:pPr>
        <w:ind w:left="3336" w:hanging="360"/>
      </w:pPr>
    </w:lvl>
    <w:lvl w:ilvl="5" w:tplc="141A001B" w:tentative="1">
      <w:start w:val="1"/>
      <w:numFmt w:val="lowerRoman"/>
      <w:lvlText w:val="%6."/>
      <w:lvlJc w:val="right"/>
      <w:pPr>
        <w:ind w:left="4056" w:hanging="180"/>
      </w:pPr>
    </w:lvl>
    <w:lvl w:ilvl="6" w:tplc="141A000F" w:tentative="1">
      <w:start w:val="1"/>
      <w:numFmt w:val="decimal"/>
      <w:lvlText w:val="%7."/>
      <w:lvlJc w:val="left"/>
      <w:pPr>
        <w:ind w:left="4776" w:hanging="360"/>
      </w:pPr>
    </w:lvl>
    <w:lvl w:ilvl="7" w:tplc="141A0019" w:tentative="1">
      <w:start w:val="1"/>
      <w:numFmt w:val="lowerLetter"/>
      <w:lvlText w:val="%8."/>
      <w:lvlJc w:val="left"/>
      <w:pPr>
        <w:ind w:left="5496" w:hanging="360"/>
      </w:pPr>
    </w:lvl>
    <w:lvl w:ilvl="8" w:tplc="141A001B" w:tentative="1">
      <w:start w:val="1"/>
      <w:numFmt w:val="lowerRoman"/>
      <w:lvlText w:val="%9."/>
      <w:lvlJc w:val="right"/>
      <w:pPr>
        <w:ind w:left="6216" w:hanging="180"/>
      </w:pPr>
    </w:lvl>
  </w:abstractNum>
  <w:abstractNum w:abstractNumId="7" w15:restartNumberingAfterBreak="0">
    <w:nsid w:val="2025527B"/>
    <w:multiLevelType w:val="hybridMultilevel"/>
    <w:tmpl w:val="05B8D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783271"/>
    <w:multiLevelType w:val="hybridMultilevel"/>
    <w:tmpl w:val="2B5CD0E6"/>
    <w:lvl w:ilvl="0" w:tplc="188C1738">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263A31FA"/>
    <w:multiLevelType w:val="hybridMultilevel"/>
    <w:tmpl w:val="2D769154"/>
    <w:lvl w:ilvl="0" w:tplc="5F44319A">
      <w:numFmt w:val="bullet"/>
      <w:lvlText w:val="-"/>
      <w:lvlJc w:val="left"/>
      <w:pPr>
        <w:ind w:left="1404" w:hanging="360"/>
      </w:pPr>
      <w:rPr>
        <w:rFonts w:ascii="Calibri" w:eastAsia="Times New Roman" w:hAnsi="Calibri" w:cstheme="minorBidi" w:hint="default"/>
      </w:rPr>
    </w:lvl>
    <w:lvl w:ilvl="1" w:tplc="141A0003" w:tentative="1">
      <w:start w:val="1"/>
      <w:numFmt w:val="bullet"/>
      <w:lvlText w:val="o"/>
      <w:lvlJc w:val="left"/>
      <w:pPr>
        <w:ind w:left="2124" w:hanging="360"/>
      </w:pPr>
      <w:rPr>
        <w:rFonts w:ascii="Courier New" w:hAnsi="Courier New" w:cs="Courier New" w:hint="default"/>
      </w:rPr>
    </w:lvl>
    <w:lvl w:ilvl="2" w:tplc="141A0005" w:tentative="1">
      <w:start w:val="1"/>
      <w:numFmt w:val="bullet"/>
      <w:lvlText w:val=""/>
      <w:lvlJc w:val="left"/>
      <w:pPr>
        <w:ind w:left="2844" w:hanging="360"/>
      </w:pPr>
      <w:rPr>
        <w:rFonts w:ascii="Wingdings" w:hAnsi="Wingdings" w:hint="default"/>
      </w:rPr>
    </w:lvl>
    <w:lvl w:ilvl="3" w:tplc="141A0001" w:tentative="1">
      <w:start w:val="1"/>
      <w:numFmt w:val="bullet"/>
      <w:lvlText w:val=""/>
      <w:lvlJc w:val="left"/>
      <w:pPr>
        <w:ind w:left="3564" w:hanging="360"/>
      </w:pPr>
      <w:rPr>
        <w:rFonts w:ascii="Symbol" w:hAnsi="Symbol" w:hint="default"/>
      </w:rPr>
    </w:lvl>
    <w:lvl w:ilvl="4" w:tplc="141A0003" w:tentative="1">
      <w:start w:val="1"/>
      <w:numFmt w:val="bullet"/>
      <w:lvlText w:val="o"/>
      <w:lvlJc w:val="left"/>
      <w:pPr>
        <w:ind w:left="4284" w:hanging="360"/>
      </w:pPr>
      <w:rPr>
        <w:rFonts w:ascii="Courier New" w:hAnsi="Courier New" w:cs="Courier New" w:hint="default"/>
      </w:rPr>
    </w:lvl>
    <w:lvl w:ilvl="5" w:tplc="141A0005" w:tentative="1">
      <w:start w:val="1"/>
      <w:numFmt w:val="bullet"/>
      <w:lvlText w:val=""/>
      <w:lvlJc w:val="left"/>
      <w:pPr>
        <w:ind w:left="5004" w:hanging="360"/>
      </w:pPr>
      <w:rPr>
        <w:rFonts w:ascii="Wingdings" w:hAnsi="Wingdings" w:hint="default"/>
      </w:rPr>
    </w:lvl>
    <w:lvl w:ilvl="6" w:tplc="141A0001" w:tentative="1">
      <w:start w:val="1"/>
      <w:numFmt w:val="bullet"/>
      <w:lvlText w:val=""/>
      <w:lvlJc w:val="left"/>
      <w:pPr>
        <w:ind w:left="5724" w:hanging="360"/>
      </w:pPr>
      <w:rPr>
        <w:rFonts w:ascii="Symbol" w:hAnsi="Symbol" w:hint="default"/>
      </w:rPr>
    </w:lvl>
    <w:lvl w:ilvl="7" w:tplc="141A0003" w:tentative="1">
      <w:start w:val="1"/>
      <w:numFmt w:val="bullet"/>
      <w:lvlText w:val="o"/>
      <w:lvlJc w:val="left"/>
      <w:pPr>
        <w:ind w:left="6444" w:hanging="360"/>
      </w:pPr>
      <w:rPr>
        <w:rFonts w:ascii="Courier New" w:hAnsi="Courier New" w:cs="Courier New" w:hint="default"/>
      </w:rPr>
    </w:lvl>
    <w:lvl w:ilvl="8" w:tplc="141A0005" w:tentative="1">
      <w:start w:val="1"/>
      <w:numFmt w:val="bullet"/>
      <w:lvlText w:val=""/>
      <w:lvlJc w:val="left"/>
      <w:pPr>
        <w:ind w:left="7164" w:hanging="360"/>
      </w:pPr>
      <w:rPr>
        <w:rFonts w:ascii="Wingdings" w:hAnsi="Wingdings" w:hint="default"/>
      </w:rPr>
    </w:lvl>
  </w:abstractNum>
  <w:abstractNum w:abstractNumId="10" w15:restartNumberingAfterBreak="0">
    <w:nsid w:val="370A4BA0"/>
    <w:multiLevelType w:val="hybridMultilevel"/>
    <w:tmpl w:val="45EE3AEC"/>
    <w:lvl w:ilvl="0" w:tplc="A8AA19BA">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37B13B29"/>
    <w:multiLevelType w:val="hybridMultilevel"/>
    <w:tmpl w:val="E884AD18"/>
    <w:lvl w:ilvl="0" w:tplc="1E284E4E">
      <w:start w:val="1"/>
      <w:numFmt w:val="decimal"/>
      <w:lvlText w:val="%1."/>
      <w:lvlJc w:val="left"/>
      <w:pPr>
        <w:ind w:left="644" w:hanging="360"/>
      </w:pPr>
      <w:rPr>
        <w:rFonts w:asciiTheme="minorHAnsi" w:hAnsiTheme="minorHAnsi"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4BED0100"/>
    <w:multiLevelType w:val="hybridMultilevel"/>
    <w:tmpl w:val="21EA76E6"/>
    <w:lvl w:ilvl="0" w:tplc="42BECC86">
      <w:start w:val="2016"/>
      <w:numFmt w:val="bullet"/>
      <w:lvlText w:val="-"/>
      <w:lvlJc w:val="left"/>
      <w:pPr>
        <w:ind w:left="360" w:hanging="360"/>
      </w:pPr>
      <w:rPr>
        <w:rFonts w:ascii="Times New Roman" w:eastAsia="Calibri" w:hAnsi="Times New Roman"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54091E26"/>
    <w:multiLevelType w:val="hybridMultilevel"/>
    <w:tmpl w:val="892E4B50"/>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6A796031"/>
    <w:multiLevelType w:val="hybridMultilevel"/>
    <w:tmpl w:val="13D8A624"/>
    <w:lvl w:ilvl="0" w:tplc="141A0001">
      <w:start w:val="1"/>
      <w:numFmt w:val="bullet"/>
      <w:lvlText w:val=""/>
      <w:lvlJc w:val="left"/>
      <w:pPr>
        <w:ind w:left="1080" w:hanging="360"/>
      </w:pPr>
      <w:rPr>
        <w:rFonts w:ascii="Symbol" w:hAnsi="Symbo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5" w15:restartNumberingAfterBreak="0">
    <w:nsid w:val="72B31E2E"/>
    <w:multiLevelType w:val="multilevel"/>
    <w:tmpl w:val="E0D27B7C"/>
    <w:lvl w:ilvl="0">
      <w:start w:val="1"/>
      <w:numFmt w:val="decimal"/>
      <w:lvlText w:val="%1."/>
      <w:lvlJc w:val="left"/>
      <w:pPr>
        <w:ind w:left="360" w:hanging="360"/>
      </w:pPr>
      <w:rPr>
        <w:rFonts w:hint="default"/>
      </w:rPr>
    </w:lvl>
    <w:lvl w:ilvl="1">
      <w:start w:val="1"/>
      <w:numFmt w:val="decimal"/>
      <w:lvlText w:val="%1.%2."/>
      <w:lvlJc w:val="left"/>
      <w:pPr>
        <w:ind w:left="1764" w:hanging="360"/>
      </w:pPr>
      <w:rPr>
        <w:rFonts w:hint="default"/>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16" w15:restartNumberingAfterBreak="0">
    <w:nsid w:val="78426032"/>
    <w:multiLevelType w:val="hybridMultilevel"/>
    <w:tmpl w:val="37368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8"/>
  </w:num>
  <w:num w:numId="8">
    <w:abstractNumId w:val="11"/>
  </w:num>
  <w:num w:numId="9">
    <w:abstractNumId w:val="1"/>
  </w:num>
  <w:num w:numId="10">
    <w:abstractNumId w:val="15"/>
  </w:num>
  <w:num w:numId="11">
    <w:abstractNumId w:val="16"/>
  </w:num>
  <w:num w:numId="12">
    <w:abstractNumId w:val="12"/>
  </w:num>
  <w:num w:numId="13">
    <w:abstractNumId w:val="2"/>
  </w:num>
  <w:num w:numId="14">
    <w:abstractNumId w:val="7"/>
  </w:num>
  <w:num w:numId="15">
    <w:abstractNumId w:val="13"/>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1F2"/>
    <w:rsid w:val="00002697"/>
    <w:rsid w:val="000064BC"/>
    <w:rsid w:val="000075D5"/>
    <w:rsid w:val="0001065B"/>
    <w:rsid w:val="0001547D"/>
    <w:rsid w:val="00017C6D"/>
    <w:rsid w:val="00020197"/>
    <w:rsid w:val="000253C9"/>
    <w:rsid w:val="000445CB"/>
    <w:rsid w:val="00050E2E"/>
    <w:rsid w:val="000514B9"/>
    <w:rsid w:val="00057EB1"/>
    <w:rsid w:val="00061446"/>
    <w:rsid w:val="0006355C"/>
    <w:rsid w:val="000647BE"/>
    <w:rsid w:val="00065542"/>
    <w:rsid w:val="0007004B"/>
    <w:rsid w:val="00071575"/>
    <w:rsid w:val="00075189"/>
    <w:rsid w:val="0008032A"/>
    <w:rsid w:val="00080822"/>
    <w:rsid w:val="000867A5"/>
    <w:rsid w:val="00087CFB"/>
    <w:rsid w:val="000922F3"/>
    <w:rsid w:val="00093755"/>
    <w:rsid w:val="00096548"/>
    <w:rsid w:val="000C4E4F"/>
    <w:rsid w:val="000D1D42"/>
    <w:rsid w:val="000D7ECC"/>
    <w:rsid w:val="000F0A27"/>
    <w:rsid w:val="000F0CB2"/>
    <w:rsid w:val="0010118E"/>
    <w:rsid w:val="001026E1"/>
    <w:rsid w:val="0011587D"/>
    <w:rsid w:val="00116299"/>
    <w:rsid w:val="001171BA"/>
    <w:rsid w:val="00123CB2"/>
    <w:rsid w:val="00137243"/>
    <w:rsid w:val="00152F64"/>
    <w:rsid w:val="0015375D"/>
    <w:rsid w:val="00166527"/>
    <w:rsid w:val="00177D69"/>
    <w:rsid w:val="001907D1"/>
    <w:rsid w:val="00192C6B"/>
    <w:rsid w:val="001A0657"/>
    <w:rsid w:val="001A6B07"/>
    <w:rsid w:val="001B12B0"/>
    <w:rsid w:val="001B60F4"/>
    <w:rsid w:val="001D2E59"/>
    <w:rsid w:val="001D2EAF"/>
    <w:rsid w:val="001E0D3B"/>
    <w:rsid w:val="001E13A4"/>
    <w:rsid w:val="001E6347"/>
    <w:rsid w:val="001E7851"/>
    <w:rsid w:val="002029FB"/>
    <w:rsid w:val="002030D4"/>
    <w:rsid w:val="002053FC"/>
    <w:rsid w:val="002056FF"/>
    <w:rsid w:val="00206746"/>
    <w:rsid w:val="002128C9"/>
    <w:rsid w:val="00221BF3"/>
    <w:rsid w:val="00224CE5"/>
    <w:rsid w:val="002256C0"/>
    <w:rsid w:val="0023558E"/>
    <w:rsid w:val="00241086"/>
    <w:rsid w:val="002523C7"/>
    <w:rsid w:val="0026094C"/>
    <w:rsid w:val="00261186"/>
    <w:rsid w:val="002625C0"/>
    <w:rsid w:val="00265144"/>
    <w:rsid w:val="00270FDB"/>
    <w:rsid w:val="00272597"/>
    <w:rsid w:val="00273BB9"/>
    <w:rsid w:val="0028210A"/>
    <w:rsid w:val="002830BE"/>
    <w:rsid w:val="002832D6"/>
    <w:rsid w:val="00284FE7"/>
    <w:rsid w:val="002B698F"/>
    <w:rsid w:val="002E14B7"/>
    <w:rsid w:val="002E4CA5"/>
    <w:rsid w:val="002F53C7"/>
    <w:rsid w:val="002F5CC7"/>
    <w:rsid w:val="002F679E"/>
    <w:rsid w:val="0030161C"/>
    <w:rsid w:val="00312421"/>
    <w:rsid w:val="00315B43"/>
    <w:rsid w:val="00316650"/>
    <w:rsid w:val="00327E3A"/>
    <w:rsid w:val="00331C4F"/>
    <w:rsid w:val="00332BD7"/>
    <w:rsid w:val="00334C77"/>
    <w:rsid w:val="0033641F"/>
    <w:rsid w:val="003377C0"/>
    <w:rsid w:val="0034556A"/>
    <w:rsid w:val="003467EE"/>
    <w:rsid w:val="003519EF"/>
    <w:rsid w:val="00355948"/>
    <w:rsid w:val="00363632"/>
    <w:rsid w:val="00380B03"/>
    <w:rsid w:val="00394565"/>
    <w:rsid w:val="003953A3"/>
    <w:rsid w:val="00395D49"/>
    <w:rsid w:val="003A4B23"/>
    <w:rsid w:val="003A6457"/>
    <w:rsid w:val="003B27BA"/>
    <w:rsid w:val="003B5131"/>
    <w:rsid w:val="003C03BB"/>
    <w:rsid w:val="003C7E76"/>
    <w:rsid w:val="003D1F09"/>
    <w:rsid w:val="003E47D3"/>
    <w:rsid w:val="003F5F27"/>
    <w:rsid w:val="00400E7A"/>
    <w:rsid w:val="004107E6"/>
    <w:rsid w:val="004130E5"/>
    <w:rsid w:val="00437DE5"/>
    <w:rsid w:val="0044560C"/>
    <w:rsid w:val="00452339"/>
    <w:rsid w:val="00453B1F"/>
    <w:rsid w:val="00455FFF"/>
    <w:rsid w:val="00470866"/>
    <w:rsid w:val="00470F8C"/>
    <w:rsid w:val="00473F40"/>
    <w:rsid w:val="00480CB7"/>
    <w:rsid w:val="00481110"/>
    <w:rsid w:val="00494F53"/>
    <w:rsid w:val="0049681C"/>
    <w:rsid w:val="004A31E9"/>
    <w:rsid w:val="004A6967"/>
    <w:rsid w:val="004B3705"/>
    <w:rsid w:val="004C728A"/>
    <w:rsid w:val="004D50D4"/>
    <w:rsid w:val="004E2CEC"/>
    <w:rsid w:val="004E51F2"/>
    <w:rsid w:val="004E7B77"/>
    <w:rsid w:val="004E7B86"/>
    <w:rsid w:val="004F3A91"/>
    <w:rsid w:val="004F6C2C"/>
    <w:rsid w:val="00510865"/>
    <w:rsid w:val="005160E5"/>
    <w:rsid w:val="00521212"/>
    <w:rsid w:val="00524208"/>
    <w:rsid w:val="00532E94"/>
    <w:rsid w:val="00533D49"/>
    <w:rsid w:val="00535157"/>
    <w:rsid w:val="00547982"/>
    <w:rsid w:val="0056470D"/>
    <w:rsid w:val="005657BB"/>
    <w:rsid w:val="005715FD"/>
    <w:rsid w:val="00571AC9"/>
    <w:rsid w:val="00583F8E"/>
    <w:rsid w:val="0058654D"/>
    <w:rsid w:val="00586FD8"/>
    <w:rsid w:val="00587261"/>
    <w:rsid w:val="00591F23"/>
    <w:rsid w:val="00592DC5"/>
    <w:rsid w:val="005961E8"/>
    <w:rsid w:val="005A342F"/>
    <w:rsid w:val="005A6B59"/>
    <w:rsid w:val="005A74BE"/>
    <w:rsid w:val="005B045A"/>
    <w:rsid w:val="005B5131"/>
    <w:rsid w:val="005B7D46"/>
    <w:rsid w:val="005C37ED"/>
    <w:rsid w:val="005E0E79"/>
    <w:rsid w:val="005E38BD"/>
    <w:rsid w:val="005E7D36"/>
    <w:rsid w:val="005F33CA"/>
    <w:rsid w:val="0060327A"/>
    <w:rsid w:val="00603AE1"/>
    <w:rsid w:val="0061088B"/>
    <w:rsid w:val="006108AB"/>
    <w:rsid w:val="00610D14"/>
    <w:rsid w:val="00614967"/>
    <w:rsid w:val="00624CE0"/>
    <w:rsid w:val="00631C87"/>
    <w:rsid w:val="00636F71"/>
    <w:rsid w:val="00641D24"/>
    <w:rsid w:val="006509E1"/>
    <w:rsid w:val="006521DD"/>
    <w:rsid w:val="006542BB"/>
    <w:rsid w:val="006627E9"/>
    <w:rsid w:val="00664945"/>
    <w:rsid w:val="00673AD6"/>
    <w:rsid w:val="006752A0"/>
    <w:rsid w:val="006803C9"/>
    <w:rsid w:val="00684A43"/>
    <w:rsid w:val="00690685"/>
    <w:rsid w:val="00690E9B"/>
    <w:rsid w:val="00693E77"/>
    <w:rsid w:val="006A5E71"/>
    <w:rsid w:val="006B362E"/>
    <w:rsid w:val="006B4C9C"/>
    <w:rsid w:val="006B6C10"/>
    <w:rsid w:val="006B7775"/>
    <w:rsid w:val="006C336E"/>
    <w:rsid w:val="006C4C3B"/>
    <w:rsid w:val="006C559D"/>
    <w:rsid w:val="006D107E"/>
    <w:rsid w:val="006D21A9"/>
    <w:rsid w:val="006D6048"/>
    <w:rsid w:val="006E2405"/>
    <w:rsid w:val="006E3D6F"/>
    <w:rsid w:val="006F3083"/>
    <w:rsid w:val="006F5022"/>
    <w:rsid w:val="006F6A23"/>
    <w:rsid w:val="007035A6"/>
    <w:rsid w:val="00705D1D"/>
    <w:rsid w:val="00707960"/>
    <w:rsid w:val="00707B05"/>
    <w:rsid w:val="0071084C"/>
    <w:rsid w:val="00710991"/>
    <w:rsid w:val="00711C6C"/>
    <w:rsid w:val="00720DB6"/>
    <w:rsid w:val="007259AB"/>
    <w:rsid w:val="00732054"/>
    <w:rsid w:val="00745FAF"/>
    <w:rsid w:val="007473D6"/>
    <w:rsid w:val="00752223"/>
    <w:rsid w:val="00752F5F"/>
    <w:rsid w:val="00756E84"/>
    <w:rsid w:val="00757215"/>
    <w:rsid w:val="007633F8"/>
    <w:rsid w:val="007645AE"/>
    <w:rsid w:val="00774B02"/>
    <w:rsid w:val="00775556"/>
    <w:rsid w:val="00776AF8"/>
    <w:rsid w:val="00781D07"/>
    <w:rsid w:val="00781E54"/>
    <w:rsid w:val="0079518B"/>
    <w:rsid w:val="007978BF"/>
    <w:rsid w:val="007C4690"/>
    <w:rsid w:val="007C4AB7"/>
    <w:rsid w:val="007C5334"/>
    <w:rsid w:val="007C5877"/>
    <w:rsid w:val="007D3FBD"/>
    <w:rsid w:val="007F09E5"/>
    <w:rsid w:val="007F341E"/>
    <w:rsid w:val="007F38FD"/>
    <w:rsid w:val="007F7096"/>
    <w:rsid w:val="00806708"/>
    <w:rsid w:val="00810C23"/>
    <w:rsid w:val="00815CAD"/>
    <w:rsid w:val="00816E11"/>
    <w:rsid w:val="0082174A"/>
    <w:rsid w:val="008229BE"/>
    <w:rsid w:val="008275B2"/>
    <w:rsid w:val="00827AE2"/>
    <w:rsid w:val="008301C3"/>
    <w:rsid w:val="008306E0"/>
    <w:rsid w:val="00835C46"/>
    <w:rsid w:val="008416E3"/>
    <w:rsid w:val="008516C2"/>
    <w:rsid w:val="00851B3A"/>
    <w:rsid w:val="00857782"/>
    <w:rsid w:val="0086042C"/>
    <w:rsid w:val="008836D3"/>
    <w:rsid w:val="00891E73"/>
    <w:rsid w:val="008A1560"/>
    <w:rsid w:val="008D4503"/>
    <w:rsid w:val="008E0D39"/>
    <w:rsid w:val="008E2916"/>
    <w:rsid w:val="008E4B93"/>
    <w:rsid w:val="008E773D"/>
    <w:rsid w:val="008F39B7"/>
    <w:rsid w:val="008F562A"/>
    <w:rsid w:val="0091053F"/>
    <w:rsid w:val="00910986"/>
    <w:rsid w:val="00931330"/>
    <w:rsid w:val="00934BBF"/>
    <w:rsid w:val="0093649C"/>
    <w:rsid w:val="0094787B"/>
    <w:rsid w:val="009600DF"/>
    <w:rsid w:val="00962B8C"/>
    <w:rsid w:val="00967D87"/>
    <w:rsid w:val="009822B4"/>
    <w:rsid w:val="00985CAE"/>
    <w:rsid w:val="00991640"/>
    <w:rsid w:val="009A2897"/>
    <w:rsid w:val="009B0F15"/>
    <w:rsid w:val="009B7D9D"/>
    <w:rsid w:val="009C1ACF"/>
    <w:rsid w:val="009D2154"/>
    <w:rsid w:val="009E0012"/>
    <w:rsid w:val="009E11F7"/>
    <w:rsid w:val="009E592C"/>
    <w:rsid w:val="009F4A68"/>
    <w:rsid w:val="00A11E2C"/>
    <w:rsid w:val="00A12086"/>
    <w:rsid w:val="00A20A90"/>
    <w:rsid w:val="00A252F7"/>
    <w:rsid w:val="00A26F8F"/>
    <w:rsid w:val="00A27237"/>
    <w:rsid w:val="00A33432"/>
    <w:rsid w:val="00A3425A"/>
    <w:rsid w:val="00A37788"/>
    <w:rsid w:val="00A53188"/>
    <w:rsid w:val="00A53E7F"/>
    <w:rsid w:val="00A575FA"/>
    <w:rsid w:val="00A61CEC"/>
    <w:rsid w:val="00A94DED"/>
    <w:rsid w:val="00A95B8C"/>
    <w:rsid w:val="00A97E18"/>
    <w:rsid w:val="00AA59BF"/>
    <w:rsid w:val="00AB283D"/>
    <w:rsid w:val="00AB7D36"/>
    <w:rsid w:val="00AC6381"/>
    <w:rsid w:val="00AD2312"/>
    <w:rsid w:val="00AD327A"/>
    <w:rsid w:val="00AD3D25"/>
    <w:rsid w:val="00AD77CF"/>
    <w:rsid w:val="00AE0DAE"/>
    <w:rsid w:val="00AE12F1"/>
    <w:rsid w:val="00AE36EF"/>
    <w:rsid w:val="00AE4740"/>
    <w:rsid w:val="00AE66B6"/>
    <w:rsid w:val="00AF2D91"/>
    <w:rsid w:val="00B044D4"/>
    <w:rsid w:val="00B061FC"/>
    <w:rsid w:val="00B12A58"/>
    <w:rsid w:val="00B15F5D"/>
    <w:rsid w:val="00B20837"/>
    <w:rsid w:val="00B2528F"/>
    <w:rsid w:val="00B355B9"/>
    <w:rsid w:val="00B36D24"/>
    <w:rsid w:val="00B56128"/>
    <w:rsid w:val="00B61141"/>
    <w:rsid w:val="00B61FE0"/>
    <w:rsid w:val="00B74382"/>
    <w:rsid w:val="00B7770A"/>
    <w:rsid w:val="00B81331"/>
    <w:rsid w:val="00B9213D"/>
    <w:rsid w:val="00B956D1"/>
    <w:rsid w:val="00B96FE2"/>
    <w:rsid w:val="00BA0942"/>
    <w:rsid w:val="00BA407D"/>
    <w:rsid w:val="00BA7C1A"/>
    <w:rsid w:val="00BB49B2"/>
    <w:rsid w:val="00BC08CB"/>
    <w:rsid w:val="00BC0DD4"/>
    <w:rsid w:val="00BC37BA"/>
    <w:rsid w:val="00BC5318"/>
    <w:rsid w:val="00BC6105"/>
    <w:rsid w:val="00BD0F0B"/>
    <w:rsid w:val="00BF0B13"/>
    <w:rsid w:val="00BF193D"/>
    <w:rsid w:val="00C02CB5"/>
    <w:rsid w:val="00C17E69"/>
    <w:rsid w:val="00C239D0"/>
    <w:rsid w:val="00C243DF"/>
    <w:rsid w:val="00C257AA"/>
    <w:rsid w:val="00C37C45"/>
    <w:rsid w:val="00C40111"/>
    <w:rsid w:val="00C43E44"/>
    <w:rsid w:val="00C573A7"/>
    <w:rsid w:val="00C6033C"/>
    <w:rsid w:val="00C619FB"/>
    <w:rsid w:val="00C66498"/>
    <w:rsid w:val="00C71E6D"/>
    <w:rsid w:val="00C86519"/>
    <w:rsid w:val="00C90B53"/>
    <w:rsid w:val="00C93D09"/>
    <w:rsid w:val="00CB3359"/>
    <w:rsid w:val="00CB70DE"/>
    <w:rsid w:val="00CC4C9E"/>
    <w:rsid w:val="00CC7171"/>
    <w:rsid w:val="00CD6AE6"/>
    <w:rsid w:val="00CE774B"/>
    <w:rsid w:val="00D072C8"/>
    <w:rsid w:val="00D13369"/>
    <w:rsid w:val="00D1346B"/>
    <w:rsid w:val="00D15E1A"/>
    <w:rsid w:val="00D21524"/>
    <w:rsid w:val="00D2202D"/>
    <w:rsid w:val="00D24863"/>
    <w:rsid w:val="00D24885"/>
    <w:rsid w:val="00D3003A"/>
    <w:rsid w:val="00D31348"/>
    <w:rsid w:val="00D34657"/>
    <w:rsid w:val="00D3578A"/>
    <w:rsid w:val="00D41379"/>
    <w:rsid w:val="00D4365A"/>
    <w:rsid w:val="00D436D8"/>
    <w:rsid w:val="00D6154D"/>
    <w:rsid w:val="00D62F1B"/>
    <w:rsid w:val="00D709D5"/>
    <w:rsid w:val="00D96AE2"/>
    <w:rsid w:val="00DA1C44"/>
    <w:rsid w:val="00DA2545"/>
    <w:rsid w:val="00DB19E8"/>
    <w:rsid w:val="00DB6C61"/>
    <w:rsid w:val="00DB769A"/>
    <w:rsid w:val="00DD0489"/>
    <w:rsid w:val="00DD277F"/>
    <w:rsid w:val="00DE3D6A"/>
    <w:rsid w:val="00DE7E70"/>
    <w:rsid w:val="00E11BDC"/>
    <w:rsid w:val="00E12926"/>
    <w:rsid w:val="00E13769"/>
    <w:rsid w:val="00E22AA5"/>
    <w:rsid w:val="00E23036"/>
    <w:rsid w:val="00E23D0E"/>
    <w:rsid w:val="00E23FB6"/>
    <w:rsid w:val="00E25B1C"/>
    <w:rsid w:val="00E32902"/>
    <w:rsid w:val="00E37553"/>
    <w:rsid w:val="00E42AFB"/>
    <w:rsid w:val="00E47B27"/>
    <w:rsid w:val="00E608B3"/>
    <w:rsid w:val="00E64899"/>
    <w:rsid w:val="00E65AC7"/>
    <w:rsid w:val="00E65C9F"/>
    <w:rsid w:val="00E72604"/>
    <w:rsid w:val="00E73D60"/>
    <w:rsid w:val="00E74DEE"/>
    <w:rsid w:val="00E755D9"/>
    <w:rsid w:val="00E87BB6"/>
    <w:rsid w:val="00E91972"/>
    <w:rsid w:val="00E91AE2"/>
    <w:rsid w:val="00E92AF9"/>
    <w:rsid w:val="00EA05D2"/>
    <w:rsid w:val="00EA59EA"/>
    <w:rsid w:val="00EC0669"/>
    <w:rsid w:val="00EC23D4"/>
    <w:rsid w:val="00EC6B07"/>
    <w:rsid w:val="00ED10B9"/>
    <w:rsid w:val="00ED26C5"/>
    <w:rsid w:val="00ED4F23"/>
    <w:rsid w:val="00F11624"/>
    <w:rsid w:val="00F15C0A"/>
    <w:rsid w:val="00F17E69"/>
    <w:rsid w:val="00F20980"/>
    <w:rsid w:val="00F26C0B"/>
    <w:rsid w:val="00F2705D"/>
    <w:rsid w:val="00F32623"/>
    <w:rsid w:val="00F32BC1"/>
    <w:rsid w:val="00F62647"/>
    <w:rsid w:val="00F724B3"/>
    <w:rsid w:val="00F72C0F"/>
    <w:rsid w:val="00F77585"/>
    <w:rsid w:val="00F97238"/>
    <w:rsid w:val="00FA28BE"/>
    <w:rsid w:val="00FB6556"/>
    <w:rsid w:val="00FD7177"/>
    <w:rsid w:val="00FD7B18"/>
    <w:rsid w:val="00FE2302"/>
    <w:rsid w:val="00FF6067"/>
    <w:rsid w:val="00FF7A8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1CC1A6-32EB-44C8-B4FF-1A7EA211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9B2"/>
    <w:rPr>
      <w:lang w:val="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77CF"/>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styleId="ListParagraph">
    <w:name w:val="List Paragraph"/>
    <w:basedOn w:val="Normal"/>
    <w:uiPriority w:val="34"/>
    <w:qFormat/>
    <w:rsid w:val="00F11624"/>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uiPriority w:val="59"/>
    <w:rsid w:val="00DB6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65C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5C9F"/>
    <w:rPr>
      <w:sz w:val="20"/>
      <w:szCs w:val="20"/>
      <w:lang w:val="hr-BA"/>
    </w:rPr>
  </w:style>
  <w:style w:type="character" w:styleId="EndnoteReference">
    <w:name w:val="endnote reference"/>
    <w:basedOn w:val="DefaultParagraphFont"/>
    <w:uiPriority w:val="99"/>
    <w:semiHidden/>
    <w:unhideWhenUsed/>
    <w:rsid w:val="00E65C9F"/>
    <w:rPr>
      <w:vertAlign w:val="superscript"/>
    </w:rPr>
  </w:style>
  <w:style w:type="paragraph" w:styleId="FootnoteText">
    <w:name w:val="footnote text"/>
    <w:aliases w:val="single space,Footnote Text Char1,Footnote Text Char Char1,Footnote Text Char1 Char Char,Footnote Text Char Char1 Char Char,Footnote Text Char Char Char Char Char Char,Footnote Text Char Char Char1 Char Char"/>
    <w:basedOn w:val="Normal"/>
    <w:link w:val="FootnoteTextChar"/>
    <w:semiHidden/>
    <w:unhideWhenUsed/>
    <w:rsid w:val="00E65C9F"/>
    <w:pPr>
      <w:spacing w:after="0" w:line="240" w:lineRule="auto"/>
    </w:pPr>
    <w:rPr>
      <w:sz w:val="20"/>
      <w:szCs w:val="20"/>
    </w:rPr>
  </w:style>
  <w:style w:type="character" w:customStyle="1" w:styleId="FootnoteTextChar">
    <w:name w:val="Footnote Text Char"/>
    <w:aliases w:val="single space Char,Footnote Text Char1 Char,Footnote Text Char Char1 Char,Footnote Text Char1 Char Char Char,Footnote Text Char Char1 Char Char Char,Footnote Text Char Char Char Char Char Char Char"/>
    <w:basedOn w:val="DefaultParagraphFont"/>
    <w:link w:val="FootnoteText"/>
    <w:uiPriority w:val="99"/>
    <w:semiHidden/>
    <w:rsid w:val="00E65C9F"/>
    <w:rPr>
      <w:sz w:val="20"/>
      <w:szCs w:val="20"/>
      <w:lang w:val="hr-BA"/>
    </w:rPr>
  </w:style>
  <w:style w:type="character" w:styleId="FootnoteReference">
    <w:name w:val="footnote reference"/>
    <w:basedOn w:val="DefaultParagraphFont"/>
    <w:semiHidden/>
    <w:unhideWhenUsed/>
    <w:rsid w:val="00E65C9F"/>
    <w:rPr>
      <w:vertAlign w:val="superscript"/>
    </w:rPr>
  </w:style>
  <w:style w:type="paragraph" w:styleId="BalloonText">
    <w:name w:val="Balloon Text"/>
    <w:basedOn w:val="Normal"/>
    <w:link w:val="BalloonTextChar"/>
    <w:uiPriority w:val="99"/>
    <w:semiHidden/>
    <w:unhideWhenUsed/>
    <w:rsid w:val="00102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6E1"/>
    <w:rPr>
      <w:rFonts w:ascii="Tahoma" w:hAnsi="Tahoma" w:cs="Tahoma"/>
      <w:sz w:val="16"/>
      <w:szCs w:val="16"/>
      <w:lang w:val="hr-BA"/>
    </w:rPr>
  </w:style>
  <w:style w:type="character" w:styleId="Hyperlink">
    <w:name w:val="Hyperlink"/>
    <w:unhideWhenUsed/>
    <w:rsid w:val="00D3003A"/>
    <w:rPr>
      <w:color w:val="0000FF"/>
      <w:u w:val="single"/>
    </w:rPr>
  </w:style>
  <w:style w:type="paragraph" w:styleId="Revision">
    <w:name w:val="Revision"/>
    <w:hidden/>
    <w:uiPriority w:val="99"/>
    <w:semiHidden/>
    <w:rsid w:val="00752F5F"/>
    <w:pPr>
      <w:spacing w:after="0" w:line="240" w:lineRule="auto"/>
    </w:pPr>
    <w:rPr>
      <w:lang w:val="hr-BA"/>
    </w:rPr>
  </w:style>
  <w:style w:type="character" w:styleId="CommentReference">
    <w:name w:val="annotation reference"/>
    <w:basedOn w:val="DefaultParagraphFont"/>
    <w:uiPriority w:val="99"/>
    <w:semiHidden/>
    <w:unhideWhenUsed/>
    <w:rsid w:val="00775556"/>
    <w:rPr>
      <w:sz w:val="16"/>
      <w:szCs w:val="16"/>
    </w:rPr>
  </w:style>
  <w:style w:type="paragraph" w:styleId="CommentText">
    <w:name w:val="annotation text"/>
    <w:basedOn w:val="Normal"/>
    <w:link w:val="CommentTextChar"/>
    <w:uiPriority w:val="99"/>
    <w:semiHidden/>
    <w:unhideWhenUsed/>
    <w:rsid w:val="00775556"/>
    <w:pPr>
      <w:spacing w:line="240" w:lineRule="auto"/>
    </w:pPr>
    <w:rPr>
      <w:sz w:val="20"/>
      <w:szCs w:val="20"/>
    </w:rPr>
  </w:style>
  <w:style w:type="character" w:customStyle="1" w:styleId="CommentTextChar">
    <w:name w:val="Comment Text Char"/>
    <w:basedOn w:val="DefaultParagraphFont"/>
    <w:link w:val="CommentText"/>
    <w:uiPriority w:val="99"/>
    <w:semiHidden/>
    <w:rsid w:val="00775556"/>
    <w:rPr>
      <w:sz w:val="20"/>
      <w:szCs w:val="20"/>
      <w:lang w:val="hr-BA"/>
    </w:rPr>
  </w:style>
  <w:style w:type="paragraph" w:styleId="CommentSubject">
    <w:name w:val="annotation subject"/>
    <w:basedOn w:val="CommentText"/>
    <w:next w:val="CommentText"/>
    <w:link w:val="CommentSubjectChar"/>
    <w:uiPriority w:val="99"/>
    <w:semiHidden/>
    <w:unhideWhenUsed/>
    <w:rsid w:val="00775556"/>
    <w:rPr>
      <w:b/>
      <w:bCs/>
    </w:rPr>
  </w:style>
  <w:style w:type="character" w:customStyle="1" w:styleId="CommentSubjectChar">
    <w:name w:val="Comment Subject Char"/>
    <w:basedOn w:val="CommentTextChar"/>
    <w:link w:val="CommentSubject"/>
    <w:uiPriority w:val="99"/>
    <w:semiHidden/>
    <w:rsid w:val="00775556"/>
    <w:rPr>
      <w:b/>
      <w:bCs/>
      <w:sz w:val="20"/>
      <w:szCs w:val="20"/>
      <w:lang w:val="hr-BA"/>
    </w:rPr>
  </w:style>
  <w:style w:type="character" w:customStyle="1" w:styleId="UnresolvedMention">
    <w:name w:val="Unresolved Mention"/>
    <w:basedOn w:val="DefaultParagraphFont"/>
    <w:uiPriority w:val="99"/>
    <w:semiHidden/>
    <w:unhideWhenUsed/>
    <w:rsid w:val="000F0CB2"/>
    <w:rPr>
      <w:color w:val="605E5C"/>
      <w:shd w:val="clear" w:color="auto" w:fill="E1DFDD"/>
    </w:rPr>
  </w:style>
  <w:style w:type="table" w:customStyle="1" w:styleId="TableGrid1">
    <w:name w:val="Table Grid1"/>
    <w:basedOn w:val="TableNormal"/>
    <w:next w:val="TableGrid"/>
    <w:uiPriority w:val="59"/>
    <w:rsid w:val="00AD3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1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7F09E5"/>
    <w:pPr>
      <w:spacing w:after="0" w:line="240" w:lineRule="auto"/>
    </w:pPr>
    <w:rPr>
      <w:rFonts w:ascii="Calibri" w:eastAsia="Calibri" w:hAnsi="Calibri" w:cs="Calibri"/>
      <w:sz w:val="24"/>
      <w:szCs w:val="20"/>
      <w:lang w:val="en-GB"/>
    </w:rPr>
  </w:style>
  <w:style w:type="character" w:customStyle="1" w:styleId="NoSpacingChar">
    <w:name w:val="No Spacing Char"/>
    <w:link w:val="NoSpacing"/>
    <w:locked/>
    <w:rsid w:val="007F09E5"/>
    <w:rPr>
      <w:rFonts w:ascii="Calibri" w:eastAsia="Calibri" w:hAnsi="Calibri" w:cs="Calibri"/>
      <w:sz w:val="24"/>
      <w:szCs w:val="20"/>
      <w:lang w:val="en-GB"/>
    </w:rPr>
  </w:style>
  <w:style w:type="character" w:customStyle="1" w:styleId="FontStyle11">
    <w:name w:val="Font Style11"/>
    <w:uiPriority w:val="99"/>
    <w:rsid w:val="007F09E5"/>
    <w:rPr>
      <w:rFonts w:ascii="Times New Roman" w:hAnsi="Times New Roman" w:cs="Times New Roman" w:hint="default"/>
      <w:color w:val="000000"/>
      <w:sz w:val="22"/>
      <w:szCs w:val="22"/>
    </w:rPr>
  </w:style>
  <w:style w:type="paragraph" w:styleId="Footer">
    <w:name w:val="footer"/>
    <w:basedOn w:val="Normal"/>
    <w:link w:val="FooterChar"/>
    <w:uiPriority w:val="99"/>
    <w:unhideWhenUsed/>
    <w:rsid w:val="00E92AF9"/>
    <w:pPr>
      <w:tabs>
        <w:tab w:val="center" w:pos="4680"/>
        <w:tab w:val="right" w:pos="9360"/>
      </w:tabs>
      <w:spacing w:after="0" w:line="240" w:lineRule="auto"/>
    </w:pPr>
    <w:rPr>
      <w:lang w:val="bs-Latn-BA"/>
    </w:rPr>
  </w:style>
  <w:style w:type="character" w:customStyle="1" w:styleId="FooterChar">
    <w:name w:val="Footer Char"/>
    <w:basedOn w:val="DefaultParagraphFont"/>
    <w:link w:val="Footer"/>
    <w:uiPriority w:val="99"/>
    <w:rsid w:val="00E92AF9"/>
  </w:style>
  <w:style w:type="table" w:customStyle="1" w:styleId="TableGrid3">
    <w:name w:val="Table Grid3"/>
    <w:basedOn w:val="TableNormal"/>
    <w:next w:val="TableGrid"/>
    <w:uiPriority w:val="59"/>
    <w:rsid w:val="00AD2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9270">
      <w:bodyDiv w:val="1"/>
      <w:marLeft w:val="0"/>
      <w:marRight w:val="0"/>
      <w:marTop w:val="0"/>
      <w:marBottom w:val="0"/>
      <w:divBdr>
        <w:top w:val="none" w:sz="0" w:space="0" w:color="auto"/>
        <w:left w:val="none" w:sz="0" w:space="0" w:color="auto"/>
        <w:bottom w:val="none" w:sz="0" w:space="0" w:color="auto"/>
        <w:right w:val="none" w:sz="0" w:space="0" w:color="auto"/>
      </w:divBdr>
    </w:div>
    <w:div w:id="243031202">
      <w:bodyDiv w:val="1"/>
      <w:marLeft w:val="0"/>
      <w:marRight w:val="0"/>
      <w:marTop w:val="0"/>
      <w:marBottom w:val="0"/>
      <w:divBdr>
        <w:top w:val="none" w:sz="0" w:space="0" w:color="auto"/>
        <w:left w:val="none" w:sz="0" w:space="0" w:color="auto"/>
        <w:bottom w:val="none" w:sz="0" w:space="0" w:color="auto"/>
        <w:right w:val="none" w:sz="0" w:space="0" w:color="auto"/>
      </w:divBdr>
    </w:div>
    <w:div w:id="253394810">
      <w:bodyDiv w:val="1"/>
      <w:marLeft w:val="0"/>
      <w:marRight w:val="0"/>
      <w:marTop w:val="0"/>
      <w:marBottom w:val="0"/>
      <w:divBdr>
        <w:top w:val="none" w:sz="0" w:space="0" w:color="auto"/>
        <w:left w:val="none" w:sz="0" w:space="0" w:color="auto"/>
        <w:bottom w:val="none" w:sz="0" w:space="0" w:color="auto"/>
        <w:right w:val="none" w:sz="0" w:space="0" w:color="auto"/>
      </w:divBdr>
    </w:div>
    <w:div w:id="617681680">
      <w:bodyDiv w:val="1"/>
      <w:marLeft w:val="0"/>
      <w:marRight w:val="0"/>
      <w:marTop w:val="0"/>
      <w:marBottom w:val="0"/>
      <w:divBdr>
        <w:top w:val="none" w:sz="0" w:space="0" w:color="auto"/>
        <w:left w:val="none" w:sz="0" w:space="0" w:color="auto"/>
        <w:bottom w:val="none" w:sz="0" w:space="0" w:color="auto"/>
        <w:right w:val="none" w:sz="0" w:space="0" w:color="auto"/>
      </w:divBdr>
    </w:div>
    <w:div w:id="847867375">
      <w:bodyDiv w:val="1"/>
      <w:marLeft w:val="0"/>
      <w:marRight w:val="0"/>
      <w:marTop w:val="0"/>
      <w:marBottom w:val="0"/>
      <w:divBdr>
        <w:top w:val="none" w:sz="0" w:space="0" w:color="auto"/>
        <w:left w:val="none" w:sz="0" w:space="0" w:color="auto"/>
        <w:bottom w:val="none" w:sz="0" w:space="0" w:color="auto"/>
        <w:right w:val="none" w:sz="0" w:space="0" w:color="auto"/>
      </w:divBdr>
    </w:div>
    <w:div w:id="898320382">
      <w:bodyDiv w:val="1"/>
      <w:marLeft w:val="0"/>
      <w:marRight w:val="0"/>
      <w:marTop w:val="0"/>
      <w:marBottom w:val="0"/>
      <w:divBdr>
        <w:top w:val="none" w:sz="0" w:space="0" w:color="auto"/>
        <w:left w:val="none" w:sz="0" w:space="0" w:color="auto"/>
        <w:bottom w:val="none" w:sz="0" w:space="0" w:color="auto"/>
        <w:right w:val="none" w:sz="0" w:space="0" w:color="auto"/>
      </w:divBdr>
    </w:div>
    <w:div w:id="1067076369">
      <w:bodyDiv w:val="1"/>
      <w:marLeft w:val="0"/>
      <w:marRight w:val="0"/>
      <w:marTop w:val="0"/>
      <w:marBottom w:val="0"/>
      <w:divBdr>
        <w:top w:val="none" w:sz="0" w:space="0" w:color="auto"/>
        <w:left w:val="none" w:sz="0" w:space="0" w:color="auto"/>
        <w:bottom w:val="none" w:sz="0" w:space="0" w:color="auto"/>
        <w:right w:val="none" w:sz="0" w:space="0" w:color="auto"/>
      </w:divBdr>
    </w:div>
    <w:div w:id="1311054132">
      <w:bodyDiv w:val="1"/>
      <w:marLeft w:val="0"/>
      <w:marRight w:val="0"/>
      <w:marTop w:val="0"/>
      <w:marBottom w:val="0"/>
      <w:divBdr>
        <w:top w:val="none" w:sz="0" w:space="0" w:color="auto"/>
        <w:left w:val="none" w:sz="0" w:space="0" w:color="auto"/>
        <w:bottom w:val="none" w:sz="0" w:space="0" w:color="auto"/>
        <w:right w:val="none" w:sz="0" w:space="0" w:color="auto"/>
      </w:divBdr>
    </w:div>
    <w:div w:id="1362782174">
      <w:bodyDiv w:val="1"/>
      <w:marLeft w:val="0"/>
      <w:marRight w:val="0"/>
      <w:marTop w:val="0"/>
      <w:marBottom w:val="0"/>
      <w:divBdr>
        <w:top w:val="none" w:sz="0" w:space="0" w:color="auto"/>
        <w:left w:val="none" w:sz="0" w:space="0" w:color="auto"/>
        <w:bottom w:val="none" w:sz="0" w:space="0" w:color="auto"/>
        <w:right w:val="none" w:sz="0" w:space="0" w:color="auto"/>
      </w:divBdr>
    </w:div>
    <w:div w:id="1475757504">
      <w:bodyDiv w:val="1"/>
      <w:marLeft w:val="0"/>
      <w:marRight w:val="0"/>
      <w:marTop w:val="0"/>
      <w:marBottom w:val="0"/>
      <w:divBdr>
        <w:top w:val="none" w:sz="0" w:space="0" w:color="auto"/>
        <w:left w:val="none" w:sz="0" w:space="0" w:color="auto"/>
        <w:bottom w:val="none" w:sz="0" w:space="0" w:color="auto"/>
        <w:right w:val="none" w:sz="0" w:space="0" w:color="auto"/>
      </w:divBdr>
    </w:div>
    <w:div w:id="2006473690">
      <w:bodyDiv w:val="1"/>
      <w:marLeft w:val="0"/>
      <w:marRight w:val="0"/>
      <w:marTop w:val="0"/>
      <w:marBottom w:val="0"/>
      <w:divBdr>
        <w:top w:val="none" w:sz="0" w:space="0" w:color="auto"/>
        <w:left w:val="none" w:sz="0" w:space="0" w:color="auto"/>
        <w:bottom w:val="none" w:sz="0" w:space="0" w:color="auto"/>
        <w:right w:val="none" w:sz="0" w:space="0" w:color="auto"/>
      </w:divBdr>
    </w:div>
    <w:div w:id="2071033590">
      <w:bodyDiv w:val="1"/>
      <w:marLeft w:val="0"/>
      <w:marRight w:val="0"/>
      <w:marTop w:val="0"/>
      <w:marBottom w:val="0"/>
      <w:divBdr>
        <w:top w:val="none" w:sz="0" w:space="0" w:color="auto"/>
        <w:left w:val="none" w:sz="0" w:space="0" w:color="auto"/>
        <w:bottom w:val="none" w:sz="0" w:space="0" w:color="auto"/>
        <w:right w:val="none" w:sz="0" w:space="0" w:color="auto"/>
      </w:divBdr>
    </w:div>
    <w:div w:id="209161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9508D-100E-41D7-999B-47407D83B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56</Pages>
  <Words>13907</Words>
  <Characters>79275</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Biljana Čamur</cp:lastModifiedBy>
  <cp:revision>4</cp:revision>
  <cp:lastPrinted>2016-11-22T07:34:00Z</cp:lastPrinted>
  <dcterms:created xsi:type="dcterms:W3CDTF">2020-02-14T12:23:00Z</dcterms:created>
  <dcterms:modified xsi:type="dcterms:W3CDTF">2020-02-14T14:50:00Z</dcterms:modified>
</cp:coreProperties>
</file>