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6254" w14:textId="00AB69AA" w:rsidR="009F4259" w:rsidRPr="00116181" w:rsidRDefault="00F505D3" w:rsidP="009F4259">
      <w:pPr>
        <w:pStyle w:val="Picturecaption10"/>
        <w:framePr w:w="1292" w:h="154" w:wrap="none" w:hAnchor="page" w:x="3106" w:y="197"/>
        <w:pBdr>
          <w:top w:val="single" w:sz="0" w:space="0" w:color="C42335"/>
          <w:left w:val="single" w:sz="0" w:space="0" w:color="C42335"/>
          <w:bottom w:val="single" w:sz="0" w:space="0" w:color="C42335"/>
          <w:right w:val="single" w:sz="0" w:space="0" w:color="C42335"/>
        </w:pBdr>
        <w:shd w:val="clear" w:color="auto" w:fill="C42335"/>
        <w:spacing w:line="240" w:lineRule="auto"/>
        <w:jc w:val="center"/>
        <w:rPr>
          <w:rStyle w:val="Picturecaption1"/>
          <w:b/>
          <w:sz w:val="14"/>
          <w:lang w:val="bs-Latn-BA"/>
        </w:rPr>
      </w:pPr>
      <w:r w:rsidRPr="00116181">
        <w:rPr>
          <w:rStyle w:val="Picturecaption1"/>
          <w:b/>
          <w:color w:val="FFFFFF"/>
          <w:lang w:val="bs-Latn-BA"/>
        </w:rPr>
        <w:t>UJEDINJEN</w:t>
      </w:r>
      <w:r w:rsidR="009F4259" w:rsidRPr="00116181">
        <w:rPr>
          <w:rStyle w:val="Picturecaption1"/>
          <w:b/>
          <w:color w:val="FFFFFF"/>
          <w:lang w:val="bs-Latn-BA"/>
        </w:rPr>
        <w:t>E NACIJE</w:t>
      </w:r>
    </w:p>
    <w:p w14:paraId="1846C1BA" w14:textId="5A1985CD" w:rsidR="00CA7EE2" w:rsidRPr="00116181" w:rsidRDefault="00F505D3" w:rsidP="009F4259">
      <w:pPr>
        <w:pStyle w:val="Picturecaption10"/>
        <w:framePr w:w="1017" w:h="442" w:wrap="none" w:vAnchor="page" w:hAnchor="page" w:x="10463" w:y="542"/>
        <w:pBdr>
          <w:top w:val="single" w:sz="0" w:space="0" w:color="C5222E"/>
          <w:left w:val="single" w:sz="0" w:space="0" w:color="C5222E"/>
          <w:bottom w:val="single" w:sz="0" w:space="0" w:color="C5222E"/>
          <w:right w:val="single" w:sz="0" w:space="0" w:color="C5222E"/>
        </w:pBdr>
        <w:shd w:val="clear" w:color="auto" w:fill="C5222E"/>
        <w:spacing w:line="240" w:lineRule="auto"/>
        <w:rPr>
          <w:sz w:val="19"/>
          <w:lang w:val="bs-Latn-BA"/>
        </w:rPr>
      </w:pPr>
      <w:r w:rsidRPr="00116181">
        <w:rPr>
          <w:rStyle w:val="Picturecaption1"/>
          <w:b/>
          <w:color w:val="FFFFFF"/>
          <w:sz w:val="19"/>
          <w:lang w:val="bs-Latn-BA"/>
        </w:rPr>
        <w:t>Zajedničk</w:t>
      </w:r>
      <w:r w:rsidR="009F4259" w:rsidRPr="00116181">
        <w:rPr>
          <w:rStyle w:val="Picturecaption1"/>
          <w:b/>
          <w:color w:val="FFFFFF"/>
          <w:sz w:val="19"/>
          <w:lang w:val="bs-Latn-BA"/>
        </w:rPr>
        <w:t>a</w:t>
      </w:r>
    </w:p>
    <w:p w14:paraId="6D82B49D" w14:textId="1CF62523" w:rsidR="00CA7EE2" w:rsidRPr="00116181" w:rsidRDefault="009F4259" w:rsidP="009F4259">
      <w:pPr>
        <w:pStyle w:val="Picturecaption10"/>
        <w:framePr w:w="1017" w:h="442" w:wrap="none" w:vAnchor="page" w:hAnchor="page" w:x="10463" w:y="542"/>
        <w:pBdr>
          <w:top w:val="single" w:sz="0" w:space="0" w:color="C5222E"/>
          <w:left w:val="single" w:sz="0" w:space="0" w:color="C5222E"/>
          <w:bottom w:val="single" w:sz="0" w:space="0" w:color="C5222E"/>
          <w:right w:val="single" w:sz="0" w:space="0" w:color="C5222E"/>
        </w:pBdr>
        <w:shd w:val="clear" w:color="auto" w:fill="C5222E"/>
        <w:spacing w:line="209" w:lineRule="auto"/>
        <w:rPr>
          <w:sz w:val="19"/>
          <w:lang w:val="bs-Latn-BA"/>
        </w:rPr>
      </w:pPr>
      <w:r w:rsidRPr="00116181">
        <w:rPr>
          <w:rStyle w:val="Picturecaption1"/>
          <w:color w:val="FFFFFF"/>
          <w:sz w:val="19"/>
          <w:lang w:val="bs-Latn-BA"/>
        </w:rPr>
        <w:t>Agenda</w:t>
      </w:r>
    </w:p>
    <w:p w14:paraId="4A57E624" w14:textId="77777777" w:rsidR="00CA7EE2" w:rsidRPr="00116181" w:rsidRDefault="00F505D3">
      <w:pPr>
        <w:spacing w:line="360" w:lineRule="exact"/>
        <w:rPr>
          <w:lang w:val="bs-Latn-BA"/>
        </w:rPr>
      </w:pPr>
      <w:r w:rsidRPr="00116181">
        <w:rPr>
          <w:noProof/>
          <w:lang w:val="en-US"/>
        </w:rPr>
        <w:drawing>
          <wp:anchor distT="0" distB="0" distL="0" distR="0" simplePos="0" relativeHeight="62914690" behindDoc="1" locked="0" layoutInCell="1" allowOverlap="1" wp14:anchorId="2602D556" wp14:editId="55BF06A1">
            <wp:simplePos x="0" y="0"/>
            <wp:positionH relativeFrom="page">
              <wp:posOffset>298450</wp:posOffset>
            </wp:positionH>
            <wp:positionV relativeFrom="margin">
              <wp:posOffset>0</wp:posOffset>
            </wp:positionV>
            <wp:extent cx="810895" cy="676910"/>
            <wp:effectExtent l="0" t="0" r="0" b="0"/>
            <wp:wrapNone/>
            <wp:docPr id="1" name="Oblik 1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u okviru 2.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1089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181">
        <w:rPr>
          <w:noProof/>
          <w:lang w:val="en-US"/>
        </w:rPr>
        <w:drawing>
          <wp:anchor distT="0" distB="0" distL="0" distR="631190" simplePos="0" relativeHeight="62914691" behindDoc="1" locked="0" layoutInCell="1" allowOverlap="1" wp14:anchorId="1C6E25C8" wp14:editId="48AC3496">
            <wp:simplePos x="0" y="0"/>
            <wp:positionH relativeFrom="page">
              <wp:posOffset>1304290</wp:posOffset>
            </wp:positionH>
            <wp:positionV relativeFrom="margin">
              <wp:posOffset>24130</wp:posOffset>
            </wp:positionV>
            <wp:extent cx="633730" cy="633730"/>
            <wp:effectExtent l="0" t="0" r="0" b="0"/>
            <wp:wrapNone/>
            <wp:docPr id="3" name="Obl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u okviru 4.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181">
        <w:rPr>
          <w:noProof/>
          <w:lang w:val="en-US"/>
        </w:rPr>
        <w:drawing>
          <wp:anchor distT="0" distB="0" distL="0" distR="570230" simplePos="0" relativeHeight="62914692" behindDoc="1" locked="0" layoutInCell="1" allowOverlap="1" wp14:anchorId="116A2A8C" wp14:editId="30EEFE59">
            <wp:simplePos x="0" y="0"/>
            <wp:positionH relativeFrom="page">
              <wp:posOffset>6102350</wp:posOffset>
            </wp:positionH>
            <wp:positionV relativeFrom="margin">
              <wp:posOffset>137160</wp:posOffset>
            </wp:positionV>
            <wp:extent cx="524510" cy="426720"/>
            <wp:effectExtent l="0" t="0" r="0" b="0"/>
            <wp:wrapNone/>
            <wp:docPr id="5" name="Obl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vir za sliku 6.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245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73607" w14:textId="4DA87D59" w:rsidR="009F4259" w:rsidRPr="00116181" w:rsidRDefault="009F4259" w:rsidP="009F4259">
      <w:pPr>
        <w:pStyle w:val="Picturecaption10"/>
        <w:framePr w:w="1349" w:h="499" w:wrap="none" w:vAnchor="page" w:hAnchor="page" w:x="3081" w:y="833"/>
        <w:spacing w:line="293" w:lineRule="auto"/>
        <w:jc w:val="center"/>
        <w:rPr>
          <w:lang w:val="bs-Latn-BA"/>
        </w:rPr>
      </w:pPr>
      <w:r w:rsidRPr="00116181">
        <w:rPr>
          <w:rStyle w:val="Picturecaption1"/>
          <w:b/>
          <w:sz w:val="14"/>
          <w:lang w:val="bs-Latn-BA"/>
        </w:rPr>
        <w:t>SAMIT O TRANSFORMACIJI OBRAZOVANJA</w:t>
      </w:r>
    </w:p>
    <w:p w14:paraId="2924DDB4" w14:textId="77777777" w:rsidR="00CA7EE2" w:rsidRPr="00116181" w:rsidRDefault="00CA7EE2">
      <w:pPr>
        <w:spacing w:after="705" w:line="1" w:lineRule="exact"/>
        <w:rPr>
          <w:lang w:val="bs-Latn-BA"/>
        </w:rPr>
      </w:pPr>
    </w:p>
    <w:p w14:paraId="065A0814" w14:textId="77777777" w:rsidR="00CA7EE2" w:rsidRPr="00116181" w:rsidRDefault="00CA7EE2">
      <w:pPr>
        <w:spacing w:line="1" w:lineRule="exact"/>
        <w:rPr>
          <w:lang w:val="bs-Latn-BA"/>
        </w:rPr>
        <w:sectPr w:rsidR="00CA7EE2" w:rsidRPr="00116181">
          <w:footerReference w:type="default" r:id="rId13"/>
          <w:pgSz w:w="12240" w:h="15840"/>
          <w:pgMar w:top="312" w:right="820" w:bottom="1086" w:left="470" w:header="0" w:footer="3" w:gutter="0"/>
          <w:pgNumType w:start="1"/>
          <w:cols w:space="720"/>
          <w:noEndnote/>
          <w:docGrid w:linePitch="360"/>
        </w:sectPr>
      </w:pPr>
    </w:p>
    <w:p w14:paraId="46F497E5" w14:textId="77777777" w:rsidR="00CA7EE2" w:rsidRPr="00116181" w:rsidRDefault="00CA7EE2">
      <w:pPr>
        <w:spacing w:before="119" w:after="119" w:line="240" w:lineRule="exact"/>
        <w:rPr>
          <w:sz w:val="19"/>
          <w:lang w:val="bs-Latn-BA"/>
        </w:rPr>
      </w:pPr>
    </w:p>
    <w:p w14:paraId="3074019C" w14:textId="77777777" w:rsidR="00CA7EE2" w:rsidRPr="00116181" w:rsidRDefault="00CA7EE2">
      <w:pPr>
        <w:spacing w:line="1" w:lineRule="exact"/>
        <w:rPr>
          <w:lang w:val="bs-Latn-BA"/>
        </w:rPr>
        <w:sectPr w:rsidR="00CA7EE2" w:rsidRPr="00116181">
          <w:type w:val="continuous"/>
          <w:pgSz w:w="12240" w:h="15840"/>
          <w:pgMar w:top="1" w:right="0" w:bottom="1264" w:left="0" w:header="0" w:footer="3" w:gutter="0"/>
          <w:cols w:space="720"/>
          <w:noEndnote/>
          <w:docGrid w:linePitch="360"/>
        </w:sectPr>
      </w:pPr>
    </w:p>
    <w:p w14:paraId="6D6E9A35" w14:textId="5D02D0A1" w:rsidR="00CA7EE2" w:rsidRPr="00116181" w:rsidRDefault="009F4259">
      <w:pPr>
        <w:pStyle w:val="Heading110"/>
        <w:keepNext/>
        <w:keepLines/>
        <w:spacing w:after="0"/>
        <w:jc w:val="both"/>
        <w:rPr>
          <w:lang w:val="bs-Latn-BA"/>
        </w:rPr>
      </w:pPr>
      <w:bookmarkStart w:id="0" w:name="bookmark0"/>
      <w:r w:rsidRPr="00116181">
        <w:rPr>
          <w:rStyle w:val="Heading11"/>
          <w:b/>
          <w:lang w:val="bs-Latn-BA"/>
        </w:rPr>
        <w:t>Transformacija</w:t>
      </w:r>
      <w:r w:rsidR="00F505D3" w:rsidRPr="00116181">
        <w:rPr>
          <w:rStyle w:val="Heading11"/>
          <w:b/>
          <w:lang w:val="bs-Latn-BA"/>
        </w:rPr>
        <w:t xml:space="preserve"> obrazovanja:</w:t>
      </w:r>
      <w:bookmarkEnd w:id="0"/>
    </w:p>
    <w:p w14:paraId="471EC99B" w14:textId="77777777" w:rsidR="00CA7EE2" w:rsidRPr="00116181" w:rsidRDefault="00F505D3">
      <w:pPr>
        <w:pStyle w:val="Heading110"/>
        <w:keepNext/>
        <w:keepLines/>
        <w:spacing w:after="280"/>
        <w:jc w:val="both"/>
        <w:rPr>
          <w:lang w:val="bs-Latn-BA"/>
        </w:rPr>
      </w:pPr>
      <w:r w:rsidRPr="00116181">
        <w:rPr>
          <w:rStyle w:val="Heading11"/>
          <w:b/>
          <w:lang w:val="bs-Latn-BA"/>
        </w:rPr>
        <w:t>Hitan politički imperativ za našu zajedničku budućnost</w:t>
      </w:r>
    </w:p>
    <w:p w14:paraId="03291DF2" w14:textId="48B2F527" w:rsidR="00CA7EE2" w:rsidRPr="00116181" w:rsidRDefault="0086293E">
      <w:pPr>
        <w:pStyle w:val="Heading210"/>
        <w:keepNext/>
        <w:keepLines/>
        <w:jc w:val="both"/>
        <w:rPr>
          <w:lang w:val="bs-Latn-BA"/>
        </w:rPr>
      </w:pPr>
      <w:bookmarkStart w:id="1" w:name="bookmark3"/>
      <w:r>
        <w:rPr>
          <w:rStyle w:val="Heading21"/>
          <w:b/>
          <w:i/>
          <w:color w:val="C00000"/>
          <w:lang w:val="bs-Latn-BA"/>
        </w:rPr>
        <w:t>Izjava o v</w:t>
      </w:r>
      <w:r w:rsidR="00F505D3" w:rsidRPr="00116181">
        <w:rPr>
          <w:rStyle w:val="Heading21"/>
          <w:b/>
          <w:i/>
          <w:color w:val="C00000"/>
          <w:lang w:val="bs-Latn-BA"/>
        </w:rPr>
        <w:t>izij</w:t>
      </w:r>
      <w:r>
        <w:rPr>
          <w:rStyle w:val="Heading21"/>
          <w:b/>
          <w:i/>
          <w:color w:val="C00000"/>
          <w:lang w:val="bs-Latn-BA"/>
        </w:rPr>
        <w:t>i</w:t>
      </w:r>
      <w:r w:rsidR="009F4259" w:rsidRPr="00116181">
        <w:rPr>
          <w:rStyle w:val="Heading21"/>
          <w:b/>
          <w:i/>
          <w:color w:val="C00000"/>
          <w:lang w:val="bs-Latn-BA"/>
        </w:rPr>
        <w:t xml:space="preserve"> generalnog sekretara</w:t>
      </w:r>
      <w:r w:rsidR="00F505D3" w:rsidRPr="00116181">
        <w:rPr>
          <w:rStyle w:val="Heading21"/>
          <w:b/>
          <w:i/>
          <w:color w:val="C00000"/>
          <w:lang w:val="bs-Latn-BA"/>
        </w:rPr>
        <w:t xml:space="preserve"> o transformaciji obrazovanja</w:t>
      </w:r>
      <w:bookmarkEnd w:id="1"/>
    </w:p>
    <w:p w14:paraId="5B6E9033" w14:textId="2020B490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>Obrazovanje je temeljno ljudsko pravo. Već dugo</w:t>
      </w:r>
      <w:r w:rsidR="009F4259" w:rsidRPr="00116181">
        <w:rPr>
          <w:rStyle w:val="Bodytext1"/>
          <w:lang w:val="bs-Latn-BA"/>
        </w:rPr>
        <w:t>, s razlogom,</w:t>
      </w:r>
      <w:r w:rsidRPr="00116181">
        <w:rPr>
          <w:rStyle w:val="Bodytext1"/>
          <w:lang w:val="bs-Latn-BA"/>
        </w:rPr>
        <w:t xml:space="preserve"> ima posebno mjesto u srcima i </w:t>
      </w:r>
      <w:r w:rsidR="00B02D48">
        <w:rPr>
          <w:rStyle w:val="Bodytext1"/>
          <w:lang w:val="bs-Latn-BA"/>
        </w:rPr>
        <w:t>mislima</w:t>
      </w:r>
      <w:r w:rsidRPr="00116181">
        <w:rPr>
          <w:rStyle w:val="Bodytext1"/>
          <w:lang w:val="bs-Latn-BA"/>
        </w:rPr>
        <w:t xml:space="preserve"> ljudi </w:t>
      </w:r>
      <w:r w:rsidR="009F4259" w:rsidRPr="00116181">
        <w:rPr>
          <w:rStyle w:val="Bodytext1"/>
          <w:lang w:val="bs-Latn-BA"/>
        </w:rPr>
        <w:t xml:space="preserve">širom </w:t>
      </w:r>
      <w:r w:rsidRPr="00116181">
        <w:rPr>
          <w:rStyle w:val="Bodytext1"/>
          <w:lang w:val="bs-Latn-BA"/>
        </w:rPr>
        <w:t>svijeta</w:t>
      </w:r>
      <w:r w:rsidR="00F4577A">
        <w:rPr>
          <w:rStyle w:val="Bodytext1"/>
          <w:lang w:val="bs-Latn-BA"/>
        </w:rPr>
        <w:t>. Tijekom</w:t>
      </w:r>
      <w:r w:rsidR="00B02D48">
        <w:rPr>
          <w:rStyle w:val="Bodytext1"/>
          <w:lang w:val="bs-Latn-BA"/>
        </w:rPr>
        <w:t xml:space="preserve"> </w:t>
      </w:r>
      <w:r w:rsidR="00F4577A">
        <w:rPr>
          <w:rStyle w:val="Bodytext1"/>
          <w:lang w:val="bs-Latn-BA"/>
        </w:rPr>
        <w:t>povijesti</w:t>
      </w:r>
      <w:r w:rsidR="00B02D48">
        <w:rPr>
          <w:rStyle w:val="Bodytext1"/>
          <w:lang w:val="bs-Latn-BA"/>
        </w:rPr>
        <w:t>, o</w:t>
      </w:r>
      <w:r w:rsidR="009F4259" w:rsidRPr="00116181">
        <w:rPr>
          <w:rStyle w:val="Bodytext1"/>
          <w:lang w:val="bs-Latn-BA"/>
        </w:rPr>
        <w:t>brazovanje je bilo</w:t>
      </w:r>
      <w:r w:rsidRPr="00116181">
        <w:rPr>
          <w:rStyle w:val="Bodytext1"/>
          <w:lang w:val="bs-Latn-BA"/>
        </w:rPr>
        <w:t xml:space="preserve"> izvor </w:t>
      </w:r>
      <w:r w:rsidR="00F4577A">
        <w:rPr>
          <w:rStyle w:val="Bodytext1"/>
          <w:lang w:val="bs-Latn-BA"/>
        </w:rPr>
        <w:t>osobnog</w:t>
      </w:r>
      <w:r w:rsidRPr="00116181">
        <w:rPr>
          <w:rStyle w:val="Bodytext1"/>
          <w:lang w:val="bs-Latn-BA"/>
        </w:rPr>
        <w:t xml:space="preserve"> dostojanstva i osnaživanja te pokretač napretka društvenog, </w:t>
      </w:r>
      <w:r w:rsidR="009F4259" w:rsidRPr="00116181">
        <w:rPr>
          <w:rStyle w:val="Bodytext1"/>
          <w:lang w:val="bs-Latn-BA"/>
        </w:rPr>
        <w:t>ekonomskog</w:t>
      </w:r>
      <w:r w:rsidRPr="00116181">
        <w:rPr>
          <w:rStyle w:val="Bodytext1"/>
          <w:lang w:val="bs-Latn-BA"/>
        </w:rPr>
        <w:t>, političkog i kulturnog razvoja. Međutim, danas, zbog nejednakosti i p</w:t>
      </w:r>
      <w:r w:rsidR="009F4259" w:rsidRPr="00116181">
        <w:rPr>
          <w:rStyle w:val="Bodytext1"/>
          <w:lang w:val="bs-Latn-BA"/>
        </w:rPr>
        <w:t xml:space="preserve">roblema u </w:t>
      </w:r>
      <w:r w:rsidRPr="00116181">
        <w:rPr>
          <w:rStyle w:val="Bodytext1"/>
          <w:lang w:val="bs-Latn-BA"/>
        </w:rPr>
        <w:t>prilago</w:t>
      </w:r>
      <w:r w:rsidR="009F4259" w:rsidRPr="00116181">
        <w:rPr>
          <w:rStyle w:val="Bodytext1"/>
          <w:lang w:val="bs-Latn-BA"/>
        </w:rPr>
        <w:t>đavanju</w:t>
      </w:r>
      <w:r w:rsidRPr="00116181">
        <w:rPr>
          <w:rStyle w:val="Bodytext1"/>
          <w:lang w:val="bs-Latn-BA"/>
        </w:rPr>
        <w:t xml:space="preserve"> potrebama 21</w:t>
      </w:r>
      <w:r w:rsidR="009F4259" w:rsidRPr="00116181">
        <w:rPr>
          <w:rStyle w:val="Bodytext1"/>
          <w:lang w:val="bs-Latn-BA"/>
        </w:rPr>
        <w:t>. vijeka</w:t>
      </w:r>
      <w:r w:rsidRPr="00116181">
        <w:rPr>
          <w:rStyle w:val="Bodytext1"/>
          <w:lang w:val="bs-Latn-BA"/>
        </w:rPr>
        <w:t xml:space="preserve">, obrazovanje je u krizi. </w:t>
      </w:r>
      <w:r w:rsidR="00B02D48">
        <w:rPr>
          <w:rStyle w:val="Bodytext1"/>
          <w:lang w:val="bs-Latn-BA"/>
        </w:rPr>
        <w:t>Posljedice te krize se v</w:t>
      </w:r>
      <w:r w:rsidR="009F4259" w:rsidRPr="00116181">
        <w:rPr>
          <w:rStyle w:val="Bodytext1"/>
          <w:lang w:val="bs-Latn-BA"/>
        </w:rPr>
        <w:t>remenom javljaju, a</w:t>
      </w:r>
      <w:r w:rsidRPr="00116181">
        <w:rPr>
          <w:rStyle w:val="Bodytext1"/>
          <w:lang w:val="bs-Latn-BA"/>
        </w:rPr>
        <w:t xml:space="preserve"> često </w:t>
      </w:r>
      <w:r w:rsidR="009F4259" w:rsidRPr="00116181">
        <w:rPr>
          <w:rStyle w:val="Bodytext1"/>
          <w:lang w:val="bs-Latn-BA"/>
        </w:rPr>
        <w:t>ih je teško</w:t>
      </w:r>
      <w:r w:rsidRPr="00116181">
        <w:rPr>
          <w:rStyle w:val="Bodytext1"/>
          <w:lang w:val="bs-Latn-BA"/>
        </w:rPr>
        <w:t xml:space="preserve"> uočiti. </w:t>
      </w:r>
      <w:r w:rsidR="009F4259" w:rsidRPr="00116181">
        <w:rPr>
          <w:rStyle w:val="Bodytext1"/>
          <w:lang w:val="bs-Latn-BA"/>
        </w:rPr>
        <w:t>Ipak, posljedice su duboke i dalekosežne</w:t>
      </w:r>
      <w:r w:rsidRPr="00116181">
        <w:rPr>
          <w:rStyle w:val="Bodytext1"/>
          <w:lang w:val="bs-Latn-BA"/>
        </w:rPr>
        <w:t>. Ako želimo promijeniti svijet do 2030.</w:t>
      </w:r>
      <w:r w:rsidR="00B02D48">
        <w:rPr>
          <w:rStyle w:val="Bodytext1"/>
          <w:lang w:val="bs-Latn-BA"/>
        </w:rPr>
        <w:t xml:space="preserve"> godine</w:t>
      </w:r>
      <w:r w:rsidRPr="00116181">
        <w:rPr>
          <w:rStyle w:val="Bodytext1"/>
          <w:lang w:val="bs-Latn-BA"/>
        </w:rPr>
        <w:t xml:space="preserve">, kako je predviđeno </w:t>
      </w:r>
      <w:r w:rsidR="009F4259" w:rsidRPr="00116181">
        <w:rPr>
          <w:rStyle w:val="Bodytext1"/>
          <w:lang w:val="bs-Latn-BA"/>
        </w:rPr>
        <w:t>C</w:t>
      </w:r>
      <w:r w:rsidRPr="00116181">
        <w:rPr>
          <w:rStyle w:val="Bodytext1"/>
          <w:lang w:val="bs-Latn-BA"/>
        </w:rPr>
        <w:t xml:space="preserve">iljevima održivog razvoja, međunarodna zajednica mora posvetiti </w:t>
      </w:r>
      <w:r w:rsidR="009F4259" w:rsidRPr="00116181">
        <w:rPr>
          <w:rStyle w:val="Bodytext1"/>
          <w:lang w:val="bs-Latn-BA"/>
        </w:rPr>
        <w:t>dužnu pažnju ovoj krizi</w:t>
      </w:r>
      <w:r w:rsidRPr="00116181">
        <w:rPr>
          <w:rStyle w:val="Bodytext1"/>
          <w:lang w:val="bs-Latn-BA"/>
        </w:rPr>
        <w:t>. Moramo odlučno reag</w:t>
      </w:r>
      <w:r w:rsidR="009F4259" w:rsidRPr="00116181">
        <w:rPr>
          <w:rStyle w:val="Bodytext1"/>
          <w:lang w:val="bs-Latn-BA"/>
        </w:rPr>
        <w:t>ov</w:t>
      </w:r>
      <w:r w:rsidRPr="00116181">
        <w:rPr>
          <w:rStyle w:val="Bodytext1"/>
          <w:lang w:val="bs-Latn-BA"/>
        </w:rPr>
        <w:t xml:space="preserve">ati </w:t>
      </w:r>
      <w:r w:rsidR="00116181" w:rsidRPr="00116181">
        <w:rPr>
          <w:rStyle w:val="Bodytext1"/>
          <w:lang w:val="bs-Latn-BA"/>
        </w:rPr>
        <w:t xml:space="preserve">s </w:t>
      </w:r>
      <w:r w:rsidRPr="00116181">
        <w:rPr>
          <w:rStyle w:val="Bodytext1"/>
          <w:lang w:val="bs-Latn-BA"/>
        </w:rPr>
        <w:t xml:space="preserve">uvjerenjem, maštovitošću i solidarnošću kako bismo </w:t>
      </w:r>
      <w:r w:rsidR="00116181" w:rsidRPr="00116181">
        <w:rPr>
          <w:rStyle w:val="Bodytext1"/>
          <w:lang w:val="bs-Latn-BA"/>
        </w:rPr>
        <w:t>transformisali</w:t>
      </w:r>
      <w:r w:rsidRPr="00116181">
        <w:rPr>
          <w:rStyle w:val="Bodytext1"/>
          <w:lang w:val="bs-Latn-BA"/>
        </w:rPr>
        <w:t xml:space="preserve"> obrazovanje. </w:t>
      </w:r>
      <w:r w:rsidR="00B02D48">
        <w:rPr>
          <w:rStyle w:val="Bodytext1"/>
          <w:lang w:val="bs-Latn-BA"/>
        </w:rPr>
        <w:t>T</w:t>
      </w:r>
      <w:r w:rsidRPr="00116181">
        <w:rPr>
          <w:rStyle w:val="Bodytext1"/>
          <w:lang w:val="bs-Latn-BA"/>
        </w:rPr>
        <w:t>emelj</w:t>
      </w:r>
      <w:r w:rsidR="00B02D48">
        <w:rPr>
          <w:rStyle w:val="Bodytext1"/>
          <w:lang w:val="bs-Latn-BA"/>
        </w:rPr>
        <w:t>em</w:t>
      </w:r>
      <w:r w:rsidRPr="00116181">
        <w:rPr>
          <w:rStyle w:val="Bodytext1"/>
          <w:lang w:val="bs-Latn-BA"/>
        </w:rPr>
        <w:t xml:space="preserve"> o</w:t>
      </w:r>
      <w:r w:rsidR="00116181" w:rsidRPr="00116181">
        <w:rPr>
          <w:rStyle w:val="Bodytext1"/>
          <w:lang w:val="bs-Latn-BA"/>
        </w:rPr>
        <w:t>bimnog i inkluzivnog procesa priprema</w:t>
      </w:r>
      <w:r w:rsidR="00B02D48">
        <w:rPr>
          <w:rStyle w:val="Bodytext1"/>
          <w:lang w:val="bs-Latn-BA"/>
        </w:rPr>
        <w:t>,</w:t>
      </w:r>
      <w:r w:rsidRPr="00116181">
        <w:rPr>
          <w:rStyle w:val="Bodytext1"/>
          <w:lang w:val="bs-Latn-BA"/>
        </w:rPr>
        <w:t xml:space="preserve"> državama članicama i globalnoj javnosti </w:t>
      </w:r>
      <w:r w:rsidR="00116181">
        <w:rPr>
          <w:rStyle w:val="Bodytext1"/>
          <w:lang w:val="bs-Latn-BA"/>
        </w:rPr>
        <w:t xml:space="preserve">predstavljamo </w:t>
      </w:r>
      <w:r w:rsidR="00B02D48">
        <w:rPr>
          <w:rStyle w:val="Bodytext1"/>
          <w:lang w:val="bs-Latn-BA"/>
        </w:rPr>
        <w:t>sljedeću</w:t>
      </w:r>
      <w:r w:rsidRPr="00116181">
        <w:rPr>
          <w:rStyle w:val="Bodytext1"/>
          <w:lang w:val="bs-Latn-BA"/>
        </w:rPr>
        <w:t xml:space="preserve"> Izjavu o viziji kako bismo podržali naše zajedničke napore u toj transformaciji, </w:t>
      </w:r>
      <w:r w:rsidR="00116181">
        <w:rPr>
          <w:rStyle w:val="Bodytext1"/>
          <w:lang w:val="bs-Latn-BA"/>
        </w:rPr>
        <w:t>dali doprinos</w:t>
      </w:r>
      <w:r w:rsidRPr="00116181">
        <w:rPr>
          <w:rStyle w:val="Bodytext1"/>
          <w:lang w:val="bs-Latn-BA"/>
        </w:rPr>
        <w:t xml:space="preserve"> predstojećem </w:t>
      </w:r>
      <w:r w:rsidR="00B02D48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a</w:t>
      </w:r>
      <w:r w:rsidR="00116181">
        <w:rPr>
          <w:rStyle w:val="Bodytext1"/>
          <w:lang w:val="bs-Latn-BA"/>
        </w:rPr>
        <w:t>mitu</w:t>
      </w:r>
      <w:r w:rsidRPr="00116181">
        <w:rPr>
          <w:rStyle w:val="Bodytext1"/>
          <w:lang w:val="bs-Latn-BA"/>
        </w:rPr>
        <w:t xml:space="preserve"> o budućnosti </w:t>
      </w:r>
      <w:r w:rsidR="00116181">
        <w:rPr>
          <w:rStyle w:val="Bodytext1"/>
          <w:lang w:val="bs-Latn-BA"/>
        </w:rPr>
        <w:t>te</w:t>
      </w:r>
      <w:r w:rsidRPr="00116181">
        <w:rPr>
          <w:rStyle w:val="Bodytext1"/>
          <w:lang w:val="bs-Latn-BA"/>
        </w:rPr>
        <w:t xml:space="preserve"> kao manifest za zajedničko djelovanje.</w:t>
      </w:r>
    </w:p>
    <w:p w14:paraId="3B9ED2B7" w14:textId="342DDA6D" w:rsidR="00CA7EE2" w:rsidRPr="00116181" w:rsidRDefault="00F505D3">
      <w:pPr>
        <w:pStyle w:val="Bodytext10"/>
        <w:numPr>
          <w:ilvl w:val="0"/>
          <w:numId w:val="1"/>
        </w:numPr>
        <w:tabs>
          <w:tab w:val="left" w:pos="721"/>
        </w:tabs>
        <w:ind w:firstLine="380"/>
        <w:jc w:val="both"/>
        <w:rPr>
          <w:lang w:val="bs-Latn-BA"/>
        </w:rPr>
      </w:pPr>
      <w:r w:rsidRPr="00116181">
        <w:rPr>
          <w:rStyle w:val="Bodytext1"/>
          <w:b/>
          <w:color w:val="C00000"/>
          <w:lang w:val="bs-Latn-BA"/>
        </w:rPr>
        <w:t xml:space="preserve">Obrazovna kriza </w:t>
      </w:r>
      <w:r w:rsidR="0086293E">
        <w:rPr>
          <w:rStyle w:val="Bodytext1"/>
          <w:b/>
          <w:color w:val="C00000"/>
          <w:lang w:val="bs-Latn-BA"/>
        </w:rPr>
        <w:t>pogađa</w:t>
      </w:r>
      <w:r w:rsidRPr="00116181">
        <w:rPr>
          <w:rStyle w:val="Bodytext1"/>
          <w:b/>
          <w:color w:val="C00000"/>
          <w:lang w:val="bs-Latn-BA"/>
        </w:rPr>
        <w:t xml:space="preserve"> </w:t>
      </w:r>
      <w:r w:rsidR="0086293E">
        <w:rPr>
          <w:rStyle w:val="Bodytext1"/>
          <w:b/>
          <w:color w:val="C00000"/>
          <w:lang w:val="bs-Latn-BA"/>
        </w:rPr>
        <w:t>sve</w:t>
      </w:r>
      <w:r w:rsidR="00B02D48">
        <w:rPr>
          <w:rStyle w:val="Bodytext1"/>
          <w:b/>
          <w:color w:val="C00000"/>
          <w:lang w:val="bs-Latn-BA"/>
        </w:rPr>
        <w:t xml:space="preserve"> nas</w:t>
      </w:r>
    </w:p>
    <w:p w14:paraId="57068D52" w14:textId="18568F78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Obrazovanje je </w:t>
      </w:r>
      <w:r w:rsidR="00B02D48">
        <w:rPr>
          <w:rStyle w:val="Bodytext1"/>
          <w:lang w:val="bs-Latn-BA"/>
        </w:rPr>
        <w:t>značajan</w:t>
      </w:r>
      <w:r w:rsidRPr="00116181">
        <w:rPr>
          <w:rStyle w:val="Bodytext1"/>
          <w:lang w:val="bs-Latn-BA"/>
        </w:rPr>
        <w:t xml:space="preserve"> pokretač, ali danas</w:t>
      </w:r>
      <w:r w:rsidR="00380F8F">
        <w:rPr>
          <w:rStyle w:val="Bodytext1"/>
          <w:lang w:val="bs-Latn-BA"/>
        </w:rPr>
        <w:t>,</w:t>
      </w:r>
      <w:r w:rsidRPr="00116181">
        <w:rPr>
          <w:rStyle w:val="Bodytext1"/>
          <w:lang w:val="bs-Latn-BA"/>
        </w:rPr>
        <w:t xml:space="preserve"> u mnogim slučajevima</w:t>
      </w:r>
      <w:r w:rsidR="00380F8F">
        <w:rPr>
          <w:rStyle w:val="Bodytext1"/>
          <w:lang w:val="bs-Latn-BA"/>
        </w:rPr>
        <w:t>,</w:t>
      </w:r>
      <w:r w:rsidRPr="00116181">
        <w:rPr>
          <w:rStyle w:val="Bodytext1"/>
          <w:lang w:val="bs-Latn-BA"/>
        </w:rPr>
        <w:t xml:space="preserve"> i veliki </w:t>
      </w:r>
      <w:r w:rsidR="0086293E">
        <w:rPr>
          <w:rStyle w:val="Bodytext1"/>
          <w:lang w:val="bs-Latn-BA"/>
        </w:rPr>
        <w:t>uzročnik podjela</w:t>
      </w:r>
      <w:r w:rsidRPr="00116181">
        <w:rPr>
          <w:rStyle w:val="Bodytext1"/>
          <w:lang w:val="bs-Latn-BA"/>
        </w:rPr>
        <w:t>. Riječ je o univerzalnom izazovu koji je najintenzivniji u kriznim situacijama i zemljama u razvoju. Otprilike trideset godina nakon globaln</w:t>
      </w:r>
      <w:r w:rsidR="0086293E">
        <w:rPr>
          <w:rStyle w:val="Bodytext1"/>
          <w:lang w:val="bs-Latn-BA"/>
        </w:rPr>
        <w:t xml:space="preserve">og opredjeljenja </w:t>
      </w:r>
      <w:r w:rsidRPr="00116181">
        <w:rPr>
          <w:rStyle w:val="Bodytext1"/>
          <w:lang w:val="bs-Latn-BA"/>
        </w:rPr>
        <w:t>da se osigura obrazovanje za sve</w:t>
      </w:r>
      <w:r w:rsidR="0086293E">
        <w:rPr>
          <w:rStyle w:val="Bodytext1"/>
          <w:lang w:val="bs-Latn-BA"/>
        </w:rPr>
        <w:t>,</w:t>
      </w:r>
      <w:r w:rsidRPr="00116181">
        <w:rPr>
          <w:rStyle w:val="Bodytext1"/>
          <w:lang w:val="bs-Latn-BA"/>
        </w:rPr>
        <w:t xml:space="preserve"> gotovo polovina sve djece u svijetu nije upisana u predškolsko obrazovanje. Studije pokazuju da do 70 % djece u siromašnijim zemljama ne može pročitati </w:t>
      </w:r>
      <w:r w:rsidR="0086293E">
        <w:rPr>
          <w:rStyle w:val="Bodytext1"/>
          <w:lang w:val="bs-Latn-BA"/>
        </w:rPr>
        <w:t>naj</w:t>
      </w:r>
      <w:r w:rsidRPr="00116181">
        <w:rPr>
          <w:rStyle w:val="Bodytext1"/>
          <w:lang w:val="bs-Latn-BA"/>
        </w:rPr>
        <w:t>osnovni</w:t>
      </w:r>
      <w:r w:rsidR="0086293E">
        <w:rPr>
          <w:rStyle w:val="Bodytext1"/>
          <w:lang w:val="bs-Latn-BA"/>
        </w:rPr>
        <w:t>ji</w:t>
      </w:r>
      <w:r w:rsidRPr="00116181">
        <w:rPr>
          <w:rStyle w:val="Bodytext1"/>
          <w:lang w:val="bs-Latn-BA"/>
        </w:rPr>
        <w:t xml:space="preserve"> tekst d</w:t>
      </w:r>
      <w:r w:rsidR="0086293E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 xml:space="preserve"> </w:t>
      </w:r>
      <w:r w:rsidR="00B02D48">
        <w:rPr>
          <w:rStyle w:val="Bodytext1"/>
          <w:lang w:val="bs-Latn-BA"/>
        </w:rPr>
        <w:t xml:space="preserve">svoje </w:t>
      </w:r>
      <w:r w:rsidR="0086293E">
        <w:rPr>
          <w:rStyle w:val="Bodytext1"/>
          <w:lang w:val="bs-Latn-BA"/>
        </w:rPr>
        <w:t>desete</w:t>
      </w:r>
      <w:r w:rsidRPr="00116181">
        <w:rPr>
          <w:rStyle w:val="Bodytext1"/>
          <w:lang w:val="bs-Latn-BA"/>
        </w:rPr>
        <w:t xml:space="preserve"> godin</w:t>
      </w:r>
      <w:r w:rsidR="0086293E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>. U svijetu koji prolazi kroz četvrtu industrijsku revoluciju gotovo polovina svih učenika ne završava srednju školu, a gotovo 700 mili</w:t>
      </w:r>
      <w:r w:rsidR="0086293E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 xml:space="preserve">na odraslih je nepismeno, od </w:t>
      </w:r>
      <w:r w:rsidR="0086293E">
        <w:rPr>
          <w:rStyle w:val="Bodytext1"/>
          <w:lang w:val="bs-Latn-BA"/>
        </w:rPr>
        <w:t>čega</w:t>
      </w:r>
      <w:r w:rsidRPr="00116181">
        <w:rPr>
          <w:rStyle w:val="Bodytext1"/>
          <w:lang w:val="bs-Latn-BA"/>
        </w:rPr>
        <w:t xml:space="preserve"> su većina žene. U razvijenim zemljama razlike u obrazovanju koje su često povezane s dohotkom, rasom i rodom </w:t>
      </w:r>
      <w:r w:rsidR="0086293E">
        <w:rPr>
          <w:rStyle w:val="Bodytext1"/>
          <w:lang w:val="bs-Latn-BA"/>
        </w:rPr>
        <w:t>po</w:t>
      </w:r>
      <w:r w:rsidRPr="00116181">
        <w:rPr>
          <w:rStyle w:val="Bodytext1"/>
          <w:lang w:val="bs-Latn-BA"/>
        </w:rPr>
        <w:t>jača</w:t>
      </w:r>
      <w:r w:rsidR="0086293E">
        <w:rPr>
          <w:rStyle w:val="Bodytext1"/>
          <w:lang w:val="bs-Latn-BA"/>
        </w:rPr>
        <w:t>va</w:t>
      </w:r>
      <w:r w:rsidRPr="00116181">
        <w:rPr>
          <w:rStyle w:val="Bodytext1"/>
          <w:lang w:val="bs-Latn-BA"/>
        </w:rPr>
        <w:t xml:space="preserve">ju privilegije i dodatno </w:t>
      </w:r>
      <w:r w:rsidR="0086293E">
        <w:rPr>
          <w:rStyle w:val="Bodytext1"/>
          <w:lang w:val="bs-Latn-BA"/>
        </w:rPr>
        <w:t>produbljuju</w:t>
      </w:r>
      <w:r w:rsidRPr="00116181">
        <w:rPr>
          <w:rStyle w:val="Bodytext1"/>
          <w:lang w:val="bs-Latn-BA"/>
        </w:rPr>
        <w:t xml:space="preserve"> siromaštvo. U t</w:t>
      </w:r>
      <w:r w:rsidR="00380F8F">
        <w:rPr>
          <w:rStyle w:val="Bodytext1"/>
          <w:lang w:val="bs-Latn-BA"/>
        </w:rPr>
        <w:t>akvi</w:t>
      </w:r>
      <w:r w:rsidRPr="00116181">
        <w:rPr>
          <w:rStyle w:val="Bodytext1"/>
          <w:lang w:val="bs-Latn-BA"/>
        </w:rPr>
        <w:t>m različitim kontekstima</w:t>
      </w:r>
      <w:r w:rsidR="00F4577A">
        <w:rPr>
          <w:rStyle w:val="Bodytext1"/>
          <w:lang w:val="bs-Latn-BA"/>
        </w:rPr>
        <w:t>, učinci</w:t>
      </w:r>
      <w:r w:rsidR="00380F8F">
        <w:rPr>
          <w:rStyle w:val="Bodytext1"/>
          <w:lang w:val="bs-Latn-BA"/>
        </w:rPr>
        <w:t xml:space="preserve"> su</w:t>
      </w:r>
      <w:r w:rsidRPr="00116181">
        <w:rPr>
          <w:rStyle w:val="Bodytext1"/>
          <w:lang w:val="bs-Latn-BA"/>
        </w:rPr>
        <w:t xml:space="preserve"> najveći na one koji su već marginaliz</w:t>
      </w:r>
      <w:r w:rsidR="00F4577A">
        <w:rPr>
          <w:rStyle w:val="Bodytext1"/>
          <w:lang w:val="bs-Latn-BA"/>
        </w:rPr>
        <w:t>irani</w:t>
      </w:r>
      <w:r w:rsidRPr="00116181">
        <w:rPr>
          <w:rStyle w:val="Bodytext1"/>
          <w:lang w:val="bs-Latn-BA"/>
        </w:rPr>
        <w:t xml:space="preserve"> ili u nepovoljnom položaju, posebno adolescentice i osobe s invaliditetom. To su osobe koje obrazovni </w:t>
      </w:r>
      <w:r w:rsidR="00F4577A">
        <w:rPr>
          <w:rStyle w:val="Bodytext1"/>
          <w:lang w:val="bs-Latn-BA"/>
        </w:rPr>
        <w:t>sustavi</w:t>
      </w:r>
      <w:r w:rsidRPr="00116181">
        <w:rPr>
          <w:rStyle w:val="Bodytext1"/>
          <w:lang w:val="bs-Latn-BA"/>
        </w:rPr>
        <w:t xml:space="preserve"> </w:t>
      </w:r>
      <w:r w:rsidR="0086293E">
        <w:rPr>
          <w:rStyle w:val="Bodytext1"/>
          <w:lang w:val="bs-Latn-BA"/>
        </w:rPr>
        <w:t>sistematično izostavljaju</w:t>
      </w:r>
      <w:r w:rsidRPr="00116181">
        <w:rPr>
          <w:rStyle w:val="Bodytext1"/>
          <w:lang w:val="bs-Latn-BA"/>
        </w:rPr>
        <w:t>.</w:t>
      </w:r>
    </w:p>
    <w:p w14:paraId="316870A3" w14:textId="3698EB25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Međutim, kriza u obrazovanju znatno je dublja i </w:t>
      </w:r>
      <w:r w:rsidR="0086293E">
        <w:rPr>
          <w:rStyle w:val="Bodytext1"/>
          <w:lang w:val="bs-Latn-BA"/>
        </w:rPr>
        <w:t xml:space="preserve">prevazilazi </w:t>
      </w:r>
      <w:r w:rsidRPr="00116181">
        <w:rPr>
          <w:rStyle w:val="Bodytext1"/>
          <w:lang w:val="bs-Latn-BA"/>
        </w:rPr>
        <w:t>izazov</w:t>
      </w:r>
      <w:r w:rsidR="0086293E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prav</w:t>
      </w:r>
      <w:r w:rsidR="00380F8F">
        <w:rPr>
          <w:rStyle w:val="Bodytext1"/>
          <w:lang w:val="bs-Latn-BA"/>
        </w:rPr>
        <w:t>ič</w:t>
      </w:r>
      <w:r w:rsidRPr="00116181">
        <w:rPr>
          <w:rStyle w:val="Bodytext1"/>
          <w:lang w:val="bs-Latn-BA"/>
        </w:rPr>
        <w:t xml:space="preserve">nosti i jednakosti. </w:t>
      </w:r>
      <w:r w:rsidR="0086293E">
        <w:rPr>
          <w:rStyle w:val="Bodytext1"/>
          <w:lang w:val="bs-Latn-BA"/>
        </w:rPr>
        <w:t xml:space="preserve">Studija za </w:t>
      </w:r>
      <w:r w:rsidRPr="00116181">
        <w:rPr>
          <w:rStyle w:val="Bodytext1"/>
          <w:lang w:val="bs-Latn-BA"/>
        </w:rPr>
        <w:t>studij</w:t>
      </w:r>
      <w:r w:rsidR="0086293E">
        <w:rPr>
          <w:rStyle w:val="Bodytext1"/>
          <w:lang w:val="bs-Latn-BA"/>
        </w:rPr>
        <w:t>om</w:t>
      </w:r>
      <w:r w:rsidRPr="00116181">
        <w:rPr>
          <w:rStyle w:val="Bodytext1"/>
          <w:lang w:val="bs-Latn-BA"/>
        </w:rPr>
        <w:t xml:space="preserve"> i anketa </w:t>
      </w:r>
      <w:r w:rsidR="0086293E">
        <w:rPr>
          <w:rStyle w:val="Bodytext1"/>
          <w:lang w:val="bs-Latn-BA"/>
        </w:rPr>
        <w:t>za</w:t>
      </w:r>
      <w:r w:rsidRPr="00116181">
        <w:rPr>
          <w:rStyle w:val="Bodytext1"/>
          <w:lang w:val="bs-Latn-BA"/>
        </w:rPr>
        <w:t xml:space="preserve"> anket</w:t>
      </w:r>
      <w:r w:rsidR="0086293E">
        <w:rPr>
          <w:rStyle w:val="Bodytext1"/>
          <w:lang w:val="bs-Latn-BA"/>
        </w:rPr>
        <w:t>om</w:t>
      </w:r>
      <w:r w:rsidRPr="00116181">
        <w:rPr>
          <w:rStyle w:val="Bodytext1"/>
          <w:lang w:val="bs-Latn-BA"/>
        </w:rPr>
        <w:t xml:space="preserve"> dov</w:t>
      </w:r>
      <w:r w:rsidR="0086293E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>d</w:t>
      </w:r>
      <w:r w:rsidR="0086293E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do istog zaključka</w:t>
      </w:r>
      <w:r w:rsidR="0086293E">
        <w:rPr>
          <w:rStyle w:val="Bodytext1"/>
          <w:lang w:val="bs-Latn-BA"/>
        </w:rPr>
        <w:t>. Naime,</w:t>
      </w:r>
      <w:r w:rsidRPr="00116181">
        <w:rPr>
          <w:rStyle w:val="Bodytext1"/>
          <w:lang w:val="bs-Latn-BA"/>
        </w:rPr>
        <w:t xml:space="preserve"> obrazovni </w:t>
      </w:r>
      <w:r w:rsidR="00F4577A">
        <w:rPr>
          <w:rStyle w:val="Bodytext1"/>
          <w:lang w:val="bs-Latn-BA"/>
        </w:rPr>
        <w:t>sustavi</w:t>
      </w:r>
      <w:r w:rsidRPr="00116181">
        <w:rPr>
          <w:rStyle w:val="Bodytext1"/>
          <w:lang w:val="bs-Latn-BA"/>
        </w:rPr>
        <w:t xml:space="preserve"> više n</w:t>
      </w:r>
      <w:r w:rsidR="0086293E">
        <w:rPr>
          <w:rStyle w:val="Bodytext1"/>
          <w:lang w:val="bs-Latn-BA"/>
        </w:rPr>
        <w:t>e ispunjavaju svoju</w:t>
      </w:r>
      <w:r w:rsidRPr="00116181">
        <w:rPr>
          <w:rStyle w:val="Bodytext1"/>
          <w:lang w:val="bs-Latn-BA"/>
        </w:rPr>
        <w:t xml:space="preserve"> svr</w:t>
      </w:r>
      <w:r w:rsidR="0086293E">
        <w:rPr>
          <w:rStyle w:val="Bodytext1"/>
          <w:lang w:val="bs-Latn-BA"/>
        </w:rPr>
        <w:t xml:space="preserve">hu. </w:t>
      </w:r>
      <w:r w:rsidRPr="00116181">
        <w:rPr>
          <w:rStyle w:val="Bodytext1"/>
          <w:lang w:val="bs-Latn-BA"/>
        </w:rPr>
        <w:t xml:space="preserve">Mladi i odrasli </w:t>
      </w:r>
      <w:r w:rsidR="00380F8F">
        <w:rPr>
          <w:rStyle w:val="Bodytext1"/>
          <w:lang w:val="bs-Latn-BA"/>
        </w:rPr>
        <w:t>ističu</w:t>
      </w:r>
      <w:r w:rsidRPr="00116181">
        <w:rPr>
          <w:rStyle w:val="Bodytext1"/>
          <w:lang w:val="bs-Latn-BA"/>
        </w:rPr>
        <w:t xml:space="preserve"> da im obrazovanje ne pruža znanje, iskustvo, vještine ili vrijednosti potrebne za uspjeh u svijetu </w:t>
      </w:r>
      <w:r w:rsidR="0086293E">
        <w:rPr>
          <w:rStyle w:val="Bodytext1"/>
          <w:lang w:val="bs-Latn-BA"/>
        </w:rPr>
        <w:t>brzih promjena</w:t>
      </w:r>
      <w:r w:rsidRPr="00116181">
        <w:rPr>
          <w:rStyle w:val="Bodytext1"/>
          <w:lang w:val="bs-Latn-BA"/>
        </w:rPr>
        <w:t xml:space="preserve">. Učenje i dalje nedovoljno utječe na vještine, uključujući rješavanje problema, kritičko razmišljanje i empatiju. Poslodavci se žale na </w:t>
      </w:r>
      <w:r w:rsidR="0086293E">
        <w:rPr>
          <w:rStyle w:val="Bodytext1"/>
          <w:lang w:val="bs-Latn-BA"/>
        </w:rPr>
        <w:t>značajnu</w:t>
      </w:r>
      <w:r w:rsidRPr="00116181">
        <w:rPr>
          <w:rStyle w:val="Bodytext1"/>
          <w:lang w:val="bs-Latn-BA"/>
        </w:rPr>
        <w:t xml:space="preserve"> neusklađenost vještina, dok mnoge odrasle osobe imaju slab ili nikakav pristup cjenovno pristupačnom osposobljavanju i prekvalifikaciji. Nastavnici su često slabo obučeni, podcijenjeni i nedovoljno plaćeni, </w:t>
      </w:r>
      <w:r w:rsidR="0086293E">
        <w:rPr>
          <w:rStyle w:val="Bodytext1"/>
          <w:lang w:val="bs-Latn-BA"/>
        </w:rPr>
        <w:t>sputani</w:t>
      </w:r>
      <w:r w:rsidRPr="00116181">
        <w:rPr>
          <w:rStyle w:val="Bodytext1"/>
          <w:lang w:val="bs-Latn-BA"/>
        </w:rPr>
        <w:t xml:space="preserve"> zastarjel</w:t>
      </w:r>
      <w:r w:rsidR="0086293E">
        <w:rPr>
          <w:rStyle w:val="Bodytext1"/>
          <w:lang w:val="bs-Latn-BA"/>
        </w:rPr>
        <w:t>im</w:t>
      </w:r>
      <w:r w:rsidRPr="00116181">
        <w:rPr>
          <w:rStyle w:val="Bodytext1"/>
          <w:lang w:val="bs-Latn-BA"/>
        </w:rPr>
        <w:t xml:space="preserve"> ulog</w:t>
      </w:r>
      <w:r w:rsidR="0086293E">
        <w:rPr>
          <w:rStyle w:val="Bodytext1"/>
          <w:lang w:val="bs-Latn-BA"/>
        </w:rPr>
        <w:t>ama</w:t>
      </w:r>
      <w:r w:rsidRPr="00116181">
        <w:rPr>
          <w:rStyle w:val="Bodytext1"/>
          <w:lang w:val="bs-Latn-BA"/>
        </w:rPr>
        <w:t>, metod</w:t>
      </w:r>
      <w:r w:rsidR="0086293E">
        <w:rPr>
          <w:rStyle w:val="Bodytext1"/>
          <w:lang w:val="bs-Latn-BA"/>
        </w:rPr>
        <w:t>ama</w:t>
      </w:r>
      <w:r w:rsidRPr="00116181">
        <w:rPr>
          <w:rStyle w:val="Bodytext1"/>
          <w:lang w:val="bs-Latn-BA"/>
        </w:rPr>
        <w:t xml:space="preserve"> i alati</w:t>
      </w:r>
      <w:r w:rsidR="0086293E">
        <w:rPr>
          <w:rStyle w:val="Bodytext1"/>
          <w:lang w:val="bs-Latn-BA"/>
        </w:rPr>
        <w:t>ma</w:t>
      </w:r>
      <w:r w:rsidRPr="00116181">
        <w:rPr>
          <w:rStyle w:val="Bodytext1"/>
          <w:lang w:val="bs-Latn-BA"/>
        </w:rPr>
        <w:t xml:space="preserve"> za podučavanje. Roditelji</w:t>
      </w:r>
      <w:r w:rsidR="0007588C">
        <w:rPr>
          <w:rStyle w:val="Bodytext1"/>
          <w:lang w:val="bs-Latn-BA"/>
        </w:rPr>
        <w:t xml:space="preserve"> i</w:t>
      </w:r>
    </w:p>
    <w:p w14:paraId="0EB5DBA2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5BA06CBB" wp14:editId="347817F4">
            <wp:extent cx="7772400" cy="106680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9517" w14:textId="3AB9DD12" w:rsidR="00CA7EE2" w:rsidRPr="00116181" w:rsidRDefault="00CA7EE2">
      <w:pPr>
        <w:spacing w:line="1" w:lineRule="exact"/>
        <w:rPr>
          <w:lang w:val="bs-Latn-BA"/>
        </w:rPr>
      </w:pPr>
    </w:p>
    <w:p w14:paraId="2ADF78E3" w14:textId="4B1DEC3F" w:rsidR="00CA7EE2" w:rsidRPr="00116181" w:rsidRDefault="00F4577A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obitelji</w:t>
      </w:r>
      <w:r w:rsidR="0007588C">
        <w:rPr>
          <w:rStyle w:val="Bodytext1"/>
          <w:lang w:val="bs-Latn-BA"/>
        </w:rPr>
        <w:t xml:space="preserve"> žale se na</w:t>
      </w:r>
      <w:r w:rsidR="00F505D3" w:rsidRPr="00116181">
        <w:rPr>
          <w:rStyle w:val="Bodytext1"/>
          <w:lang w:val="bs-Latn-BA"/>
        </w:rPr>
        <w:t xml:space="preserve"> vrijednost ili </w:t>
      </w:r>
      <w:r w:rsidR="0007588C">
        <w:rPr>
          <w:rStyle w:val="Bodytext1"/>
          <w:lang w:val="bs-Latn-BA"/>
        </w:rPr>
        <w:t>izostanak</w:t>
      </w:r>
      <w:r w:rsidR="00F505D3" w:rsidRPr="00116181">
        <w:rPr>
          <w:rStyle w:val="Bodytext1"/>
          <w:lang w:val="bs-Latn-BA"/>
        </w:rPr>
        <w:t xml:space="preserve"> povrata </w:t>
      </w:r>
      <w:r w:rsidR="0007588C">
        <w:rPr>
          <w:rStyle w:val="Bodytext1"/>
          <w:lang w:val="bs-Latn-BA"/>
        </w:rPr>
        <w:t xml:space="preserve">njihovih </w:t>
      </w:r>
      <w:r w:rsidR="00F505D3" w:rsidRPr="00116181">
        <w:rPr>
          <w:rStyle w:val="Bodytext1"/>
          <w:lang w:val="bs-Latn-BA"/>
        </w:rPr>
        <w:t xml:space="preserve">ulaganja u obrazovanje i </w:t>
      </w:r>
      <w:r w:rsidR="00380F8F">
        <w:rPr>
          <w:rStyle w:val="Bodytext1"/>
          <w:lang w:val="bs-Latn-BA"/>
        </w:rPr>
        <w:t>njihovu</w:t>
      </w:r>
      <w:r w:rsidR="00F505D3" w:rsidRPr="00116181">
        <w:rPr>
          <w:rStyle w:val="Bodytext1"/>
          <w:lang w:val="bs-Latn-BA"/>
        </w:rPr>
        <w:t xml:space="preserve"> djecu.</w:t>
      </w:r>
    </w:p>
    <w:p w14:paraId="5A2D54BC" w14:textId="65253870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Pandemija bolesti COVID-19 </w:t>
      </w:r>
      <w:r w:rsidR="003E0D7D">
        <w:rPr>
          <w:rStyle w:val="Bodytext1"/>
          <w:lang w:val="bs-Latn-BA"/>
        </w:rPr>
        <w:t xml:space="preserve">je </w:t>
      </w:r>
      <w:r w:rsidR="00506E7F">
        <w:rPr>
          <w:rStyle w:val="Bodytext1"/>
          <w:lang w:val="bs-Latn-BA"/>
        </w:rPr>
        <w:t xml:space="preserve">istovremeno </w:t>
      </w:r>
      <w:r w:rsidR="003E0D7D">
        <w:rPr>
          <w:rStyle w:val="Bodytext1"/>
          <w:lang w:val="bs-Latn-BA"/>
        </w:rPr>
        <w:t xml:space="preserve">i </w:t>
      </w:r>
      <w:r w:rsidRPr="00116181">
        <w:rPr>
          <w:rStyle w:val="Bodytext1"/>
          <w:lang w:val="bs-Latn-BA"/>
        </w:rPr>
        <w:t xml:space="preserve">pogoršala i </w:t>
      </w:r>
      <w:r w:rsidR="003E0D7D">
        <w:rPr>
          <w:rStyle w:val="Bodytext1"/>
          <w:lang w:val="bs-Latn-BA"/>
        </w:rPr>
        <w:t>b</w:t>
      </w:r>
      <w:r w:rsidRPr="00116181">
        <w:rPr>
          <w:rStyle w:val="Bodytext1"/>
          <w:lang w:val="bs-Latn-BA"/>
        </w:rPr>
        <w:t>a</w:t>
      </w:r>
      <w:r w:rsidR="003E0D7D">
        <w:rPr>
          <w:rStyle w:val="Bodytext1"/>
          <w:lang w:val="bs-Latn-BA"/>
        </w:rPr>
        <w:t>cila svjetlo na</w:t>
      </w:r>
      <w:r w:rsidRPr="00116181">
        <w:rPr>
          <w:rStyle w:val="Bodytext1"/>
          <w:lang w:val="bs-Latn-BA"/>
        </w:rPr>
        <w:t xml:space="preserve"> </w:t>
      </w:r>
      <w:r w:rsidR="003E0D7D">
        <w:rPr>
          <w:rStyle w:val="Bodytext1"/>
          <w:lang w:val="bs-Latn-BA"/>
        </w:rPr>
        <w:t>ov</w:t>
      </w:r>
      <w:r w:rsidRPr="00116181">
        <w:rPr>
          <w:rStyle w:val="Bodytext1"/>
          <w:lang w:val="bs-Latn-BA"/>
        </w:rPr>
        <w:t>u krizu</w:t>
      </w:r>
      <w:r w:rsidR="003E0D7D">
        <w:rPr>
          <w:rStyle w:val="Bodytext1"/>
          <w:lang w:val="bs-Latn-BA"/>
        </w:rPr>
        <w:t xml:space="preserve">, </w:t>
      </w:r>
      <w:r w:rsidR="00380F8F">
        <w:rPr>
          <w:rStyle w:val="Bodytext1"/>
          <w:lang w:val="bs-Latn-BA"/>
        </w:rPr>
        <w:t>dovodeći</w:t>
      </w:r>
      <w:r w:rsidRPr="00116181">
        <w:rPr>
          <w:rStyle w:val="Bodytext1"/>
          <w:lang w:val="bs-Latn-BA"/>
        </w:rPr>
        <w:t xml:space="preserve"> do dramatičnih gubitaka u učenju i </w:t>
      </w:r>
      <w:r w:rsidR="00DD6B5B">
        <w:rPr>
          <w:rStyle w:val="Bodytext1"/>
          <w:lang w:val="bs-Latn-BA"/>
        </w:rPr>
        <w:t>raširenih</w:t>
      </w:r>
      <w:r w:rsidR="003E0D7D">
        <w:rPr>
          <w:rStyle w:val="Bodytext1"/>
          <w:lang w:val="bs-Latn-BA"/>
        </w:rPr>
        <w:t xml:space="preserve"> smanjenja izdvajanja </w:t>
      </w:r>
      <w:r w:rsidRPr="00116181">
        <w:rPr>
          <w:rStyle w:val="Bodytext1"/>
          <w:lang w:val="bs-Latn-BA"/>
        </w:rPr>
        <w:t>za obrazovanje</w:t>
      </w:r>
      <w:r w:rsidR="00DD6B5B">
        <w:rPr>
          <w:rStyle w:val="Bodytext1"/>
          <w:lang w:val="bs-Latn-BA"/>
        </w:rPr>
        <w:t>. Bio je to udarac u</w:t>
      </w:r>
      <w:r w:rsidRPr="00116181">
        <w:rPr>
          <w:rStyle w:val="Bodytext1"/>
          <w:lang w:val="bs-Latn-BA"/>
        </w:rPr>
        <w:t xml:space="preserve"> osigura</w:t>
      </w:r>
      <w:r w:rsidR="00DD6B5B">
        <w:rPr>
          <w:rStyle w:val="Bodytext1"/>
          <w:lang w:val="bs-Latn-BA"/>
        </w:rPr>
        <w:t>nju</w:t>
      </w:r>
      <w:r w:rsidRPr="00116181">
        <w:rPr>
          <w:rStyle w:val="Bodytext1"/>
          <w:lang w:val="bs-Latn-BA"/>
        </w:rPr>
        <w:t xml:space="preserve"> pristup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kvalitetnom obrazovanju za sve do 2030.</w:t>
      </w:r>
      <w:r w:rsidR="00380F8F">
        <w:rPr>
          <w:rStyle w:val="Bodytext1"/>
          <w:lang w:val="bs-Latn-BA"/>
        </w:rPr>
        <w:t xml:space="preserve"> godine</w:t>
      </w:r>
      <w:r w:rsidRPr="00116181">
        <w:rPr>
          <w:rStyle w:val="Bodytext1"/>
          <w:lang w:val="bs-Latn-BA"/>
        </w:rPr>
        <w:t xml:space="preserve">, </w:t>
      </w:r>
      <w:r w:rsidR="00DD6B5B">
        <w:rPr>
          <w:rStyle w:val="Bodytext1"/>
          <w:lang w:val="bs-Latn-BA"/>
        </w:rPr>
        <w:t>kao ključnog</w:t>
      </w:r>
      <w:r w:rsidRPr="00116181">
        <w:rPr>
          <w:rStyle w:val="Bodytext1"/>
          <w:lang w:val="bs-Latn-BA"/>
        </w:rPr>
        <w:t xml:space="preserve"> obećanj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iz </w:t>
      </w:r>
      <w:r w:rsidR="00DD6B5B">
        <w:rPr>
          <w:rStyle w:val="Bodytext1"/>
          <w:lang w:val="bs-Latn-BA"/>
        </w:rPr>
        <w:t>C</w:t>
      </w:r>
      <w:r w:rsidRPr="00116181">
        <w:rPr>
          <w:rStyle w:val="Bodytext1"/>
          <w:lang w:val="bs-Latn-BA"/>
        </w:rPr>
        <w:t>ilja održivog razvoja</w:t>
      </w:r>
      <w:r w:rsidR="00DD6B5B">
        <w:rPr>
          <w:rStyle w:val="Bodytext1"/>
          <w:lang w:val="bs-Latn-BA"/>
        </w:rPr>
        <w:t xml:space="preserve"> br. 4</w:t>
      </w:r>
      <w:r w:rsidRPr="00116181">
        <w:rPr>
          <w:rStyle w:val="Bodytext1"/>
          <w:lang w:val="bs-Latn-BA"/>
        </w:rPr>
        <w:t>. Danas je mili</w:t>
      </w:r>
      <w:r w:rsidR="00DD6B5B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 xml:space="preserve">nima učenika uskraćeno njihovo temeljno pravo na kvalitetno obrazovanje, a društva su nespremna </w:t>
      </w:r>
      <w:r w:rsidR="00380F8F">
        <w:rPr>
          <w:rStyle w:val="Bodytext1"/>
          <w:lang w:val="bs-Latn-BA"/>
        </w:rPr>
        <w:t>n</w:t>
      </w:r>
      <w:r w:rsidRPr="00116181">
        <w:rPr>
          <w:rStyle w:val="Bodytext1"/>
          <w:lang w:val="bs-Latn-BA"/>
        </w:rPr>
        <w:t xml:space="preserve">a prevladavanje </w:t>
      </w:r>
      <w:r w:rsidR="00380F8F">
        <w:rPr>
          <w:rStyle w:val="Bodytext1"/>
          <w:lang w:val="bs-Latn-BA"/>
        </w:rPr>
        <w:t xml:space="preserve">međusobno </w:t>
      </w:r>
      <w:r w:rsidRPr="00116181">
        <w:rPr>
          <w:rStyle w:val="Bodytext1"/>
          <w:lang w:val="bs-Latn-BA"/>
        </w:rPr>
        <w:t>isprepletenih kriza koje ugrožavaju našu kolektivnu budućnost</w:t>
      </w:r>
      <w:r w:rsidR="00DD6B5B">
        <w:rPr>
          <w:rStyle w:val="Bodytext1"/>
          <w:lang w:val="bs-Latn-BA"/>
        </w:rPr>
        <w:t>, poput</w:t>
      </w:r>
      <w:r w:rsidRPr="00116181">
        <w:rPr>
          <w:rStyle w:val="Bodytext1"/>
          <w:lang w:val="bs-Latn-BA"/>
        </w:rPr>
        <w:t xml:space="preserve"> klimatsk</w:t>
      </w:r>
      <w:r w:rsidR="00DD6B5B">
        <w:rPr>
          <w:rStyle w:val="Bodytext1"/>
          <w:lang w:val="bs-Latn-BA"/>
        </w:rPr>
        <w:t>ih</w:t>
      </w:r>
      <w:r w:rsidRPr="00116181">
        <w:rPr>
          <w:rStyle w:val="Bodytext1"/>
          <w:lang w:val="bs-Latn-BA"/>
        </w:rPr>
        <w:t xml:space="preserve"> poremećaj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siromaštv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povećanj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nejednakosti, kulturn</w:t>
      </w:r>
      <w:r w:rsidR="00DD6B5B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i političk</w:t>
      </w:r>
      <w:r w:rsidR="00DD6B5B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polarizacij</w:t>
      </w:r>
      <w:r w:rsidR="00DD6B5B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>, nedostatk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povjerenja i sukob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. Sve to </w:t>
      </w:r>
      <w:r w:rsidR="00DD6B5B">
        <w:rPr>
          <w:rStyle w:val="Bodytext1"/>
          <w:lang w:val="bs-Latn-BA"/>
        </w:rPr>
        <w:t xml:space="preserve">se </w:t>
      </w:r>
      <w:r w:rsidRPr="00116181">
        <w:rPr>
          <w:rStyle w:val="Bodytext1"/>
          <w:lang w:val="bs-Latn-BA"/>
        </w:rPr>
        <w:t>može i mora promijeniti.</w:t>
      </w:r>
    </w:p>
    <w:p w14:paraId="181899F3" w14:textId="4E764C44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Naša prva zadaća </w:t>
      </w:r>
      <w:r w:rsidR="00380F8F" w:rsidRPr="00116181">
        <w:rPr>
          <w:rStyle w:val="Bodytext1"/>
          <w:lang w:val="bs-Latn-BA"/>
        </w:rPr>
        <w:t xml:space="preserve">je </w:t>
      </w:r>
      <w:r w:rsidRPr="00116181">
        <w:rPr>
          <w:rStyle w:val="Bodytext1"/>
          <w:lang w:val="bs-Latn-BA"/>
        </w:rPr>
        <w:t>brzo i ciljano djelovanje kako bi se nadoknadili gubici u učenju uzrokovani pandemijom, posebno u pogledu marginaliz</w:t>
      </w:r>
      <w:r w:rsidR="00DD6B5B">
        <w:rPr>
          <w:rStyle w:val="Bodytext1"/>
          <w:lang w:val="bs-Latn-BA"/>
        </w:rPr>
        <w:t>ov</w:t>
      </w:r>
      <w:r w:rsidRPr="00116181">
        <w:rPr>
          <w:rStyle w:val="Bodytext1"/>
          <w:lang w:val="bs-Latn-BA"/>
        </w:rPr>
        <w:t xml:space="preserve">anih </w:t>
      </w:r>
      <w:r w:rsidR="00A63739">
        <w:rPr>
          <w:rStyle w:val="Bodytext1"/>
          <w:lang w:val="bs-Latn-BA"/>
        </w:rPr>
        <w:t>skupina</w:t>
      </w:r>
      <w:r w:rsidRPr="00116181">
        <w:rPr>
          <w:rStyle w:val="Bodytext1"/>
          <w:lang w:val="bs-Latn-BA"/>
        </w:rPr>
        <w:t xml:space="preserve">. Međutim, </w:t>
      </w:r>
      <w:r w:rsidR="00DD6B5B">
        <w:rPr>
          <w:rStyle w:val="Bodytext1"/>
          <w:lang w:val="bs-Latn-BA"/>
        </w:rPr>
        <w:t>dok na tome radimo</w:t>
      </w:r>
      <w:r w:rsidRPr="00116181">
        <w:rPr>
          <w:rStyle w:val="Bodytext1"/>
          <w:lang w:val="bs-Latn-BA"/>
        </w:rPr>
        <w:t>, ne može se vra</w:t>
      </w:r>
      <w:r w:rsidR="00DD6B5B">
        <w:rPr>
          <w:rStyle w:val="Bodytext1"/>
          <w:lang w:val="bs-Latn-BA"/>
        </w:rPr>
        <w:t>ćati</w:t>
      </w:r>
      <w:r w:rsidRPr="00116181">
        <w:rPr>
          <w:rStyle w:val="Bodytext1"/>
          <w:lang w:val="bs-Latn-BA"/>
        </w:rPr>
        <w:t xml:space="preserve"> na obrazovne modele iz prošlosti. Moramo p</w:t>
      </w:r>
      <w:r w:rsidR="00DD6B5B">
        <w:rPr>
          <w:rStyle w:val="Bodytext1"/>
          <w:lang w:val="bs-Latn-BA"/>
        </w:rPr>
        <w:t>onovo osmisliti</w:t>
      </w:r>
      <w:r w:rsidRPr="00116181">
        <w:rPr>
          <w:rStyle w:val="Bodytext1"/>
          <w:lang w:val="bs-Latn-BA"/>
        </w:rPr>
        <w:t xml:space="preserve"> obrazovne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>e i podizati status obrazovanja. Moramo osigurati da učenje osnažuje pojedince i društva kako bi preoblikovali sadašnjost i doveli do pravednije, održivije, otpornije i mirnije budućnosti.</w:t>
      </w:r>
    </w:p>
    <w:p w14:paraId="72495059" w14:textId="77777777" w:rsidR="00DD6B5B" w:rsidRPr="00DD6B5B" w:rsidRDefault="00F505D3" w:rsidP="00DD6B5B">
      <w:pPr>
        <w:pStyle w:val="Bodytext10"/>
        <w:numPr>
          <w:ilvl w:val="0"/>
          <w:numId w:val="1"/>
        </w:numPr>
        <w:tabs>
          <w:tab w:val="left" w:pos="721"/>
        </w:tabs>
        <w:ind w:firstLine="380"/>
        <w:jc w:val="both"/>
        <w:rPr>
          <w:rStyle w:val="Bodytext1"/>
          <w:lang w:val="bs-Latn-BA"/>
        </w:rPr>
      </w:pPr>
      <w:r w:rsidRPr="00DD6B5B">
        <w:rPr>
          <w:rStyle w:val="Bodytext1"/>
          <w:b/>
          <w:color w:val="C00000"/>
          <w:lang w:val="bs-Latn-BA"/>
        </w:rPr>
        <w:t>Preispitivanje svrhe i sadržaja obrazovanja u</w:t>
      </w:r>
      <w:r w:rsidR="00DD6B5B" w:rsidRPr="00DD6B5B">
        <w:rPr>
          <w:rStyle w:val="Bodytext1"/>
          <w:b/>
          <w:color w:val="C00000"/>
          <w:lang w:val="bs-Latn-BA"/>
        </w:rPr>
        <w:t xml:space="preserve"> 21. vijeku</w:t>
      </w:r>
    </w:p>
    <w:p w14:paraId="023B204A" w14:textId="259D6A76" w:rsidR="00CA7EE2" w:rsidRPr="00DD6B5B" w:rsidRDefault="00F505D3" w:rsidP="00DD6B5B">
      <w:pPr>
        <w:pStyle w:val="Bodytext10"/>
        <w:tabs>
          <w:tab w:val="left" w:pos="721"/>
        </w:tabs>
        <w:jc w:val="both"/>
        <w:rPr>
          <w:lang w:val="bs-Latn-BA"/>
        </w:rPr>
      </w:pPr>
      <w:r w:rsidRPr="00DD6B5B">
        <w:rPr>
          <w:rStyle w:val="Bodytext1"/>
          <w:lang w:val="bs-Latn-BA"/>
        </w:rPr>
        <w:t xml:space="preserve">Zbog krize u obrazovanju moramo temeljito preispitati </w:t>
      </w:r>
      <w:r w:rsidR="00DD6B5B">
        <w:rPr>
          <w:rStyle w:val="Bodytext1"/>
          <w:lang w:val="bs-Latn-BA"/>
        </w:rPr>
        <w:t>njegovu</w:t>
      </w:r>
      <w:r w:rsidRPr="00DD6B5B">
        <w:rPr>
          <w:rStyle w:val="Bodytext1"/>
          <w:lang w:val="bs-Latn-BA"/>
        </w:rPr>
        <w:t xml:space="preserve"> svrhu i </w:t>
      </w:r>
      <w:r w:rsidR="00DD6B5B">
        <w:rPr>
          <w:rStyle w:val="Bodytext1"/>
          <w:lang w:val="bs-Latn-BA"/>
        </w:rPr>
        <w:t>nastavne planove i programe</w:t>
      </w:r>
      <w:r w:rsidRPr="00DD6B5B">
        <w:rPr>
          <w:rStyle w:val="Bodytext1"/>
          <w:lang w:val="bs-Latn-BA"/>
        </w:rPr>
        <w:t xml:space="preserve">. </w:t>
      </w:r>
      <w:r w:rsidR="00446A1C">
        <w:rPr>
          <w:rStyle w:val="Bodytext1"/>
          <w:lang w:val="bs-Latn-BA"/>
        </w:rPr>
        <w:t>Snažnu polaznu osnovu predstavlja k</w:t>
      </w:r>
      <w:r w:rsidRPr="00DD6B5B">
        <w:rPr>
          <w:rStyle w:val="Bodytext1"/>
          <w:lang w:val="bs-Latn-BA"/>
        </w:rPr>
        <w:t>ljučn</w:t>
      </w:r>
      <w:r w:rsidR="00DD6B5B">
        <w:rPr>
          <w:rStyle w:val="Bodytext1"/>
          <w:lang w:val="bs-Latn-BA"/>
        </w:rPr>
        <w:t>i</w:t>
      </w:r>
      <w:r w:rsidRPr="00DD6B5B">
        <w:rPr>
          <w:rStyle w:val="Bodytext1"/>
          <w:lang w:val="bs-Latn-BA"/>
        </w:rPr>
        <w:t xml:space="preserve"> izvješ</w:t>
      </w:r>
      <w:r w:rsidR="00DD6B5B">
        <w:rPr>
          <w:rStyle w:val="Bodytext1"/>
          <w:lang w:val="bs-Latn-BA"/>
        </w:rPr>
        <w:t>taj</w:t>
      </w:r>
      <w:r w:rsidRPr="00DD6B5B">
        <w:rPr>
          <w:rStyle w:val="Bodytext1"/>
          <w:lang w:val="bs-Latn-BA"/>
        </w:rPr>
        <w:t xml:space="preserve"> UNESCO-ove Međunarodne komisije za budućnost obrazovanja, koju vodi predsjednica Savezne Demokratske Republike Etiopije</w:t>
      </w:r>
      <w:r w:rsidR="00380F8F">
        <w:rPr>
          <w:rStyle w:val="Bodytext1"/>
          <w:lang w:val="bs-Latn-BA"/>
        </w:rPr>
        <w:t>,</w:t>
      </w:r>
      <w:r w:rsidRPr="00DD6B5B">
        <w:rPr>
          <w:rStyle w:val="Bodytext1"/>
          <w:lang w:val="bs-Latn-BA"/>
        </w:rPr>
        <w:t xml:space="preserve"> Sahle-Work Zewde. </w:t>
      </w:r>
      <w:r w:rsidR="00380F8F">
        <w:rPr>
          <w:rStyle w:val="Bodytext1"/>
          <w:lang w:val="bs-Latn-BA"/>
        </w:rPr>
        <w:t>T</w:t>
      </w:r>
      <w:r w:rsidRPr="00DD6B5B">
        <w:rPr>
          <w:rStyle w:val="Bodytext1"/>
          <w:lang w:val="bs-Latn-BA"/>
        </w:rPr>
        <w:t>u se snažno zagovara novi društveni ugovor za obrazovanje temelj</w:t>
      </w:r>
      <w:r w:rsidR="00446A1C">
        <w:rPr>
          <w:rStyle w:val="Bodytext1"/>
          <w:lang w:val="bs-Latn-BA"/>
        </w:rPr>
        <w:t>en na dva principa i to</w:t>
      </w:r>
      <w:r w:rsidRPr="00DD6B5B">
        <w:rPr>
          <w:rStyle w:val="Bodytext1"/>
          <w:lang w:val="bs-Latn-BA"/>
        </w:rPr>
        <w:t xml:space="preserve"> osiguravanje prava na kvalitetno obrazovanje </w:t>
      </w:r>
      <w:r w:rsidR="00F4577A">
        <w:rPr>
          <w:rStyle w:val="Bodytext1"/>
          <w:lang w:val="bs-Latn-BA"/>
        </w:rPr>
        <w:t>tijekom</w:t>
      </w:r>
      <w:r w:rsidRPr="00DD6B5B">
        <w:rPr>
          <w:rStyle w:val="Bodytext1"/>
          <w:lang w:val="bs-Latn-BA"/>
        </w:rPr>
        <w:t xml:space="preserve"> cijelog života</w:t>
      </w:r>
      <w:r w:rsidR="00446A1C">
        <w:rPr>
          <w:rStyle w:val="Bodytext1"/>
          <w:lang w:val="bs-Latn-BA"/>
        </w:rPr>
        <w:t>,</w:t>
      </w:r>
      <w:r w:rsidRPr="00DD6B5B">
        <w:rPr>
          <w:rStyle w:val="Bodytext1"/>
          <w:lang w:val="bs-Latn-BA"/>
        </w:rPr>
        <w:t xml:space="preserve"> te jačanje obrazovanja kao javnog </w:t>
      </w:r>
      <w:r w:rsidR="00446A1C">
        <w:rPr>
          <w:rStyle w:val="Bodytext1"/>
          <w:lang w:val="bs-Latn-BA"/>
        </w:rPr>
        <w:t>n</w:t>
      </w:r>
      <w:r w:rsidRPr="00DD6B5B">
        <w:rPr>
          <w:rStyle w:val="Bodytext1"/>
          <w:lang w:val="bs-Latn-BA"/>
        </w:rPr>
        <w:t>a</w:t>
      </w:r>
      <w:r w:rsidR="00446A1C">
        <w:rPr>
          <w:rStyle w:val="Bodytext1"/>
          <w:lang w:val="bs-Latn-BA"/>
        </w:rPr>
        <w:t>pora</w:t>
      </w:r>
      <w:r w:rsidRPr="00DD6B5B">
        <w:rPr>
          <w:rStyle w:val="Bodytext1"/>
          <w:lang w:val="bs-Latn-BA"/>
        </w:rPr>
        <w:t xml:space="preserve"> i općeg dobra. Rezultati </w:t>
      </w:r>
      <w:r w:rsidR="002E6610">
        <w:rPr>
          <w:rStyle w:val="Bodytext1"/>
          <w:lang w:val="bs-Latn-BA"/>
        </w:rPr>
        <w:t>konz</w:t>
      </w:r>
      <w:r w:rsidR="00EF495A">
        <w:rPr>
          <w:rStyle w:val="Bodytext1"/>
          <w:lang w:val="bs-Latn-BA"/>
        </w:rPr>
        <w:t>ultacija</w:t>
      </w:r>
      <w:r w:rsidRPr="00DD6B5B">
        <w:rPr>
          <w:rStyle w:val="Bodytext1"/>
          <w:lang w:val="bs-Latn-BA"/>
        </w:rPr>
        <w:t xml:space="preserve"> s državama članicama, mladi ljudi i </w:t>
      </w:r>
      <w:r w:rsidR="00EF495A">
        <w:rPr>
          <w:rStyle w:val="Bodytext1"/>
          <w:lang w:val="bs-Latn-BA"/>
        </w:rPr>
        <w:t>pravci djelovanja</w:t>
      </w:r>
      <w:r w:rsidRPr="00DD6B5B">
        <w:rPr>
          <w:rStyle w:val="Bodytext1"/>
          <w:lang w:val="bs-Latn-BA"/>
        </w:rPr>
        <w:t xml:space="preserve"> </w:t>
      </w:r>
      <w:r w:rsidR="00EF495A">
        <w:rPr>
          <w:rStyle w:val="Bodytext1"/>
          <w:lang w:val="bs-Latn-BA"/>
        </w:rPr>
        <w:t xml:space="preserve">sa </w:t>
      </w:r>
      <w:r w:rsidRPr="00DD6B5B">
        <w:rPr>
          <w:rStyle w:val="Bodytext1"/>
          <w:lang w:val="bs-Latn-BA"/>
        </w:rPr>
        <w:t>samita pomogli su u defini</w:t>
      </w:r>
      <w:r w:rsidR="00EF495A">
        <w:rPr>
          <w:rStyle w:val="Bodytext1"/>
          <w:lang w:val="bs-Latn-BA"/>
        </w:rPr>
        <w:t>s</w:t>
      </w:r>
      <w:r w:rsidRPr="00DD6B5B">
        <w:rPr>
          <w:rStyle w:val="Bodytext1"/>
          <w:lang w:val="bs-Latn-BA"/>
        </w:rPr>
        <w:t>anju onoga što bi t</w:t>
      </w:r>
      <w:r w:rsidR="00EF495A">
        <w:rPr>
          <w:rStyle w:val="Bodytext1"/>
          <w:lang w:val="bs-Latn-BA"/>
        </w:rPr>
        <w:t>i principi</w:t>
      </w:r>
      <w:r w:rsidRPr="00DD6B5B">
        <w:rPr>
          <w:rStyle w:val="Bodytext1"/>
          <w:lang w:val="bs-Latn-BA"/>
        </w:rPr>
        <w:t xml:space="preserve"> mogl</w:t>
      </w:r>
      <w:r w:rsidR="00EF495A">
        <w:rPr>
          <w:rStyle w:val="Bodytext1"/>
          <w:lang w:val="bs-Latn-BA"/>
        </w:rPr>
        <w:t>i</w:t>
      </w:r>
      <w:r w:rsidRPr="00DD6B5B">
        <w:rPr>
          <w:rStyle w:val="Bodytext1"/>
          <w:lang w:val="bs-Latn-BA"/>
        </w:rPr>
        <w:t xml:space="preserve"> značiti u učionici, za nastavnike i učenike.</w:t>
      </w:r>
    </w:p>
    <w:p w14:paraId="31526112" w14:textId="63FFF6E3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Istinski transformativno obrazovanje trebalo bi se temeljiti </w:t>
      </w:r>
      <w:r w:rsidR="00EF495A">
        <w:rPr>
          <w:rStyle w:val="Bodytext1"/>
          <w:lang w:val="bs-Latn-BA"/>
        </w:rPr>
        <w:t>na onome što se smatra najvrjednijim u</w:t>
      </w:r>
      <w:r w:rsidRPr="00116181">
        <w:rPr>
          <w:rStyle w:val="Bodytext1"/>
          <w:lang w:val="bs-Latn-BA"/>
        </w:rPr>
        <w:t xml:space="preserve"> zajednic</w:t>
      </w:r>
      <w:r w:rsidR="00EF495A">
        <w:rPr>
          <w:rStyle w:val="Bodytext1"/>
          <w:lang w:val="bs-Latn-BA"/>
        </w:rPr>
        <w:t xml:space="preserve">i, porodici, kod </w:t>
      </w:r>
      <w:r w:rsidRPr="00116181">
        <w:rPr>
          <w:rStyle w:val="Bodytext1"/>
          <w:lang w:val="bs-Latn-BA"/>
        </w:rPr>
        <w:t>roditelj</w:t>
      </w:r>
      <w:r w:rsidR="00EF495A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 djec</w:t>
      </w:r>
      <w:r w:rsidR="00EF495A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</w:t>
      </w:r>
      <w:r w:rsidR="00EF495A">
        <w:rPr>
          <w:rStyle w:val="Bodytext1"/>
          <w:lang w:val="bs-Latn-BA"/>
        </w:rPr>
        <w:t xml:space="preserve">te </w:t>
      </w:r>
      <w:r w:rsidRPr="00116181">
        <w:rPr>
          <w:rStyle w:val="Bodytext1"/>
          <w:lang w:val="bs-Latn-BA"/>
        </w:rPr>
        <w:t xml:space="preserve">odgovoriti na lokalne, nacionalne i globalne potrebe, kulture i kapacitete. Njime bi se trebao </w:t>
      </w:r>
      <w:r w:rsidR="002E6610">
        <w:rPr>
          <w:rStyle w:val="Bodytext1"/>
          <w:lang w:val="bs-Latn-BA"/>
        </w:rPr>
        <w:t>promovirati</w:t>
      </w:r>
      <w:r w:rsidRPr="00116181">
        <w:rPr>
          <w:rStyle w:val="Bodytext1"/>
          <w:lang w:val="bs-Latn-BA"/>
        </w:rPr>
        <w:t xml:space="preserve"> holistički razvoj svih učenika </w:t>
      </w:r>
      <w:r w:rsidR="00F4577A">
        <w:rPr>
          <w:rStyle w:val="Bodytext1"/>
          <w:lang w:val="bs-Latn-BA"/>
        </w:rPr>
        <w:t>tijekom</w:t>
      </w:r>
      <w:r w:rsidRPr="00116181">
        <w:rPr>
          <w:rStyle w:val="Bodytext1"/>
          <w:lang w:val="bs-Latn-BA"/>
        </w:rPr>
        <w:t xml:space="preserve"> cijelog života i </w:t>
      </w:r>
      <w:r w:rsidR="00EF495A">
        <w:rPr>
          <w:rStyle w:val="Bodytext1"/>
          <w:lang w:val="bs-Latn-BA"/>
        </w:rPr>
        <w:t xml:space="preserve">pružiti im </w:t>
      </w:r>
      <w:r w:rsidR="00380F8F">
        <w:rPr>
          <w:rStyle w:val="Bodytext1"/>
          <w:lang w:val="bs-Latn-BA"/>
        </w:rPr>
        <w:t xml:space="preserve">se </w:t>
      </w:r>
      <w:r w:rsidR="00EF495A">
        <w:rPr>
          <w:rStyle w:val="Bodytext1"/>
          <w:lang w:val="bs-Latn-BA"/>
        </w:rPr>
        <w:t>podršku</w:t>
      </w:r>
      <w:r w:rsidRPr="00116181">
        <w:rPr>
          <w:rStyle w:val="Bodytext1"/>
          <w:lang w:val="bs-Latn-BA"/>
        </w:rPr>
        <w:t xml:space="preserve"> da ostvare svoje težnje i doprinesu svojim </w:t>
      </w:r>
      <w:r w:rsidR="00EF495A">
        <w:rPr>
          <w:rStyle w:val="Bodytext1"/>
          <w:lang w:val="bs-Latn-BA"/>
        </w:rPr>
        <w:t>porodicama</w:t>
      </w:r>
      <w:r w:rsidRPr="00116181">
        <w:rPr>
          <w:rStyle w:val="Bodytext1"/>
          <w:lang w:val="bs-Latn-BA"/>
        </w:rPr>
        <w:t>, zajednicama i društvima. Kako bi se to postiglo, transformativno obrazovanje mora pod</w:t>
      </w:r>
      <w:r w:rsidR="00EF495A">
        <w:rPr>
          <w:rStyle w:val="Bodytext1"/>
          <w:lang w:val="bs-Latn-BA"/>
        </w:rPr>
        <w:t xml:space="preserve">ržati </w:t>
      </w:r>
      <w:r w:rsidRPr="00116181">
        <w:rPr>
          <w:rStyle w:val="Bodytext1"/>
          <w:lang w:val="bs-Latn-BA"/>
        </w:rPr>
        <w:t>učenike</w:t>
      </w:r>
      <w:r w:rsidR="00EF495A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>u sljedeća četiri ključna područja.</w:t>
      </w:r>
    </w:p>
    <w:p w14:paraId="4062C421" w14:textId="3C46AA20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b/>
          <w:i/>
          <w:lang w:val="bs-Latn-BA"/>
        </w:rPr>
        <w:t>Naučit</w:t>
      </w:r>
      <w:r w:rsidR="001868DD">
        <w:rPr>
          <w:rStyle w:val="Bodytext1"/>
          <w:b/>
          <w:i/>
          <w:lang w:val="bs-Latn-BA"/>
        </w:rPr>
        <w:t>i</w:t>
      </w:r>
      <w:r w:rsidRPr="00116181">
        <w:rPr>
          <w:rStyle w:val="Bodytext1"/>
          <w:b/>
          <w:i/>
          <w:lang w:val="bs-Latn-BA"/>
        </w:rPr>
        <w:t xml:space="preserve"> učiti:</w:t>
      </w:r>
      <w:r w:rsidRPr="00116181">
        <w:rPr>
          <w:rStyle w:val="Bodytext1"/>
          <w:lang w:val="bs-Latn-BA"/>
        </w:rPr>
        <w:t xml:space="preserve"> </w:t>
      </w:r>
      <w:r w:rsidR="00380F8F">
        <w:rPr>
          <w:rStyle w:val="Bodytext1"/>
          <w:lang w:val="bs-Latn-BA"/>
        </w:rPr>
        <w:t>Princip</w:t>
      </w:r>
      <w:r w:rsidRPr="00116181">
        <w:rPr>
          <w:rStyle w:val="Bodytext1"/>
          <w:lang w:val="bs-Latn-BA"/>
        </w:rPr>
        <w:t xml:space="preserve"> zahtijeva da se svakom učeniku omogući </w:t>
      </w:r>
      <w:r w:rsidR="001868DD">
        <w:rPr>
          <w:rStyle w:val="Bodytext1"/>
          <w:lang w:val="bs-Latn-BA"/>
        </w:rPr>
        <w:t xml:space="preserve">sposobnost </w:t>
      </w:r>
      <w:r w:rsidRPr="00116181">
        <w:rPr>
          <w:rStyle w:val="Bodytext1"/>
          <w:lang w:val="bs-Latn-BA"/>
        </w:rPr>
        <w:t>čitanj</w:t>
      </w:r>
      <w:r w:rsidR="001868D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 pisanj</w:t>
      </w:r>
      <w:r w:rsidR="001868D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prepoznavanj</w:t>
      </w:r>
      <w:r w:rsidR="001868D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razumijevanj</w:t>
      </w:r>
      <w:r w:rsidR="001868D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 jasno</w:t>
      </w:r>
      <w:r w:rsidR="001868DD">
        <w:rPr>
          <w:rStyle w:val="Bodytext1"/>
          <w:lang w:val="bs-Latn-BA"/>
        </w:rPr>
        <w:t>g</w:t>
      </w:r>
      <w:r w:rsidRPr="00116181">
        <w:rPr>
          <w:rStyle w:val="Bodytext1"/>
          <w:lang w:val="bs-Latn-BA"/>
        </w:rPr>
        <w:t xml:space="preserve"> i </w:t>
      </w:r>
      <w:r w:rsidR="001868DD">
        <w:rPr>
          <w:rStyle w:val="Bodytext1"/>
          <w:lang w:val="bs-Latn-BA"/>
        </w:rPr>
        <w:t>efikasnog</w:t>
      </w:r>
      <w:r w:rsidRPr="00116181">
        <w:rPr>
          <w:rStyle w:val="Bodytext1"/>
          <w:lang w:val="bs-Latn-BA"/>
        </w:rPr>
        <w:t xml:space="preserve"> komuniciranj</w:t>
      </w:r>
      <w:r w:rsidR="001868D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. Pomoći će svakom učeniku da stekne i razvije matematičke, digitalne i </w:t>
      </w:r>
      <w:r w:rsidR="00380F8F">
        <w:rPr>
          <w:rStyle w:val="Bodytext1"/>
          <w:lang w:val="bs-Latn-BA"/>
        </w:rPr>
        <w:t>nauč</w:t>
      </w:r>
      <w:r w:rsidRPr="00116181">
        <w:rPr>
          <w:rStyle w:val="Bodytext1"/>
          <w:lang w:val="bs-Latn-BA"/>
        </w:rPr>
        <w:t>ne vještine. Također bi trebal</w:t>
      </w:r>
      <w:r w:rsidR="001868DD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 xml:space="preserve"> potaknuti znatiželju, kreativnost i sposobnost kritičkog razmišljanja te njegovati društvene i emocionalne vještine, empatiju i ljubaznost.</w:t>
      </w:r>
    </w:p>
    <w:p w14:paraId="280AFAF5" w14:textId="66A762DC" w:rsidR="00CA7EE2" w:rsidRPr="00116181" w:rsidRDefault="001A3093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B</w:t>
      </w:r>
      <w:r w:rsidR="00F505D3" w:rsidRPr="00116181">
        <w:rPr>
          <w:rStyle w:val="Bodytext1"/>
          <w:lang w:val="bs-Latn-BA"/>
        </w:rPr>
        <w:t xml:space="preserve">rojni </w:t>
      </w:r>
      <w:r>
        <w:rPr>
          <w:rStyle w:val="Bodytext1"/>
          <w:lang w:val="bs-Latn-BA"/>
        </w:rPr>
        <w:t xml:space="preserve">su </w:t>
      </w:r>
      <w:r w:rsidR="00F505D3" w:rsidRPr="00116181">
        <w:rPr>
          <w:rStyle w:val="Bodytext1"/>
          <w:lang w:val="bs-Latn-BA"/>
        </w:rPr>
        <w:t>dokazi da bi takvo učenje trebalo započeti u najranijoj fazi života kako bi se maksimalno iskoristio njegov potencijal. Univerzal</w:t>
      </w:r>
      <w:r>
        <w:rPr>
          <w:rStyle w:val="Bodytext1"/>
          <w:lang w:val="bs-Latn-BA"/>
        </w:rPr>
        <w:t>ni</w:t>
      </w:r>
      <w:r w:rsidR="00F505D3" w:rsidRPr="00116181">
        <w:rPr>
          <w:rStyle w:val="Bodytext1"/>
          <w:lang w:val="bs-Latn-BA"/>
        </w:rPr>
        <w:t xml:space="preserve"> pristup ranom i predškolskom odgoju i obrazovanju </w:t>
      </w:r>
      <w:r w:rsidR="001868DD">
        <w:rPr>
          <w:rStyle w:val="Bodytext1"/>
          <w:lang w:val="bs-Latn-BA"/>
        </w:rPr>
        <w:t xml:space="preserve">predstavlja ključan alat za vlast i </w:t>
      </w:r>
      <w:r w:rsidR="00F4577A">
        <w:rPr>
          <w:rStyle w:val="Bodytext1"/>
          <w:lang w:val="bs-Latn-BA"/>
        </w:rPr>
        <w:t>obitelji</w:t>
      </w:r>
      <w:r w:rsidR="001868DD">
        <w:rPr>
          <w:rStyle w:val="Bodytext1"/>
          <w:lang w:val="bs-Latn-BA"/>
        </w:rPr>
        <w:t xml:space="preserve"> u prevenciji i promjeni međugeneracijskih</w:t>
      </w:r>
    </w:p>
    <w:p w14:paraId="484A6218" w14:textId="77777777" w:rsidR="00CA7EE2" w:rsidRPr="00116181" w:rsidRDefault="00F505D3">
      <w:pPr>
        <w:framePr w:w="12240" w:h="1685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6A7ECA4E" wp14:editId="1D240A13">
            <wp:extent cx="7772400" cy="107315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.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7724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20B6F" w14:textId="33B3C369" w:rsidR="00CA7EE2" w:rsidRPr="00116181" w:rsidRDefault="00CA7EE2">
      <w:pPr>
        <w:spacing w:line="1" w:lineRule="exact"/>
        <w:rPr>
          <w:lang w:val="bs-Latn-BA"/>
        </w:rPr>
      </w:pPr>
    </w:p>
    <w:p w14:paraId="2B9D7D90" w14:textId="3823EB77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nejednakosti. </w:t>
      </w:r>
      <w:r w:rsidR="001868DD">
        <w:rPr>
          <w:rStyle w:val="Bodytext1"/>
          <w:lang w:val="bs-Latn-BA"/>
        </w:rPr>
        <w:t>Riječ</w:t>
      </w:r>
      <w:r w:rsidRPr="00116181">
        <w:rPr>
          <w:rStyle w:val="Bodytext1"/>
          <w:lang w:val="bs-Latn-BA"/>
        </w:rPr>
        <w:t xml:space="preserve"> je </w:t>
      </w:r>
      <w:r w:rsidR="001868DD">
        <w:rPr>
          <w:rStyle w:val="Bodytext1"/>
          <w:lang w:val="bs-Latn-BA"/>
        </w:rPr>
        <w:t xml:space="preserve">o </w:t>
      </w:r>
      <w:r w:rsidRPr="00116181">
        <w:rPr>
          <w:rStyle w:val="Bodytext1"/>
          <w:lang w:val="bs-Latn-BA"/>
        </w:rPr>
        <w:t>jedno</w:t>
      </w:r>
      <w:r w:rsidR="001868DD">
        <w:rPr>
          <w:rStyle w:val="Bodytext1"/>
          <w:lang w:val="bs-Latn-BA"/>
        </w:rPr>
        <w:t>m</w:t>
      </w:r>
      <w:r w:rsidRPr="00116181">
        <w:rPr>
          <w:rStyle w:val="Bodytext1"/>
          <w:lang w:val="bs-Latn-BA"/>
        </w:rPr>
        <w:t xml:space="preserve"> od najvažnijih ulaganja za </w:t>
      </w:r>
      <w:r w:rsidR="001A3093">
        <w:rPr>
          <w:rStyle w:val="Bodytext1"/>
          <w:lang w:val="bs-Latn-BA"/>
        </w:rPr>
        <w:t>unapređenje</w:t>
      </w:r>
      <w:r w:rsidRPr="00116181">
        <w:rPr>
          <w:rStyle w:val="Bodytext1"/>
          <w:lang w:val="bs-Latn-BA"/>
        </w:rPr>
        <w:t xml:space="preserve"> obrazovnih </w:t>
      </w:r>
      <w:r w:rsidR="001868DD">
        <w:rPr>
          <w:rStyle w:val="Bodytext1"/>
          <w:lang w:val="bs-Latn-BA"/>
        </w:rPr>
        <w:t>ishoda</w:t>
      </w:r>
      <w:r w:rsidRPr="00116181">
        <w:rPr>
          <w:rStyle w:val="Bodytext1"/>
          <w:lang w:val="bs-Latn-BA"/>
        </w:rPr>
        <w:t>.</w:t>
      </w:r>
    </w:p>
    <w:p w14:paraId="53E6C7CA" w14:textId="40F6E777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b/>
          <w:i/>
          <w:lang w:val="bs-Latn-BA"/>
        </w:rPr>
        <w:t>Naučit</w:t>
      </w:r>
      <w:r w:rsidR="001868DD">
        <w:rPr>
          <w:rStyle w:val="Bodytext1"/>
          <w:b/>
          <w:i/>
          <w:lang w:val="bs-Latn-BA"/>
        </w:rPr>
        <w:t>i</w:t>
      </w:r>
      <w:r w:rsidRPr="00116181">
        <w:rPr>
          <w:rStyle w:val="Bodytext1"/>
          <w:b/>
          <w:i/>
          <w:lang w:val="bs-Latn-BA"/>
        </w:rPr>
        <w:t xml:space="preserve"> živjeti zajedno:</w:t>
      </w:r>
      <w:r w:rsidRPr="00116181">
        <w:rPr>
          <w:rStyle w:val="Bodytext1"/>
          <w:lang w:val="bs-Latn-BA"/>
        </w:rPr>
        <w:t xml:space="preserve"> U svijetu </w:t>
      </w:r>
      <w:r w:rsidR="001868DD">
        <w:rPr>
          <w:rStyle w:val="Bodytext1"/>
          <w:lang w:val="bs-Latn-BA"/>
        </w:rPr>
        <w:t xml:space="preserve">sve većih </w:t>
      </w:r>
      <w:r w:rsidRPr="00116181">
        <w:rPr>
          <w:rStyle w:val="Bodytext1"/>
          <w:lang w:val="bs-Latn-BA"/>
        </w:rPr>
        <w:t xml:space="preserve">napetosti, </w:t>
      </w:r>
      <w:r w:rsidR="001A3093">
        <w:rPr>
          <w:rStyle w:val="Bodytext1"/>
          <w:lang w:val="bs-Latn-BA"/>
        </w:rPr>
        <w:t>krhkog</w:t>
      </w:r>
      <w:r w:rsidRPr="00116181">
        <w:rPr>
          <w:rStyle w:val="Bodytext1"/>
          <w:lang w:val="bs-Latn-BA"/>
        </w:rPr>
        <w:t xml:space="preserve"> povjerenja i egzistencijalnih ekoloških kriza, obrazovanje nam mora pomoći ne samo da bolje živimo jedni s drugima, već i s prirodom.</w:t>
      </w:r>
    </w:p>
    <w:p w14:paraId="578B7F5A" w14:textId="33A66B6F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>Posljednjih godina došlo je do znatnog slabljenja socijalne kohezije i sve veće</w:t>
      </w:r>
      <w:r w:rsidR="00380F8F">
        <w:rPr>
          <w:rStyle w:val="Bodytext1"/>
          <w:lang w:val="bs-Latn-BA"/>
        </w:rPr>
        <w:t>g stepena</w:t>
      </w:r>
      <w:r w:rsidRPr="00116181">
        <w:rPr>
          <w:rStyle w:val="Bodytext1"/>
          <w:lang w:val="bs-Latn-BA"/>
        </w:rPr>
        <w:t xml:space="preserve"> nasilja u</w:t>
      </w:r>
      <w:r w:rsidR="00380F8F">
        <w:rPr>
          <w:rStyle w:val="Bodytext1"/>
          <w:lang w:val="bs-Latn-BA"/>
        </w:rPr>
        <w:t xml:space="preserve"> porodici</w:t>
      </w:r>
      <w:r w:rsidRPr="00116181">
        <w:rPr>
          <w:rStyle w:val="Bodytext1"/>
          <w:lang w:val="bs-Latn-BA"/>
        </w:rPr>
        <w:t>, među zajednicama i preko granica. Napadi na istinu, činjenice i demokratske institucije sve su rašireniji na internetu i u stvarnom životu. Obrazovanje može pripremiti učenike da ispune svoje ob</w:t>
      </w:r>
      <w:r w:rsidR="00380F8F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veze prema svojim društvima te da budu aktivni i odgovorni građani u vlastitim zajednicama, u svojim zemljama i u svijetu. Može im pomoći u prom</w:t>
      </w:r>
      <w:r w:rsidR="00380F8F">
        <w:rPr>
          <w:rStyle w:val="Bodytext1"/>
          <w:lang w:val="bs-Latn-BA"/>
        </w:rPr>
        <w:t>ociji</w:t>
      </w:r>
      <w:r w:rsidRPr="00116181">
        <w:rPr>
          <w:rStyle w:val="Bodytext1"/>
          <w:lang w:val="bs-Latn-BA"/>
        </w:rPr>
        <w:t xml:space="preserve"> ljudskih prava. Može</w:t>
      </w:r>
      <w:r w:rsidR="00380F8F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>do</w:t>
      </w:r>
      <w:r w:rsidR="00380F8F">
        <w:rPr>
          <w:rStyle w:val="Bodytext1"/>
          <w:lang w:val="bs-Latn-BA"/>
        </w:rPr>
        <w:t>pri</w:t>
      </w:r>
      <w:r w:rsidRPr="00116181">
        <w:rPr>
          <w:rStyle w:val="Bodytext1"/>
          <w:lang w:val="bs-Latn-BA"/>
        </w:rPr>
        <w:t>nijeti njihov</w:t>
      </w:r>
      <w:r w:rsidR="00380F8F">
        <w:rPr>
          <w:rStyle w:val="Bodytext1"/>
          <w:lang w:val="bs-Latn-BA"/>
        </w:rPr>
        <w:t>om</w:t>
      </w:r>
      <w:r w:rsidRPr="00116181">
        <w:rPr>
          <w:rStyle w:val="Bodytext1"/>
          <w:lang w:val="bs-Latn-BA"/>
        </w:rPr>
        <w:t xml:space="preserve"> razumijevanju socijalne pravde, pošt</w:t>
      </w:r>
      <w:r w:rsidR="00380F8F">
        <w:rPr>
          <w:rStyle w:val="Bodytext1"/>
          <w:lang w:val="bs-Latn-BA"/>
        </w:rPr>
        <w:t>i</w:t>
      </w:r>
      <w:r w:rsidRPr="00116181">
        <w:rPr>
          <w:rStyle w:val="Bodytext1"/>
          <w:lang w:val="bs-Latn-BA"/>
        </w:rPr>
        <w:t>vanju razli</w:t>
      </w:r>
      <w:r w:rsidR="00380F8F">
        <w:rPr>
          <w:rStyle w:val="Bodytext1"/>
          <w:lang w:val="bs-Latn-BA"/>
        </w:rPr>
        <w:t>čitosti</w:t>
      </w:r>
      <w:r w:rsidRPr="00116181">
        <w:rPr>
          <w:rStyle w:val="Bodytext1"/>
          <w:lang w:val="bs-Latn-BA"/>
        </w:rPr>
        <w:t xml:space="preserve"> i globalnoj solidarnosti. Može posijati sjeme kulture mira.</w:t>
      </w:r>
    </w:p>
    <w:p w14:paraId="1DA179E9" w14:textId="7B0CEEC3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Mladi su također iznimno svjesni da </w:t>
      </w:r>
      <w:r w:rsidR="001A3093">
        <w:rPr>
          <w:rStyle w:val="Bodytext1"/>
          <w:lang w:val="bs-Latn-BA"/>
        </w:rPr>
        <w:t>j</w:t>
      </w:r>
      <w:r w:rsidRPr="00116181">
        <w:rPr>
          <w:rStyle w:val="Bodytext1"/>
          <w:lang w:val="bs-Latn-BA"/>
        </w:rPr>
        <w:t>e čovječanstvo suoč</w:t>
      </w:r>
      <w:r w:rsidR="001A3093">
        <w:rPr>
          <w:rStyle w:val="Bodytext1"/>
          <w:lang w:val="bs-Latn-BA"/>
        </w:rPr>
        <w:t>eno</w:t>
      </w:r>
      <w:r w:rsidRPr="00116181">
        <w:rPr>
          <w:rStyle w:val="Bodytext1"/>
          <w:lang w:val="bs-Latn-BA"/>
        </w:rPr>
        <w:t xml:space="preserve"> s egzistencijalnim prijetnjama u obliku trostruke krize planeta</w:t>
      </w:r>
      <w:r w:rsidR="001A3093">
        <w:rPr>
          <w:rStyle w:val="Bodytext1"/>
          <w:lang w:val="bs-Latn-BA"/>
        </w:rPr>
        <w:t xml:space="preserve"> kod</w:t>
      </w:r>
      <w:r w:rsidRPr="00116181">
        <w:rPr>
          <w:rStyle w:val="Bodytext1"/>
          <w:lang w:val="bs-Latn-BA"/>
        </w:rPr>
        <w:t xml:space="preserve"> klimatsk</w:t>
      </w:r>
      <w:r w:rsidR="001A3093">
        <w:rPr>
          <w:rStyle w:val="Bodytext1"/>
          <w:lang w:val="bs-Latn-BA"/>
        </w:rPr>
        <w:t>ih</w:t>
      </w:r>
      <w:r w:rsidRPr="00116181">
        <w:rPr>
          <w:rStyle w:val="Bodytext1"/>
          <w:lang w:val="bs-Latn-BA"/>
        </w:rPr>
        <w:t xml:space="preserve"> promjen</w:t>
      </w:r>
      <w:r w:rsidR="001A3093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, </w:t>
      </w:r>
      <w:r w:rsidR="00380F8F">
        <w:rPr>
          <w:rStyle w:val="Bodytext1"/>
          <w:lang w:val="bs-Latn-BA"/>
        </w:rPr>
        <w:t>zagađenj</w:t>
      </w:r>
      <w:r w:rsidR="001A3093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 bio</w:t>
      </w:r>
      <w:r w:rsidR="00380F8F">
        <w:rPr>
          <w:rStyle w:val="Bodytext1"/>
          <w:lang w:val="bs-Latn-BA"/>
        </w:rPr>
        <w:t>diverzitet</w:t>
      </w:r>
      <w:r w:rsidR="001A3093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. </w:t>
      </w:r>
      <w:r w:rsidR="001A3093">
        <w:rPr>
          <w:rStyle w:val="Bodytext1"/>
          <w:lang w:val="bs-Latn-BA"/>
        </w:rPr>
        <w:t xml:space="preserve">Uoči i </w:t>
      </w:r>
      <w:r w:rsidR="00F4577A">
        <w:rPr>
          <w:rStyle w:val="Bodytext1"/>
          <w:lang w:val="bs-Latn-BA"/>
        </w:rPr>
        <w:t>tijekom</w:t>
      </w:r>
      <w:r w:rsidRPr="00116181">
        <w:rPr>
          <w:rStyle w:val="Bodytext1"/>
          <w:lang w:val="bs-Latn-BA"/>
        </w:rPr>
        <w:t xml:space="preserve"> </w:t>
      </w:r>
      <w:r w:rsidR="001A3093">
        <w:rPr>
          <w:rStyle w:val="Bodytext1"/>
          <w:lang w:val="bs-Latn-BA"/>
        </w:rPr>
        <w:t xml:space="preserve">trajanja Samita, </w:t>
      </w:r>
      <w:r w:rsidRPr="00116181">
        <w:rPr>
          <w:rStyle w:val="Bodytext1"/>
          <w:lang w:val="bs-Latn-BA"/>
        </w:rPr>
        <w:t xml:space="preserve">jasno su </w:t>
      </w:r>
      <w:r w:rsidR="001A3093">
        <w:rPr>
          <w:rStyle w:val="Bodytext1"/>
          <w:lang w:val="bs-Latn-BA"/>
        </w:rPr>
        <w:t>isticali</w:t>
      </w:r>
      <w:r w:rsidRPr="00116181">
        <w:rPr>
          <w:rStyle w:val="Bodytext1"/>
          <w:lang w:val="bs-Latn-BA"/>
        </w:rPr>
        <w:t xml:space="preserve"> da žele znati više o tim pitanjima i postati dio rješenja. </w:t>
      </w:r>
      <w:r w:rsidR="001A3093">
        <w:rPr>
          <w:rStyle w:val="Bodytext1"/>
          <w:lang w:val="bs-Latn-BA"/>
        </w:rPr>
        <w:t xml:space="preserve">Dok </w:t>
      </w:r>
      <w:r w:rsidRPr="00116181">
        <w:rPr>
          <w:rStyle w:val="Bodytext1"/>
          <w:lang w:val="bs-Latn-BA"/>
        </w:rPr>
        <w:t xml:space="preserve">zemlje </w:t>
      </w:r>
      <w:r w:rsidR="001A3093">
        <w:rPr>
          <w:rStyle w:val="Bodytext1"/>
          <w:lang w:val="bs-Latn-BA"/>
        </w:rPr>
        <w:t xml:space="preserve">rade na svojim </w:t>
      </w:r>
      <w:r w:rsidRPr="00116181">
        <w:rPr>
          <w:rStyle w:val="Bodytext1"/>
          <w:lang w:val="bs-Latn-BA"/>
        </w:rPr>
        <w:t>ob</w:t>
      </w:r>
      <w:r w:rsidR="00380F8F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vez</w:t>
      </w:r>
      <w:r w:rsidR="001A3093">
        <w:rPr>
          <w:rStyle w:val="Bodytext1"/>
          <w:lang w:val="bs-Latn-BA"/>
        </w:rPr>
        <w:t>ama</w:t>
      </w:r>
      <w:r w:rsidRPr="00116181">
        <w:rPr>
          <w:rStyle w:val="Bodytext1"/>
          <w:lang w:val="bs-Latn-BA"/>
        </w:rPr>
        <w:t xml:space="preserve"> u pogledu obrazovanja za održivi razvoj, pozivam ih da razmotre </w:t>
      </w:r>
      <w:r w:rsidR="00380F8F">
        <w:rPr>
          <w:rStyle w:val="Bodytext1"/>
          <w:lang w:val="bs-Latn-BA"/>
        </w:rPr>
        <w:t>na koji bi način nastavni planovi i programi</w:t>
      </w:r>
      <w:r w:rsidRPr="00116181">
        <w:rPr>
          <w:rStyle w:val="Bodytext1"/>
          <w:lang w:val="bs-Latn-BA"/>
        </w:rPr>
        <w:t xml:space="preserve"> i pedago</w:t>
      </w:r>
      <w:r w:rsidR="001A3093">
        <w:rPr>
          <w:rStyle w:val="Bodytext1"/>
          <w:lang w:val="bs-Latn-BA"/>
        </w:rPr>
        <w:t>ški pristupi</w:t>
      </w:r>
      <w:r w:rsidRPr="00116181">
        <w:rPr>
          <w:rStyle w:val="Bodytext1"/>
          <w:lang w:val="bs-Latn-BA"/>
        </w:rPr>
        <w:t xml:space="preserve"> mogli osnažiti učenike u pogledu osviještenosti, vrijednosti, stavova i vještina potrebnih za poticanje </w:t>
      </w:r>
      <w:r w:rsidR="001A3093">
        <w:rPr>
          <w:rStyle w:val="Bodytext1"/>
          <w:lang w:val="bs-Latn-BA"/>
        </w:rPr>
        <w:t xml:space="preserve">nužnih </w:t>
      </w:r>
      <w:r w:rsidRPr="00116181">
        <w:rPr>
          <w:rStyle w:val="Bodytext1"/>
          <w:lang w:val="bs-Latn-BA"/>
        </w:rPr>
        <w:t>promjena.</w:t>
      </w:r>
    </w:p>
    <w:p w14:paraId="56CEADCB" w14:textId="42C721AD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Ostvarivanje rodne ravnopravnosti i prava žena i djevojčica i dalje je </w:t>
      </w:r>
      <w:r w:rsidR="00380F8F">
        <w:rPr>
          <w:rStyle w:val="Bodytext1"/>
          <w:lang w:val="bs-Latn-BA"/>
        </w:rPr>
        <w:t>vodeći</w:t>
      </w:r>
      <w:r w:rsidRPr="00116181">
        <w:rPr>
          <w:rStyle w:val="Bodytext1"/>
          <w:lang w:val="bs-Latn-BA"/>
        </w:rPr>
        <w:t xml:space="preserve"> cilj međunarodne zajednice, a obrazovanje je također ključno za taj cilj. Obrazovni </w:t>
      </w:r>
      <w:r w:rsidR="00F4577A">
        <w:rPr>
          <w:rStyle w:val="Bodytext1"/>
          <w:lang w:val="bs-Latn-BA"/>
        </w:rPr>
        <w:t>sustavi</w:t>
      </w:r>
      <w:r w:rsidRPr="00116181">
        <w:rPr>
          <w:rStyle w:val="Bodytext1"/>
          <w:lang w:val="bs-Latn-BA"/>
        </w:rPr>
        <w:t xml:space="preserve"> mogu uspostaviti osnovne, </w:t>
      </w:r>
      <w:r w:rsidR="001A3093">
        <w:rPr>
          <w:rStyle w:val="Bodytext1"/>
          <w:lang w:val="bs-Latn-BA"/>
        </w:rPr>
        <w:t>inkluzivne</w:t>
      </w:r>
      <w:r w:rsidRPr="00116181">
        <w:rPr>
          <w:rStyle w:val="Bodytext1"/>
          <w:lang w:val="bs-Latn-BA"/>
        </w:rPr>
        <w:t xml:space="preserve"> i nediskriminirajuće mjere za po</w:t>
      </w:r>
      <w:r w:rsidR="00380F8F">
        <w:rPr>
          <w:rStyle w:val="Bodytext1"/>
          <w:lang w:val="bs-Latn-BA"/>
        </w:rPr>
        <w:t xml:space="preserve">dršku </w:t>
      </w:r>
      <w:r w:rsidRPr="00116181">
        <w:rPr>
          <w:rStyle w:val="Bodytext1"/>
          <w:lang w:val="bs-Latn-BA"/>
        </w:rPr>
        <w:t xml:space="preserve">djevojčicama. Trebale bi </w:t>
      </w:r>
      <w:r w:rsidR="00380F8F">
        <w:rPr>
          <w:rStyle w:val="Bodytext1"/>
          <w:lang w:val="bs-Latn-BA"/>
        </w:rPr>
        <w:t xml:space="preserve">se </w:t>
      </w:r>
      <w:r w:rsidRPr="00116181">
        <w:rPr>
          <w:rStyle w:val="Bodytext1"/>
          <w:lang w:val="bs-Latn-BA"/>
        </w:rPr>
        <w:t>ukloniti sve pravne i druge prepreke, kao što je zabrana srednjoškolskog obrazovanja za djevojčice koj</w:t>
      </w:r>
      <w:r w:rsidR="001A3093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uzrokuj</w:t>
      </w:r>
      <w:r w:rsidR="001A3093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ne</w:t>
      </w:r>
      <w:r w:rsidR="001A3093">
        <w:rPr>
          <w:rStyle w:val="Bodytext1"/>
          <w:lang w:val="bs-Latn-BA"/>
        </w:rPr>
        <w:t>izrecive</w:t>
      </w:r>
      <w:r w:rsidRPr="00116181">
        <w:rPr>
          <w:rStyle w:val="Bodytext1"/>
          <w:lang w:val="bs-Latn-BA"/>
        </w:rPr>
        <w:t xml:space="preserve"> patnj</w:t>
      </w:r>
      <w:r w:rsidR="001A3093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u Afganistanu. </w:t>
      </w:r>
      <w:r w:rsidR="001A3093">
        <w:rPr>
          <w:rStyle w:val="Bodytext1"/>
          <w:lang w:val="bs-Latn-BA"/>
        </w:rPr>
        <w:t>Mjere bi t</w:t>
      </w:r>
      <w:r w:rsidRPr="00116181">
        <w:rPr>
          <w:rStyle w:val="Bodytext1"/>
          <w:lang w:val="bs-Latn-BA"/>
        </w:rPr>
        <w:t xml:space="preserve">rebale uključivati i </w:t>
      </w:r>
      <w:r w:rsidR="001A3093">
        <w:rPr>
          <w:rStyle w:val="Bodytext1"/>
          <w:lang w:val="bs-Latn-BA"/>
        </w:rPr>
        <w:t>dobno</w:t>
      </w:r>
      <w:r w:rsidRPr="00116181">
        <w:rPr>
          <w:rStyle w:val="Bodytext1"/>
          <w:lang w:val="bs-Latn-BA"/>
        </w:rPr>
        <w:t xml:space="preserve"> prilagođen i rodno</w:t>
      </w:r>
      <w:r w:rsidRPr="00116181">
        <w:rPr>
          <w:rStyle w:val="Bodytext1"/>
          <w:lang w:val="bs-Latn-BA"/>
        </w:rPr>
        <w:softHyphen/>
      </w:r>
      <w:r w:rsidR="001A3093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 xml:space="preserve">osjetljiv </w:t>
      </w:r>
      <w:r w:rsidR="001A3093">
        <w:rPr>
          <w:rStyle w:val="Bodytext1"/>
          <w:lang w:val="bs-Latn-BA"/>
        </w:rPr>
        <w:t xml:space="preserve">nastavni plan i program </w:t>
      </w:r>
      <w:r w:rsidRPr="00116181">
        <w:rPr>
          <w:rStyle w:val="Bodytext1"/>
          <w:lang w:val="bs-Latn-BA"/>
        </w:rPr>
        <w:t>za sve</w:t>
      </w:r>
      <w:r w:rsidR="001A3093">
        <w:rPr>
          <w:rStyle w:val="Bodytext1"/>
          <w:lang w:val="bs-Latn-BA"/>
        </w:rPr>
        <w:t xml:space="preserve">, a koji se </w:t>
      </w:r>
      <w:r w:rsidRPr="00116181">
        <w:rPr>
          <w:rStyle w:val="Bodytext1"/>
          <w:lang w:val="bs-Latn-BA"/>
        </w:rPr>
        <w:t>bavi rodno u</w:t>
      </w:r>
      <w:r w:rsidR="001A3093">
        <w:rPr>
          <w:rStyle w:val="Bodytext1"/>
          <w:lang w:val="bs-Latn-BA"/>
        </w:rPr>
        <w:t>slovljenim</w:t>
      </w:r>
      <w:r w:rsidRPr="00116181">
        <w:rPr>
          <w:rStyle w:val="Bodytext1"/>
          <w:lang w:val="bs-Latn-BA"/>
        </w:rPr>
        <w:t xml:space="preserve"> predrasudama, normama ili stereotipima, osnažuje i </w:t>
      </w:r>
      <w:r w:rsidR="001A3093">
        <w:rPr>
          <w:rStyle w:val="Bodytext1"/>
          <w:lang w:val="bs-Latn-BA"/>
        </w:rPr>
        <w:t>pomaže</w:t>
      </w:r>
      <w:r w:rsidRPr="00116181">
        <w:rPr>
          <w:rStyle w:val="Bodytext1"/>
          <w:lang w:val="bs-Latn-BA"/>
        </w:rPr>
        <w:t xml:space="preserve"> učeni</w:t>
      </w:r>
      <w:r w:rsidR="001A3093">
        <w:rPr>
          <w:rStyle w:val="Bodytext1"/>
          <w:lang w:val="bs-Latn-BA"/>
        </w:rPr>
        <w:t>cima</w:t>
      </w:r>
      <w:r w:rsidRPr="00116181">
        <w:rPr>
          <w:rStyle w:val="Bodytext1"/>
          <w:lang w:val="bs-Latn-BA"/>
        </w:rPr>
        <w:t xml:space="preserve"> u borbi protiv nasilja nad ženama te osigurava spolno i reproduktivno zdravlje.</w:t>
      </w:r>
    </w:p>
    <w:p w14:paraId="51EE2FE5" w14:textId="06300F2F" w:rsidR="00CA7EE2" w:rsidRPr="00116181" w:rsidRDefault="00B65014">
      <w:pPr>
        <w:pStyle w:val="Bodytext10"/>
        <w:jc w:val="both"/>
        <w:rPr>
          <w:lang w:val="bs-Latn-BA"/>
        </w:rPr>
      </w:pPr>
      <w:r w:rsidRPr="001462DB">
        <w:rPr>
          <w:rStyle w:val="Bodytext1"/>
          <w:b/>
          <w:bCs/>
          <w:i/>
          <w:iCs/>
          <w:lang w:val="bs-Latn-BA"/>
        </w:rPr>
        <w:t>U</w:t>
      </w:r>
      <w:r w:rsidR="00CA68F1" w:rsidRPr="001462DB">
        <w:rPr>
          <w:rStyle w:val="Bodytext1"/>
          <w:b/>
          <w:bCs/>
          <w:i/>
          <w:iCs/>
          <w:lang w:val="bs-Latn-BA"/>
        </w:rPr>
        <w:t>čenj</w:t>
      </w:r>
      <w:r w:rsidRPr="001462DB">
        <w:rPr>
          <w:rStyle w:val="Bodytext1"/>
          <w:b/>
          <w:bCs/>
          <w:i/>
          <w:iCs/>
          <w:lang w:val="bs-Latn-BA"/>
        </w:rPr>
        <w:t xml:space="preserve">e </w:t>
      </w:r>
      <w:r w:rsidR="001462DB">
        <w:rPr>
          <w:rStyle w:val="Bodytext1"/>
          <w:b/>
          <w:bCs/>
          <w:i/>
          <w:iCs/>
          <w:lang w:val="bs-Latn-BA"/>
        </w:rPr>
        <w:t xml:space="preserve">kroz </w:t>
      </w:r>
      <w:r w:rsidRPr="001462DB">
        <w:rPr>
          <w:rStyle w:val="Bodytext1"/>
          <w:b/>
          <w:bCs/>
          <w:i/>
          <w:iCs/>
          <w:lang w:val="bs-Latn-BA"/>
        </w:rPr>
        <w:t>primjen</w:t>
      </w:r>
      <w:r w:rsidR="001462DB">
        <w:rPr>
          <w:rStyle w:val="Bodytext1"/>
          <w:b/>
          <w:bCs/>
          <w:i/>
          <w:iCs/>
          <w:lang w:val="bs-Latn-BA"/>
        </w:rPr>
        <w:t>u</w:t>
      </w:r>
      <w:r w:rsidR="00F505D3" w:rsidRPr="00116181">
        <w:rPr>
          <w:rStyle w:val="Bodytext1"/>
          <w:b/>
          <w:i/>
          <w:lang w:val="bs-Latn-BA"/>
        </w:rPr>
        <w:t>:</w:t>
      </w:r>
      <w:r w:rsidR="00F505D3" w:rsidRPr="00116181">
        <w:rPr>
          <w:rStyle w:val="Bodytext1"/>
          <w:lang w:val="bs-Latn-BA"/>
        </w:rPr>
        <w:t xml:space="preserve"> Svijet rada prolazi kroz temeljne promjene. Tehnološki napredak stvara nova radna mjesta, </w:t>
      </w:r>
      <w:r w:rsidR="00CA68F1">
        <w:rPr>
          <w:rStyle w:val="Bodytext1"/>
          <w:lang w:val="bs-Latn-BA"/>
        </w:rPr>
        <w:t>dok druga postaju</w:t>
      </w:r>
      <w:r w:rsidR="00F505D3" w:rsidRPr="00116181">
        <w:rPr>
          <w:rStyle w:val="Bodytext1"/>
          <w:lang w:val="bs-Latn-BA"/>
        </w:rPr>
        <w:t xml:space="preserve"> zastarjel</w:t>
      </w:r>
      <w:r w:rsidR="00CA68F1"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>. Prelaz</w:t>
      </w:r>
      <w:r w:rsidR="00CA68F1">
        <w:rPr>
          <w:rStyle w:val="Bodytext1"/>
          <w:lang w:val="bs-Latn-BA"/>
        </w:rPr>
        <w:t>ak</w:t>
      </w:r>
      <w:r w:rsidR="00F505D3" w:rsidRPr="00116181">
        <w:rPr>
          <w:rStyle w:val="Bodytext1"/>
          <w:lang w:val="bs-Latn-BA"/>
        </w:rPr>
        <w:t xml:space="preserve"> na zelen</w:t>
      </w:r>
      <w:r w:rsidR="00CA68F1">
        <w:rPr>
          <w:rStyle w:val="Bodytext1"/>
          <w:lang w:val="bs-Latn-BA"/>
        </w:rPr>
        <w:t>u,</w:t>
      </w:r>
      <w:r w:rsidR="00F505D3" w:rsidRPr="00116181">
        <w:rPr>
          <w:rStyle w:val="Bodytext1"/>
          <w:lang w:val="bs-Latn-BA"/>
        </w:rPr>
        <w:t xml:space="preserve"> digitaln</w:t>
      </w:r>
      <w:r w:rsidR="00CA68F1">
        <w:rPr>
          <w:rStyle w:val="Bodytext1"/>
          <w:lang w:val="bs-Latn-BA"/>
        </w:rPr>
        <w:t>u i ekonomiju brige dolazi sa</w:t>
      </w:r>
      <w:r w:rsidR="00F505D3" w:rsidRPr="00116181">
        <w:rPr>
          <w:rStyle w:val="Bodytext1"/>
          <w:lang w:val="bs-Latn-BA"/>
        </w:rPr>
        <w:t xml:space="preserve"> </w:t>
      </w:r>
      <w:r w:rsidR="00CA68F1">
        <w:rPr>
          <w:rStyle w:val="Bodytext1"/>
          <w:lang w:val="bs-Latn-BA"/>
        </w:rPr>
        <w:t>ogromnim</w:t>
      </w:r>
      <w:r w:rsidR="00F505D3" w:rsidRPr="00116181">
        <w:rPr>
          <w:rStyle w:val="Bodytext1"/>
          <w:lang w:val="bs-Latn-BA"/>
        </w:rPr>
        <w:t xml:space="preserve"> potencijal</w:t>
      </w:r>
      <w:r w:rsidR="00CA68F1">
        <w:rPr>
          <w:rStyle w:val="Bodytext1"/>
          <w:lang w:val="bs-Latn-BA"/>
        </w:rPr>
        <w:t>om</w:t>
      </w:r>
      <w:r w:rsidR="00F505D3" w:rsidRPr="00116181">
        <w:rPr>
          <w:rStyle w:val="Bodytext1"/>
          <w:lang w:val="bs-Latn-BA"/>
        </w:rPr>
        <w:t xml:space="preserve"> za usklađivanje </w:t>
      </w:r>
      <w:r w:rsidR="00CA68F1">
        <w:rPr>
          <w:rStyle w:val="Bodytext1"/>
          <w:lang w:val="bs-Latn-BA"/>
        </w:rPr>
        <w:t>ekonom</w:t>
      </w:r>
      <w:r w:rsidR="00F505D3" w:rsidRPr="00116181">
        <w:rPr>
          <w:rStyle w:val="Bodytext1"/>
          <w:lang w:val="bs-Latn-BA"/>
        </w:rPr>
        <w:t>ske aktivnosti sa socijalnim i ekološkim ishodima. Obrazovanje je ključno kako bi se o</w:t>
      </w:r>
      <w:r w:rsidR="00F505D3" w:rsidRPr="00996328">
        <w:rPr>
          <w:rStyle w:val="Bodytext1"/>
          <w:lang w:val="bs-Latn-BA"/>
        </w:rPr>
        <w:t xml:space="preserve">siguralo da </w:t>
      </w:r>
      <w:r w:rsidR="00CA68F1" w:rsidRPr="00996328">
        <w:rPr>
          <w:rStyle w:val="Bodytext1"/>
          <w:lang w:val="bs-Latn-BA"/>
        </w:rPr>
        <w:t>radna snaga bude</w:t>
      </w:r>
      <w:r w:rsidR="00F505D3" w:rsidRPr="00996328">
        <w:rPr>
          <w:rStyle w:val="Bodytext1"/>
          <w:lang w:val="bs-Latn-BA"/>
        </w:rPr>
        <w:t xml:space="preserve"> spremn</w:t>
      </w:r>
      <w:r w:rsidR="00CA68F1" w:rsidRPr="00996328">
        <w:rPr>
          <w:rStyle w:val="Bodytext1"/>
          <w:lang w:val="bs-Latn-BA"/>
        </w:rPr>
        <w:t>a</w:t>
      </w:r>
      <w:r w:rsidR="00F505D3" w:rsidRPr="00996328">
        <w:rPr>
          <w:rStyle w:val="Bodytext1"/>
          <w:lang w:val="bs-Latn-BA"/>
        </w:rPr>
        <w:t xml:space="preserve"> za t</w:t>
      </w:r>
      <w:r w:rsidR="00CA68F1" w:rsidRPr="00996328">
        <w:rPr>
          <w:rStyle w:val="Bodytext1"/>
          <w:lang w:val="bs-Latn-BA"/>
        </w:rPr>
        <w:t>akvu</w:t>
      </w:r>
      <w:r w:rsidR="00F505D3" w:rsidRPr="00996328">
        <w:rPr>
          <w:rStyle w:val="Bodytext1"/>
          <w:lang w:val="bs-Latn-BA"/>
        </w:rPr>
        <w:t xml:space="preserve"> budućnost. </w:t>
      </w:r>
      <w:r w:rsidR="00CA68F1" w:rsidRPr="00996328">
        <w:rPr>
          <w:rStyle w:val="Bodytext1"/>
          <w:lang w:val="bs-Latn-BA"/>
        </w:rPr>
        <w:t xml:space="preserve">Svim starosnim </w:t>
      </w:r>
      <w:r w:rsidR="00A63739">
        <w:rPr>
          <w:rStyle w:val="Bodytext1"/>
          <w:lang w:val="bs-Latn-BA"/>
        </w:rPr>
        <w:t>skupina</w:t>
      </w:r>
      <w:r w:rsidR="00CA68F1" w:rsidRPr="00996328">
        <w:rPr>
          <w:rStyle w:val="Bodytext1"/>
          <w:lang w:val="bs-Latn-BA"/>
        </w:rPr>
        <w:t xml:space="preserve">ma se mora </w:t>
      </w:r>
      <w:r w:rsidR="00F505D3" w:rsidRPr="00996328">
        <w:rPr>
          <w:rStyle w:val="Bodytext1"/>
          <w:lang w:val="bs-Latn-BA"/>
        </w:rPr>
        <w:t xml:space="preserve">omogućiti </w:t>
      </w:r>
      <w:r w:rsidRPr="00996328">
        <w:rPr>
          <w:rStyle w:val="Bodytext1"/>
          <w:lang w:val="bs-Latn-BA"/>
        </w:rPr>
        <w:t>učenje primjene</w:t>
      </w:r>
      <w:r w:rsidR="00F505D3" w:rsidRPr="00996328">
        <w:rPr>
          <w:rStyle w:val="Bodytext1"/>
          <w:lang w:val="bs-Latn-BA"/>
        </w:rPr>
        <w:t>, s naglaskom na stjecanj</w:t>
      </w:r>
      <w:r w:rsidR="00CA68F1" w:rsidRPr="00996328">
        <w:rPr>
          <w:rStyle w:val="Bodytext1"/>
          <w:lang w:val="bs-Latn-BA"/>
        </w:rPr>
        <w:t>e</w:t>
      </w:r>
      <w:r w:rsidR="00F505D3" w:rsidRPr="00996328">
        <w:rPr>
          <w:rStyle w:val="Bodytext1"/>
          <w:lang w:val="bs-Latn-BA"/>
        </w:rPr>
        <w:t xml:space="preserve"> vještina, prekvalifikacij</w:t>
      </w:r>
      <w:r w:rsidR="00CA68F1" w:rsidRPr="00996328">
        <w:rPr>
          <w:rStyle w:val="Bodytext1"/>
          <w:lang w:val="bs-Latn-BA"/>
        </w:rPr>
        <w:t>u</w:t>
      </w:r>
      <w:r w:rsidR="00F505D3" w:rsidRPr="00996328">
        <w:rPr>
          <w:rStyle w:val="Bodytext1"/>
          <w:lang w:val="bs-Latn-BA"/>
        </w:rPr>
        <w:t xml:space="preserve"> i usavršavanj</w:t>
      </w:r>
      <w:r w:rsidR="00CA68F1" w:rsidRPr="00996328">
        <w:rPr>
          <w:rStyle w:val="Bodytext1"/>
          <w:lang w:val="bs-Latn-BA"/>
        </w:rPr>
        <w:t>e</w:t>
      </w:r>
      <w:r w:rsidR="00F505D3" w:rsidRPr="00996328">
        <w:rPr>
          <w:rStyle w:val="Bodytext1"/>
          <w:lang w:val="bs-Latn-BA"/>
        </w:rPr>
        <w:t>.</w:t>
      </w:r>
    </w:p>
    <w:p w14:paraId="39B0344A" w14:textId="186BC2F1" w:rsidR="00CA7EE2" w:rsidRPr="00116181" w:rsidRDefault="00996328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I</w:t>
      </w:r>
      <w:r w:rsidR="00CA68F1">
        <w:rPr>
          <w:rStyle w:val="Bodytext1"/>
          <w:lang w:val="bs-Latn-BA"/>
        </w:rPr>
        <w:t>znad svega</w:t>
      </w:r>
      <w:r>
        <w:rPr>
          <w:rStyle w:val="Bodytext1"/>
          <w:lang w:val="bs-Latn-BA"/>
        </w:rPr>
        <w:t xml:space="preserve">, potrebno je da </w:t>
      </w:r>
      <w:r w:rsidR="00F505D3" w:rsidRPr="00116181">
        <w:rPr>
          <w:rStyle w:val="Bodytext1"/>
          <w:lang w:val="bs-Latn-BA"/>
        </w:rPr>
        <w:t xml:space="preserve">obrazovni </w:t>
      </w:r>
      <w:r w:rsidR="00F4577A">
        <w:rPr>
          <w:rStyle w:val="Bodytext1"/>
          <w:lang w:val="bs-Latn-BA"/>
        </w:rPr>
        <w:t>sustavi</w:t>
      </w:r>
      <w:r w:rsidR="00F505D3" w:rsidRPr="00116181">
        <w:rPr>
          <w:rStyle w:val="Bodytext1"/>
          <w:lang w:val="bs-Latn-BA"/>
        </w:rPr>
        <w:t xml:space="preserve"> prihvate koncept cjeloživotnog učenja, uz fleksibilnije put</w:t>
      </w:r>
      <w:r w:rsidR="00CA68F1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ve i poticaje </w:t>
      </w:r>
      <w:r w:rsidR="00CA68F1">
        <w:rPr>
          <w:rStyle w:val="Bodytext1"/>
          <w:lang w:val="bs-Latn-BA"/>
        </w:rPr>
        <w:t xml:space="preserve">kroz </w:t>
      </w:r>
      <w:r w:rsidR="00F505D3" w:rsidRPr="00116181">
        <w:rPr>
          <w:rStyle w:val="Bodytext1"/>
          <w:lang w:val="bs-Latn-BA"/>
        </w:rPr>
        <w:t>finan</w:t>
      </w:r>
      <w:r w:rsidR="00CA68F1"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>ijsk</w:t>
      </w:r>
      <w:r w:rsidR="00CA68F1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 politik</w:t>
      </w:r>
      <w:r w:rsidR="00CA68F1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 kako bi se ljudima omogućilo ponovno uključ</w:t>
      </w:r>
      <w:r w:rsidR="00CA68F1">
        <w:rPr>
          <w:rStyle w:val="Bodytext1"/>
          <w:lang w:val="bs-Latn-BA"/>
        </w:rPr>
        <w:t>ivanje</w:t>
      </w:r>
      <w:r w:rsidR="00F505D3" w:rsidRPr="00116181">
        <w:rPr>
          <w:rStyle w:val="Bodytext1"/>
          <w:lang w:val="bs-Latn-BA"/>
        </w:rPr>
        <w:t xml:space="preserve"> u obrazovne </w:t>
      </w:r>
      <w:r w:rsidR="0086293E">
        <w:rPr>
          <w:rStyle w:val="Bodytext1"/>
          <w:lang w:val="bs-Latn-BA"/>
        </w:rPr>
        <w:t>sistem</w:t>
      </w:r>
      <w:r w:rsidR="00F505D3" w:rsidRPr="00116181">
        <w:rPr>
          <w:rStyle w:val="Bodytext1"/>
          <w:lang w:val="bs-Latn-BA"/>
        </w:rPr>
        <w:t xml:space="preserve">e </w:t>
      </w:r>
      <w:r>
        <w:rPr>
          <w:rStyle w:val="Bodytext1"/>
          <w:lang w:val="bs-Latn-BA"/>
        </w:rPr>
        <w:t>više</w:t>
      </w:r>
      <w:r w:rsidR="00F505D3" w:rsidRPr="00116181">
        <w:rPr>
          <w:rStyle w:val="Bodytext1"/>
          <w:lang w:val="bs-Latn-BA"/>
        </w:rPr>
        <w:t xml:space="preserve"> puta </w:t>
      </w:r>
      <w:r w:rsidR="00F4577A">
        <w:rPr>
          <w:rStyle w:val="Bodytext1"/>
          <w:lang w:val="bs-Latn-BA"/>
        </w:rPr>
        <w:t>tijekom</w:t>
      </w:r>
      <w:r w:rsidR="00F505D3" w:rsidRPr="00116181">
        <w:rPr>
          <w:rStyle w:val="Bodytext1"/>
          <w:lang w:val="bs-Latn-BA"/>
        </w:rPr>
        <w:t xml:space="preserve"> života. Trebalo bi staviti na raspolaganje različite načine, uključujući neformalne </w:t>
      </w:r>
      <w:r w:rsidR="00CA68F1">
        <w:rPr>
          <w:rStyle w:val="Bodytext1"/>
          <w:lang w:val="bs-Latn-BA"/>
        </w:rPr>
        <w:t>puteve</w:t>
      </w:r>
      <w:r w:rsidR="00F505D3" w:rsidRPr="00116181">
        <w:rPr>
          <w:rStyle w:val="Bodytext1"/>
          <w:lang w:val="bs-Latn-BA"/>
        </w:rPr>
        <w:t xml:space="preserve">, programe </w:t>
      </w:r>
      <w:r w:rsidR="00CA68F1">
        <w:rPr>
          <w:rStyle w:val="Bodytext1"/>
          <w:lang w:val="bs-Latn-BA"/>
        </w:rPr>
        <w:t>susti</w:t>
      </w:r>
      <w:r w:rsidR="00F505D3" w:rsidRPr="00116181">
        <w:rPr>
          <w:rStyle w:val="Bodytext1"/>
          <w:lang w:val="bs-Latn-BA"/>
        </w:rPr>
        <w:t>zanja i premoš</w:t>
      </w:r>
      <w:r w:rsidR="00CA68F1">
        <w:rPr>
          <w:rStyle w:val="Bodytext1"/>
          <w:lang w:val="bs-Latn-BA"/>
        </w:rPr>
        <w:t>tav</w:t>
      </w:r>
      <w:r w:rsidR="00F505D3" w:rsidRPr="00116181">
        <w:rPr>
          <w:rStyle w:val="Bodytext1"/>
          <w:lang w:val="bs-Latn-BA"/>
        </w:rPr>
        <w:t xml:space="preserve">anja, ubrzano učenje i upotrebu digitalnih platformi. </w:t>
      </w:r>
      <w:r w:rsidR="00B65014">
        <w:rPr>
          <w:rStyle w:val="Bodytext1"/>
          <w:lang w:val="bs-Latn-BA"/>
        </w:rPr>
        <w:t xml:space="preserve">Učenje primjene </w:t>
      </w:r>
      <w:r w:rsidR="00F505D3" w:rsidRPr="00116181">
        <w:rPr>
          <w:rStyle w:val="Bodytext1"/>
          <w:lang w:val="bs-Latn-BA"/>
        </w:rPr>
        <w:t>zahtijeva da se naglasak stavi na cijeli novi s</w:t>
      </w:r>
      <w:r w:rsidR="00646474">
        <w:rPr>
          <w:rStyle w:val="Bodytext1"/>
          <w:lang w:val="bs-Latn-BA"/>
        </w:rPr>
        <w:t xml:space="preserve">et </w:t>
      </w:r>
      <w:r w:rsidR="00F505D3" w:rsidRPr="00116181">
        <w:rPr>
          <w:rStyle w:val="Bodytext1"/>
          <w:lang w:val="bs-Latn-BA"/>
        </w:rPr>
        <w:t>vještina, uključujući digitalnu pismenost, finan</w:t>
      </w:r>
      <w:r w:rsidR="00646474"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>ijske vještine te nove tehničke vještine i vještine u području STEM-a. Transformi</w:t>
      </w:r>
      <w:r w:rsidR="00646474"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 xml:space="preserve">ani obrazovni </w:t>
      </w:r>
      <w:r w:rsidR="00F4577A">
        <w:rPr>
          <w:rStyle w:val="Bodytext1"/>
          <w:lang w:val="bs-Latn-BA"/>
        </w:rPr>
        <w:t>sustavi</w:t>
      </w:r>
      <w:r w:rsidR="00F505D3" w:rsidRPr="00116181">
        <w:rPr>
          <w:rStyle w:val="Bodytext1"/>
          <w:lang w:val="bs-Latn-BA"/>
        </w:rPr>
        <w:t xml:space="preserve"> trebali bi razviti fleksibilne vještine upravljanja karijerom i </w:t>
      </w:r>
      <w:r w:rsidR="002E6610">
        <w:rPr>
          <w:rStyle w:val="Bodytext1"/>
          <w:lang w:val="bs-Latn-BA"/>
        </w:rPr>
        <w:t>promovirati</w:t>
      </w:r>
      <w:r w:rsidR="00F505D3" w:rsidRPr="00116181">
        <w:rPr>
          <w:rStyle w:val="Bodytext1"/>
          <w:lang w:val="bs-Latn-BA"/>
        </w:rPr>
        <w:t xml:space="preserve"> inovacije, kreativnost,</w:t>
      </w:r>
    </w:p>
    <w:p w14:paraId="37D2DB64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1CB2F46B" wp14:editId="18576E10">
            <wp:extent cx="7772400" cy="106680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7635F" w14:textId="7A18D6B5" w:rsidR="00CA7EE2" w:rsidRPr="00116181" w:rsidRDefault="00CA7EE2">
      <w:pPr>
        <w:spacing w:line="1" w:lineRule="exact"/>
        <w:rPr>
          <w:lang w:val="bs-Latn-BA"/>
        </w:rPr>
      </w:pPr>
    </w:p>
    <w:p w14:paraId="7AEBF765" w14:textId="0C0C45DF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>i poduzetništvo</w:t>
      </w:r>
      <w:r w:rsidR="00646474">
        <w:rPr>
          <w:rStyle w:val="Bodytext1"/>
          <w:lang w:val="bs-Latn-BA"/>
        </w:rPr>
        <w:t>, št</w:t>
      </w:r>
      <w:r w:rsidRPr="00116181">
        <w:rPr>
          <w:rStyle w:val="Bodytext1"/>
          <w:lang w:val="bs-Latn-BA"/>
        </w:rPr>
        <w:t xml:space="preserve">o zahtijeva i kvalifikacije kojima se priznaju vještine, radno iskustvo i znanje </w:t>
      </w:r>
      <w:r w:rsidR="00F4577A">
        <w:rPr>
          <w:rStyle w:val="Bodytext1"/>
          <w:lang w:val="bs-Latn-BA"/>
        </w:rPr>
        <w:t>tijekom</w:t>
      </w:r>
      <w:r w:rsidRPr="00116181">
        <w:rPr>
          <w:rStyle w:val="Bodytext1"/>
          <w:lang w:val="bs-Latn-BA"/>
        </w:rPr>
        <w:t xml:space="preserve"> cijelog života, a ne samo formalno obrazovanje.</w:t>
      </w:r>
    </w:p>
    <w:p w14:paraId="497ECD42" w14:textId="43CBF235" w:rsidR="00CA7EE2" w:rsidRPr="00116181" w:rsidRDefault="00B65014">
      <w:pPr>
        <w:pStyle w:val="Bodytext10"/>
        <w:jc w:val="both"/>
        <w:rPr>
          <w:lang w:val="bs-Latn-BA"/>
        </w:rPr>
      </w:pPr>
      <w:r w:rsidRPr="001462DB">
        <w:rPr>
          <w:rStyle w:val="Bodytext1"/>
          <w:b/>
          <w:i/>
          <w:lang w:val="bs-Latn-BA"/>
        </w:rPr>
        <w:t>Učenje postojanja</w:t>
      </w:r>
      <w:r w:rsidR="00F505D3" w:rsidRPr="001462DB">
        <w:rPr>
          <w:rStyle w:val="Bodytext1"/>
          <w:b/>
          <w:i/>
          <w:lang w:val="bs-Latn-BA"/>
        </w:rPr>
        <w:t>: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P</w:t>
      </w:r>
      <w:r w:rsidR="00F505D3" w:rsidRPr="00116181">
        <w:rPr>
          <w:rStyle w:val="Bodytext1"/>
          <w:lang w:val="bs-Latn-BA"/>
        </w:rPr>
        <w:t xml:space="preserve">odrazumijeva najdublju svrhu obrazovanja, </w:t>
      </w:r>
      <w:r w:rsidR="003475F8">
        <w:rPr>
          <w:rStyle w:val="Bodytext1"/>
          <w:lang w:val="bs-Latn-BA"/>
        </w:rPr>
        <w:t>odnosno,</w:t>
      </w:r>
      <w:r w:rsidR="00F505D3" w:rsidRPr="00116181">
        <w:rPr>
          <w:rStyle w:val="Bodytext1"/>
          <w:lang w:val="bs-Latn-BA"/>
        </w:rPr>
        <w:t xml:space="preserve"> da </w:t>
      </w:r>
      <w:r>
        <w:rPr>
          <w:rStyle w:val="Bodytext1"/>
          <w:lang w:val="bs-Latn-BA"/>
        </w:rPr>
        <w:t>učesnici steknu</w:t>
      </w:r>
      <w:r w:rsidR="00F505D3" w:rsidRPr="00116181">
        <w:rPr>
          <w:rStyle w:val="Bodytext1"/>
          <w:lang w:val="bs-Latn-BA"/>
        </w:rPr>
        <w:t xml:space="preserve"> vrijednosti i sposobnosti </w:t>
      </w:r>
      <w:r>
        <w:rPr>
          <w:rStyle w:val="Bodytext1"/>
          <w:lang w:val="bs-Latn-BA"/>
        </w:rPr>
        <w:t xml:space="preserve">za </w:t>
      </w:r>
      <w:r w:rsidR="00F505D3" w:rsidRPr="00116181">
        <w:rPr>
          <w:rStyle w:val="Bodytext1"/>
          <w:lang w:val="bs-Latn-BA"/>
        </w:rPr>
        <w:t>vođenj</w:t>
      </w:r>
      <w:r>
        <w:rPr>
          <w:rStyle w:val="Bodytext1"/>
          <w:lang w:val="bs-Latn-BA"/>
        </w:rPr>
        <w:t>e jednog</w:t>
      </w:r>
      <w:r w:rsidR="00F505D3" w:rsidRPr="00116181">
        <w:rPr>
          <w:rStyle w:val="Bodytext1"/>
          <w:lang w:val="bs-Latn-BA"/>
        </w:rPr>
        <w:t xml:space="preserve"> smislenog života, uživanj</w:t>
      </w:r>
      <w:r w:rsidR="003475F8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 u tom životu i </w:t>
      </w:r>
      <w:r>
        <w:rPr>
          <w:rStyle w:val="Bodytext1"/>
          <w:lang w:val="bs-Latn-BA"/>
        </w:rPr>
        <w:t>življenja kvalitetnog i ispunjenog</w:t>
      </w:r>
      <w:r w:rsidR="00F505D3" w:rsidRPr="00116181">
        <w:rPr>
          <w:rStyle w:val="Bodytext1"/>
          <w:lang w:val="bs-Latn-BA"/>
        </w:rPr>
        <w:t xml:space="preserve"> života. </w:t>
      </w:r>
      <w:r>
        <w:rPr>
          <w:rStyle w:val="Bodytext1"/>
          <w:lang w:val="bs-Latn-BA"/>
        </w:rPr>
        <w:t xml:space="preserve">Dijelom je </w:t>
      </w:r>
      <w:r w:rsidR="00F505D3" w:rsidRPr="00116181">
        <w:rPr>
          <w:rStyle w:val="Bodytext1"/>
          <w:lang w:val="bs-Latn-BA"/>
        </w:rPr>
        <w:t xml:space="preserve">proizvod učenja </w:t>
      </w:r>
      <w:r w:rsidR="00864F82">
        <w:rPr>
          <w:rStyle w:val="Bodytext1"/>
          <w:lang w:val="bs-Latn-BA"/>
        </w:rPr>
        <w:t>stjecanja</w:t>
      </w:r>
      <w:r w:rsidR="00B720D5">
        <w:rPr>
          <w:rStyle w:val="Bodytext1"/>
          <w:lang w:val="bs-Latn-BA"/>
        </w:rPr>
        <w:t xml:space="preserve"> znanja, učenja zajedničkog</w:t>
      </w:r>
      <w:r w:rsidR="00F505D3" w:rsidRPr="00116181">
        <w:rPr>
          <w:rStyle w:val="Bodytext1"/>
          <w:lang w:val="bs-Latn-BA"/>
        </w:rPr>
        <w:t xml:space="preserve"> ži</w:t>
      </w:r>
      <w:r w:rsidR="00B720D5">
        <w:rPr>
          <w:rStyle w:val="Bodytext1"/>
          <w:lang w:val="bs-Latn-BA"/>
        </w:rPr>
        <w:t>vo</w:t>
      </w:r>
      <w:r w:rsidR="00F505D3" w:rsidRPr="00116181">
        <w:rPr>
          <w:rStyle w:val="Bodytext1"/>
          <w:lang w:val="bs-Latn-BA"/>
        </w:rPr>
        <w:t>t</w:t>
      </w:r>
      <w:r w:rsidR="00B720D5"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 xml:space="preserve"> </w:t>
      </w:r>
      <w:r w:rsidR="00B720D5">
        <w:rPr>
          <w:rStyle w:val="Bodytext1"/>
          <w:lang w:val="bs-Latn-BA"/>
        </w:rPr>
        <w:t>i učenja primjen</w:t>
      </w:r>
      <w:r w:rsidR="003475F8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. Učenje </w:t>
      </w:r>
      <w:r w:rsidR="003475F8">
        <w:rPr>
          <w:rStyle w:val="Bodytext1"/>
          <w:lang w:val="bs-Latn-BA"/>
        </w:rPr>
        <w:t xml:space="preserve">postojanja </w:t>
      </w:r>
      <w:r w:rsidR="00F505D3" w:rsidRPr="00116181">
        <w:rPr>
          <w:rStyle w:val="Bodytext1"/>
          <w:lang w:val="bs-Latn-BA"/>
        </w:rPr>
        <w:t xml:space="preserve">zahtijeva razvoj potencijala svakog učenika za kreativnost i inovacije; njihovu sposobnost da uživaju u umjetnosti i izražavaju se umjetnošću; njihovu svijest o </w:t>
      </w:r>
      <w:r w:rsidR="00B720D5">
        <w:rPr>
          <w:rStyle w:val="Bodytext1"/>
          <w:lang w:val="bs-Latn-BA"/>
        </w:rPr>
        <w:t>istoriji</w:t>
      </w:r>
      <w:r w:rsidR="00F505D3" w:rsidRPr="00116181">
        <w:rPr>
          <w:rStyle w:val="Bodytext1"/>
          <w:lang w:val="bs-Latn-BA"/>
        </w:rPr>
        <w:t xml:space="preserve"> i </w:t>
      </w:r>
      <w:r w:rsidR="00B720D5">
        <w:rPr>
          <w:rStyle w:val="Bodytext1"/>
          <w:lang w:val="bs-Latn-BA"/>
        </w:rPr>
        <w:t>različitosti</w:t>
      </w:r>
      <w:r w:rsidR="00F505D3" w:rsidRPr="00116181">
        <w:rPr>
          <w:rStyle w:val="Bodytext1"/>
          <w:lang w:val="bs-Latn-BA"/>
        </w:rPr>
        <w:t xml:space="preserve"> kultura; </w:t>
      </w:r>
      <w:r w:rsidR="00B720D5">
        <w:rPr>
          <w:rStyle w:val="Bodytext1"/>
          <w:lang w:val="bs-Latn-BA"/>
        </w:rPr>
        <w:t>te</w:t>
      </w:r>
      <w:r w:rsidR="00F505D3" w:rsidRPr="00116181">
        <w:rPr>
          <w:rStyle w:val="Bodytext1"/>
          <w:lang w:val="bs-Latn-BA"/>
        </w:rPr>
        <w:t xml:space="preserve"> </w:t>
      </w:r>
      <w:r w:rsidR="00B720D5">
        <w:rPr>
          <w:rStyle w:val="Bodytext1"/>
          <w:lang w:val="bs-Latn-BA"/>
        </w:rPr>
        <w:t xml:space="preserve">predispozicije za </w:t>
      </w:r>
      <w:r w:rsidR="00F505D3" w:rsidRPr="00116181">
        <w:rPr>
          <w:rStyle w:val="Bodytext1"/>
          <w:lang w:val="bs-Latn-BA"/>
        </w:rPr>
        <w:t xml:space="preserve">vođenje zdravog života, bavljenje </w:t>
      </w:r>
      <w:r w:rsidR="00B720D5">
        <w:rPr>
          <w:rStyle w:val="Bodytext1"/>
          <w:lang w:val="bs-Latn-BA"/>
        </w:rPr>
        <w:t xml:space="preserve">fizičkim </w:t>
      </w:r>
      <w:r w:rsidR="00F505D3" w:rsidRPr="00116181">
        <w:rPr>
          <w:rStyle w:val="Bodytext1"/>
          <w:lang w:val="bs-Latn-BA"/>
        </w:rPr>
        <w:t>aktivnostima, igrama i sportom</w:t>
      </w:r>
      <w:r w:rsidR="003475F8">
        <w:rPr>
          <w:rStyle w:val="Bodytext1"/>
          <w:lang w:val="bs-Latn-BA"/>
        </w:rPr>
        <w:t xml:space="preserve">, što </w:t>
      </w:r>
      <w:r w:rsidR="00F505D3" w:rsidRPr="00116181">
        <w:rPr>
          <w:rStyle w:val="Bodytext1"/>
          <w:lang w:val="bs-Latn-BA"/>
        </w:rPr>
        <w:t>se ne može postići slučajn</w:t>
      </w:r>
      <w:r w:rsidR="00B720D5">
        <w:rPr>
          <w:rStyle w:val="Bodytext1"/>
          <w:lang w:val="bs-Latn-BA"/>
        </w:rPr>
        <w:t>o</w:t>
      </w:r>
      <w:r w:rsidR="003475F8">
        <w:rPr>
          <w:rStyle w:val="Bodytext1"/>
          <w:lang w:val="bs-Latn-BA"/>
        </w:rPr>
        <w:t xml:space="preserve">, već zahtijeva razvoj nastavnih </w:t>
      </w:r>
      <w:r w:rsidR="00B720D5">
        <w:rPr>
          <w:rStyle w:val="Bodytext1"/>
          <w:lang w:val="bs-Latn-BA"/>
        </w:rPr>
        <w:t>planova i programa</w:t>
      </w:r>
      <w:r w:rsidR="00F505D3" w:rsidRPr="00116181">
        <w:rPr>
          <w:rStyle w:val="Bodytext1"/>
          <w:lang w:val="bs-Latn-BA"/>
        </w:rPr>
        <w:t xml:space="preserve"> i načina razmišljanja kako</w:t>
      </w:r>
      <w:r w:rsidR="00996328">
        <w:rPr>
          <w:rStyle w:val="Bodytext1"/>
          <w:lang w:val="bs-Latn-BA"/>
        </w:rPr>
        <w:t xml:space="preserve"> da</w:t>
      </w:r>
      <w:r w:rsidR="00F505D3" w:rsidRPr="00116181">
        <w:rPr>
          <w:rStyle w:val="Bodytext1"/>
          <w:lang w:val="bs-Latn-BA"/>
        </w:rPr>
        <w:t xml:space="preserve"> izgradnja kapaciteta za razvoj naših individualnih i društvenih identiteta n</w:t>
      </w:r>
      <w:r w:rsidR="00B720D5">
        <w:rPr>
          <w:rStyle w:val="Bodytext1"/>
          <w:lang w:val="bs-Latn-BA"/>
        </w:rPr>
        <w:t xml:space="preserve">e bude puki </w:t>
      </w:r>
      <w:r w:rsidR="00F505D3" w:rsidRPr="00116181">
        <w:rPr>
          <w:rStyle w:val="Bodytext1"/>
          <w:lang w:val="bs-Latn-BA"/>
        </w:rPr>
        <w:t>dodatak, već sastavni dio obrazovanj</w:t>
      </w:r>
      <w:r w:rsidR="00B720D5">
        <w:rPr>
          <w:rStyle w:val="Bodytext1"/>
          <w:lang w:val="bs-Latn-BA"/>
        </w:rPr>
        <w:t>a 21. vijeka</w:t>
      </w:r>
      <w:r w:rsidR="00F505D3" w:rsidRPr="00116181">
        <w:rPr>
          <w:rStyle w:val="Bodytext1"/>
          <w:lang w:val="bs-Latn-BA"/>
        </w:rPr>
        <w:t>.</w:t>
      </w:r>
    </w:p>
    <w:p w14:paraId="209548A7" w14:textId="74F78AF2" w:rsidR="00CA7EE2" w:rsidRPr="00116181" w:rsidRDefault="00B720D5">
      <w:pPr>
        <w:pStyle w:val="Bodytext10"/>
        <w:numPr>
          <w:ilvl w:val="0"/>
          <w:numId w:val="1"/>
        </w:numPr>
        <w:tabs>
          <w:tab w:val="left" w:pos="765"/>
        </w:tabs>
        <w:ind w:firstLine="380"/>
        <w:jc w:val="both"/>
        <w:rPr>
          <w:lang w:val="bs-Latn-BA"/>
        </w:rPr>
      </w:pPr>
      <w:r>
        <w:rPr>
          <w:rStyle w:val="Bodytext1"/>
          <w:b/>
          <w:color w:val="C00000"/>
          <w:lang w:val="bs-Latn-BA"/>
        </w:rPr>
        <w:t xml:space="preserve">Transformacija </w:t>
      </w:r>
      <w:r w:rsidR="00F505D3" w:rsidRPr="00116181">
        <w:rPr>
          <w:rStyle w:val="Bodytext1"/>
          <w:b/>
          <w:color w:val="C00000"/>
          <w:lang w:val="bs-Latn-BA"/>
        </w:rPr>
        <w:t xml:space="preserve">obrazovnih </w:t>
      </w:r>
      <w:r w:rsidR="0086293E">
        <w:rPr>
          <w:rStyle w:val="Bodytext1"/>
          <w:b/>
          <w:color w:val="C00000"/>
          <w:lang w:val="bs-Latn-BA"/>
        </w:rPr>
        <w:t>sistem</w:t>
      </w:r>
      <w:r w:rsidR="00F505D3" w:rsidRPr="00116181">
        <w:rPr>
          <w:rStyle w:val="Bodytext1"/>
          <w:b/>
          <w:color w:val="C00000"/>
          <w:lang w:val="bs-Latn-BA"/>
        </w:rPr>
        <w:t>a radi ispunjavanja naših viših ciljeva</w:t>
      </w:r>
      <w:r>
        <w:rPr>
          <w:rStyle w:val="Bodytext1"/>
          <w:b/>
          <w:color w:val="C00000"/>
          <w:lang w:val="bs-Latn-BA"/>
        </w:rPr>
        <w:t xml:space="preserve"> i svrhe</w:t>
      </w:r>
    </w:p>
    <w:p w14:paraId="1A10E2D2" w14:textId="2D8AC804" w:rsidR="00CA7EE2" w:rsidRPr="00116181" w:rsidRDefault="00F505D3">
      <w:pPr>
        <w:pStyle w:val="Bodytext10"/>
        <w:spacing w:after="140"/>
        <w:jc w:val="both"/>
        <w:rPr>
          <w:lang w:val="bs-Latn-BA"/>
        </w:rPr>
      </w:pPr>
      <w:r w:rsidRPr="00116181">
        <w:rPr>
          <w:rStyle w:val="Bodytext1"/>
          <w:lang w:val="bs-Latn-BA"/>
        </w:rPr>
        <w:t>Kako bismo ostvarili ciljeve</w:t>
      </w:r>
      <w:r w:rsidR="00B720D5">
        <w:rPr>
          <w:rStyle w:val="Bodytext1"/>
          <w:lang w:val="bs-Latn-BA"/>
        </w:rPr>
        <w:t xml:space="preserve"> i svrhu</w:t>
      </w:r>
      <w:r w:rsidRPr="00116181">
        <w:rPr>
          <w:rStyle w:val="Bodytext1"/>
          <w:lang w:val="bs-Latn-BA"/>
        </w:rPr>
        <w:t xml:space="preserve">, moramo </w:t>
      </w:r>
      <w:r w:rsidR="00B720D5">
        <w:rPr>
          <w:rStyle w:val="Bodytext1"/>
          <w:lang w:val="bs-Latn-BA"/>
        </w:rPr>
        <w:t>transformisati</w:t>
      </w:r>
      <w:r w:rsidRPr="00116181">
        <w:rPr>
          <w:rStyle w:val="Bodytext1"/>
          <w:lang w:val="bs-Latn-BA"/>
        </w:rPr>
        <w:t xml:space="preserve"> obrazovanje u sljedeća četiri područja:</w:t>
      </w:r>
    </w:p>
    <w:p w14:paraId="14DA55F4" w14:textId="4DDF09FD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b/>
          <w:i/>
          <w:lang w:val="bs-Latn-BA"/>
        </w:rPr>
        <w:t>Osiguravanje okruženja za učenje kojim se pod</w:t>
      </w:r>
      <w:r w:rsidR="00B720D5">
        <w:rPr>
          <w:rStyle w:val="Bodytext1"/>
          <w:b/>
          <w:i/>
          <w:lang w:val="bs-Latn-BA"/>
        </w:rPr>
        <w:t>ržava</w:t>
      </w:r>
      <w:r w:rsidRPr="00116181">
        <w:rPr>
          <w:rStyle w:val="Bodytext1"/>
          <w:b/>
          <w:i/>
          <w:lang w:val="bs-Latn-BA"/>
        </w:rPr>
        <w:t xml:space="preserve"> razvoj svih učenika</w:t>
      </w:r>
    </w:p>
    <w:p w14:paraId="172025F2" w14:textId="1854E78F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Škole budućnosti, bez obzira na to jesu li formalne ili neformalne, fizičke ili virtualne, moraju se razvijati kako bi postale </w:t>
      </w:r>
      <w:r w:rsidR="00232F20">
        <w:rPr>
          <w:rStyle w:val="Bodytext1"/>
          <w:lang w:val="bs-Latn-BA"/>
        </w:rPr>
        <w:t>inkluzivnija</w:t>
      </w:r>
      <w:r w:rsidRPr="00116181">
        <w:rPr>
          <w:rStyle w:val="Bodytext1"/>
          <w:lang w:val="bs-Latn-BA"/>
        </w:rPr>
        <w:t>, sigurnij</w:t>
      </w:r>
      <w:r w:rsidR="00232F20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zdravij</w:t>
      </w:r>
      <w:r w:rsidR="00232F20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 stimulirajuća mjesta učenj</w:t>
      </w:r>
      <w:r w:rsidR="00232F20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. </w:t>
      </w:r>
      <w:r w:rsidR="00232F20">
        <w:rPr>
          <w:rStyle w:val="Bodytext1"/>
          <w:lang w:val="bs-Latn-BA"/>
        </w:rPr>
        <w:t>Danas, s</w:t>
      </w:r>
      <w:r w:rsidR="00996328">
        <w:rPr>
          <w:rStyle w:val="Bodytext1"/>
          <w:lang w:val="bs-Latn-BA"/>
        </w:rPr>
        <w:t xml:space="preserve"> milionima </w:t>
      </w:r>
      <w:r w:rsidR="00996328" w:rsidRPr="00116181">
        <w:rPr>
          <w:rStyle w:val="Bodytext1"/>
          <w:lang w:val="bs-Latn-BA"/>
        </w:rPr>
        <w:t xml:space="preserve">djece i mladih </w:t>
      </w:r>
      <w:r w:rsidR="00996328">
        <w:rPr>
          <w:rStyle w:val="Bodytext1"/>
          <w:lang w:val="bs-Latn-BA"/>
        </w:rPr>
        <w:t>širom</w:t>
      </w:r>
      <w:r w:rsidR="00996328" w:rsidRPr="00116181">
        <w:rPr>
          <w:rStyle w:val="Bodytext1"/>
          <w:lang w:val="bs-Latn-BA"/>
        </w:rPr>
        <w:t xml:space="preserve"> svijeta</w:t>
      </w:r>
      <w:r w:rsidRPr="00116181">
        <w:rPr>
          <w:rStyle w:val="Bodytext1"/>
          <w:lang w:val="bs-Latn-BA"/>
        </w:rPr>
        <w:t xml:space="preserve"> </w:t>
      </w:r>
      <w:r w:rsidR="00996328">
        <w:rPr>
          <w:rStyle w:val="Bodytext1"/>
          <w:lang w:val="bs-Latn-BA"/>
        </w:rPr>
        <w:t xml:space="preserve">sa </w:t>
      </w:r>
      <w:r w:rsidR="00232F20">
        <w:rPr>
          <w:rStyle w:val="Bodytext1"/>
          <w:lang w:val="bs-Latn-BA"/>
        </w:rPr>
        <w:t>ograničenim</w:t>
      </w:r>
      <w:r w:rsidRPr="00116181">
        <w:rPr>
          <w:rStyle w:val="Bodytext1"/>
          <w:lang w:val="bs-Latn-BA"/>
        </w:rPr>
        <w:t xml:space="preserve"> pravo</w:t>
      </w:r>
      <w:r w:rsidR="00232F20">
        <w:rPr>
          <w:rStyle w:val="Bodytext1"/>
          <w:lang w:val="bs-Latn-BA"/>
        </w:rPr>
        <w:t>m</w:t>
      </w:r>
      <w:r w:rsidRPr="00116181">
        <w:rPr>
          <w:rStyle w:val="Bodytext1"/>
          <w:lang w:val="bs-Latn-BA"/>
        </w:rPr>
        <w:t xml:space="preserve"> na obrazovanje, daleko smo od toga. </w:t>
      </w:r>
      <w:r w:rsidR="00996328">
        <w:rPr>
          <w:rStyle w:val="Bodytext1"/>
          <w:lang w:val="bs-Latn-BA"/>
        </w:rPr>
        <w:t>U</w:t>
      </w:r>
      <w:r w:rsidRPr="00116181">
        <w:rPr>
          <w:rStyle w:val="Bodytext1"/>
          <w:lang w:val="bs-Latn-BA"/>
        </w:rPr>
        <w:t xml:space="preserve"> </w:t>
      </w:r>
      <w:r w:rsidR="004A55A3">
        <w:rPr>
          <w:rStyle w:val="Bodytext1"/>
          <w:lang w:val="bs-Latn-BA"/>
        </w:rPr>
        <w:t>samom vrhu</w:t>
      </w:r>
      <w:r w:rsidR="003475F8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 xml:space="preserve">isključenosti </w:t>
      </w:r>
      <w:r w:rsidR="004A55A3">
        <w:rPr>
          <w:rStyle w:val="Bodytext1"/>
          <w:lang w:val="bs-Latn-BA"/>
        </w:rPr>
        <w:t xml:space="preserve">su </w:t>
      </w:r>
      <w:r w:rsidRPr="00116181">
        <w:rPr>
          <w:rStyle w:val="Bodytext1"/>
          <w:lang w:val="bs-Latn-BA"/>
        </w:rPr>
        <w:t xml:space="preserve">izbjeglice i osobe raseljene </w:t>
      </w:r>
      <w:r w:rsidR="004A55A3">
        <w:rPr>
          <w:rStyle w:val="Bodytext1"/>
          <w:lang w:val="bs-Latn-BA"/>
        </w:rPr>
        <w:t xml:space="preserve">uslijed </w:t>
      </w:r>
      <w:r w:rsidRPr="00116181">
        <w:rPr>
          <w:rStyle w:val="Bodytext1"/>
          <w:lang w:val="bs-Latn-BA"/>
        </w:rPr>
        <w:t xml:space="preserve">vanrednih situacija, sukoba i dugotrajnih kriza. U drugim kontekstima nepovoljan položaj može biti posljedica </w:t>
      </w:r>
      <w:r w:rsidR="00996328">
        <w:rPr>
          <w:rStyle w:val="Bodytext1"/>
          <w:lang w:val="bs-Latn-BA"/>
        </w:rPr>
        <w:t xml:space="preserve">mjesta življenja </w:t>
      </w:r>
      <w:r w:rsidRPr="00116181">
        <w:rPr>
          <w:rStyle w:val="Bodytext1"/>
          <w:lang w:val="bs-Latn-BA"/>
        </w:rPr>
        <w:t>osob</w:t>
      </w:r>
      <w:r w:rsidR="00996328">
        <w:rPr>
          <w:rStyle w:val="Bodytext1"/>
          <w:lang w:val="bs-Latn-BA"/>
        </w:rPr>
        <w:t>e, njenih</w:t>
      </w:r>
      <w:r w:rsidRPr="00116181">
        <w:rPr>
          <w:rStyle w:val="Bodytext1"/>
          <w:lang w:val="bs-Latn-BA"/>
        </w:rPr>
        <w:t xml:space="preserve"> prihoda ili statusa </w:t>
      </w:r>
      <w:r w:rsidR="00F4577A">
        <w:rPr>
          <w:rStyle w:val="Bodytext1"/>
          <w:lang w:val="bs-Latn-BA"/>
        </w:rPr>
        <w:t>obitelji</w:t>
      </w:r>
      <w:r w:rsidRPr="00116181">
        <w:rPr>
          <w:rStyle w:val="Bodytext1"/>
          <w:lang w:val="bs-Latn-BA"/>
        </w:rPr>
        <w:t xml:space="preserve">. Djeca i mladi također se mogu suočiti s diskriminacijom u obrazovanju na temelju spola, invaliditeta, etničke pripadnosti, vjere, jezika, seksualne orijentacije, rodnog identiteta i pravnog statusa. Nasilje, uznemiravanje i zlostavljanje </w:t>
      </w:r>
      <w:r w:rsidR="004A55A3">
        <w:rPr>
          <w:rStyle w:val="Bodytext1"/>
          <w:lang w:val="bs-Latn-BA"/>
        </w:rPr>
        <w:t xml:space="preserve">su isuviše </w:t>
      </w:r>
      <w:r w:rsidRPr="00116181">
        <w:rPr>
          <w:rStyle w:val="Bodytext1"/>
          <w:lang w:val="bs-Latn-BA"/>
        </w:rPr>
        <w:t>uobičajen</w:t>
      </w:r>
      <w:r w:rsidR="004A55A3">
        <w:rPr>
          <w:rStyle w:val="Bodytext1"/>
          <w:lang w:val="bs-Latn-BA"/>
        </w:rPr>
        <w:t>a pojava</w:t>
      </w:r>
      <w:r w:rsidRPr="00116181">
        <w:rPr>
          <w:rStyle w:val="Bodytext1"/>
          <w:lang w:val="bs-Latn-BA"/>
        </w:rPr>
        <w:t>. Sve to po</w:t>
      </w:r>
      <w:r w:rsidR="00996328">
        <w:rPr>
          <w:rStyle w:val="Bodytext1"/>
          <w:lang w:val="bs-Latn-BA"/>
        </w:rPr>
        <w:t xml:space="preserve">driva </w:t>
      </w:r>
      <w:r w:rsidRPr="00116181">
        <w:rPr>
          <w:rStyle w:val="Bodytext1"/>
          <w:lang w:val="bs-Latn-BA"/>
        </w:rPr>
        <w:t xml:space="preserve">naše zajedničke napore za izgradnju tolerantnih i </w:t>
      </w:r>
      <w:r w:rsidR="004A55A3">
        <w:rPr>
          <w:rStyle w:val="Bodytext1"/>
          <w:lang w:val="bs-Latn-BA"/>
        </w:rPr>
        <w:t>inkluzivnih</w:t>
      </w:r>
      <w:r w:rsidRPr="00116181">
        <w:rPr>
          <w:rStyle w:val="Bodytext1"/>
          <w:lang w:val="bs-Latn-BA"/>
        </w:rPr>
        <w:t xml:space="preserve"> društava u kojima učimo poštovati i cijeniti našu kulturnu i ljudsku raz</w:t>
      </w:r>
      <w:r w:rsidR="004A55A3">
        <w:rPr>
          <w:rStyle w:val="Bodytext1"/>
          <w:lang w:val="bs-Latn-BA"/>
        </w:rPr>
        <w:t>ličitost</w:t>
      </w:r>
      <w:r w:rsidRPr="00116181">
        <w:rPr>
          <w:rStyle w:val="Bodytext1"/>
          <w:lang w:val="bs-Latn-BA"/>
        </w:rPr>
        <w:t>.</w:t>
      </w:r>
    </w:p>
    <w:p w14:paraId="475C6026" w14:textId="0FABE28D" w:rsidR="00CA7EE2" w:rsidRPr="00116181" w:rsidRDefault="004A55A3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Z</w:t>
      </w:r>
      <w:r w:rsidR="00F505D3" w:rsidRPr="00116181">
        <w:rPr>
          <w:rStyle w:val="Bodytext1"/>
          <w:lang w:val="bs-Latn-BA"/>
        </w:rPr>
        <w:t>a zaštitu prava, prom</w:t>
      </w:r>
      <w:r>
        <w:rPr>
          <w:rStyle w:val="Bodytext1"/>
          <w:lang w:val="bs-Latn-BA"/>
        </w:rPr>
        <w:t>ociju inkluzije, prevenciju</w:t>
      </w:r>
      <w:r w:rsidR="00F505D3" w:rsidRPr="00116181">
        <w:rPr>
          <w:rStyle w:val="Bodytext1"/>
          <w:lang w:val="bs-Latn-BA"/>
        </w:rPr>
        <w:t xml:space="preserve"> i suzbijanje svih oblika nasilja, stigmatizacije, diskriminacije i isključenosti</w:t>
      </w:r>
      <w:r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 xml:space="preserve">ključni su </w:t>
      </w:r>
      <w:r>
        <w:rPr>
          <w:rStyle w:val="Bodytext1"/>
          <w:lang w:val="bs-Latn-BA"/>
        </w:rPr>
        <w:t>z</w:t>
      </w:r>
      <w:r w:rsidRPr="00116181">
        <w:rPr>
          <w:rStyle w:val="Bodytext1"/>
          <w:lang w:val="bs-Latn-BA"/>
        </w:rPr>
        <w:t>akonodavstvo i politike</w:t>
      </w:r>
      <w:r w:rsidR="00F505D3" w:rsidRPr="00116181">
        <w:rPr>
          <w:rStyle w:val="Bodytext1"/>
          <w:lang w:val="bs-Latn-BA"/>
        </w:rPr>
        <w:t>. Također je ključno podr</w:t>
      </w:r>
      <w:r>
        <w:rPr>
          <w:rStyle w:val="Bodytext1"/>
          <w:lang w:val="bs-Latn-BA"/>
        </w:rPr>
        <w:t>ž</w:t>
      </w:r>
      <w:r w:rsidR="00F505D3" w:rsidRPr="00116181">
        <w:rPr>
          <w:rStyle w:val="Bodytext1"/>
          <w:lang w:val="bs-Latn-BA"/>
        </w:rPr>
        <w:t xml:space="preserve">ati </w:t>
      </w:r>
      <w:r w:rsidR="00996328">
        <w:rPr>
          <w:rStyle w:val="Bodytext1"/>
          <w:lang w:val="bs-Latn-BA"/>
        </w:rPr>
        <w:t>is</w:t>
      </w:r>
      <w:r w:rsidR="00F505D3" w:rsidRPr="00116181">
        <w:rPr>
          <w:rStyle w:val="Bodytext1"/>
          <w:lang w:val="bs-Latn-BA"/>
        </w:rPr>
        <w:t xml:space="preserve">hranu, fizičko i mentalno zdravlje učenika, </w:t>
      </w:r>
      <w:r>
        <w:rPr>
          <w:rStyle w:val="Bodytext1"/>
          <w:lang w:val="bs-Latn-BA"/>
        </w:rPr>
        <w:t xml:space="preserve">na </w:t>
      </w:r>
      <w:r w:rsidR="00F505D3" w:rsidRPr="00116181">
        <w:rPr>
          <w:rStyle w:val="Bodytext1"/>
          <w:lang w:val="bs-Latn-BA"/>
        </w:rPr>
        <w:t>primjer</w:t>
      </w:r>
      <w:r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pro</w:t>
      </w:r>
      <w:r w:rsidR="00F505D3" w:rsidRPr="00116181">
        <w:rPr>
          <w:rStyle w:val="Bodytext1"/>
          <w:lang w:val="bs-Latn-BA"/>
        </w:rPr>
        <w:t xml:space="preserve">širenjem školskog savjetovanja i programa školskih obroka. </w:t>
      </w:r>
      <w:r w:rsidR="009053AC">
        <w:rPr>
          <w:rStyle w:val="Bodytext1"/>
          <w:lang w:val="bs-Latn-BA"/>
        </w:rPr>
        <w:t xml:space="preserve">Inkluzija </w:t>
      </w:r>
      <w:r w:rsidR="00F505D3" w:rsidRPr="00116181">
        <w:rPr>
          <w:rStyle w:val="Bodytext1"/>
          <w:lang w:val="bs-Latn-BA"/>
        </w:rPr>
        <w:t>se mora odra</w:t>
      </w:r>
      <w:r w:rsidR="009053AC">
        <w:rPr>
          <w:rStyle w:val="Bodytext1"/>
          <w:lang w:val="bs-Latn-BA"/>
        </w:rPr>
        <w:t xml:space="preserve">ziti i u </w:t>
      </w:r>
      <w:r w:rsidR="00F505D3" w:rsidRPr="00116181">
        <w:rPr>
          <w:rStyle w:val="Bodytext1"/>
          <w:lang w:val="bs-Latn-BA"/>
        </w:rPr>
        <w:t xml:space="preserve">nastavnim </w:t>
      </w:r>
      <w:r w:rsidR="009053AC">
        <w:rPr>
          <w:rStyle w:val="Bodytext1"/>
          <w:lang w:val="bs-Latn-BA"/>
        </w:rPr>
        <w:t xml:space="preserve">planovima i programima i nastavnim </w:t>
      </w:r>
      <w:r w:rsidR="00F505D3" w:rsidRPr="00116181">
        <w:rPr>
          <w:rStyle w:val="Bodytext1"/>
          <w:lang w:val="bs-Latn-BA"/>
        </w:rPr>
        <w:t xml:space="preserve">materijalima, kojima bi se trebala </w:t>
      </w:r>
      <w:r w:rsidR="002E6610">
        <w:rPr>
          <w:rStyle w:val="Bodytext1"/>
          <w:lang w:val="bs-Latn-BA"/>
        </w:rPr>
        <w:t>promovirati</w:t>
      </w:r>
      <w:r w:rsidR="00F505D3" w:rsidRPr="00116181">
        <w:rPr>
          <w:rStyle w:val="Bodytext1"/>
          <w:lang w:val="bs-Latn-BA"/>
        </w:rPr>
        <w:t xml:space="preserve"> jednakost, pošt</w:t>
      </w:r>
      <w:r w:rsidR="009053AC">
        <w:rPr>
          <w:rStyle w:val="Bodytext1"/>
          <w:lang w:val="bs-Latn-BA"/>
        </w:rPr>
        <w:t>i</w:t>
      </w:r>
      <w:r w:rsidR="00F505D3" w:rsidRPr="00116181">
        <w:rPr>
          <w:rStyle w:val="Bodytext1"/>
          <w:lang w:val="bs-Latn-BA"/>
        </w:rPr>
        <w:t>vanje raz</w:t>
      </w:r>
      <w:r w:rsidR="009053AC">
        <w:rPr>
          <w:rStyle w:val="Bodytext1"/>
          <w:lang w:val="bs-Latn-BA"/>
        </w:rPr>
        <w:t xml:space="preserve">ličitosti </w:t>
      </w:r>
      <w:r w:rsidR="00F505D3" w:rsidRPr="00116181">
        <w:rPr>
          <w:rStyle w:val="Bodytext1"/>
          <w:lang w:val="bs-Latn-BA"/>
        </w:rPr>
        <w:t>i suočavanje sa štetnim stereotipima, normama, stavovima i praksama. Potrebno je hitno djelovati kako bi se doprlo do onih koji su danas naj</w:t>
      </w:r>
      <w:r w:rsidR="00864F82">
        <w:rPr>
          <w:rStyle w:val="Bodytext1"/>
          <w:lang w:val="bs-Latn-BA"/>
        </w:rPr>
        <w:t>izravnije</w:t>
      </w:r>
      <w:r w:rsidR="00F505D3" w:rsidRPr="00116181">
        <w:rPr>
          <w:rStyle w:val="Bodytext1"/>
          <w:lang w:val="bs-Latn-BA"/>
        </w:rPr>
        <w:t xml:space="preserve"> pogođeni krizama i sukobima te kako bi se </w:t>
      </w:r>
      <w:r w:rsidR="009053AC">
        <w:rPr>
          <w:rStyle w:val="Bodytext1"/>
          <w:lang w:val="bs-Latn-BA"/>
        </w:rPr>
        <w:t xml:space="preserve">transformisali </w:t>
      </w:r>
      <w:r w:rsidR="00F505D3" w:rsidRPr="00116181">
        <w:rPr>
          <w:rStyle w:val="Bodytext1"/>
          <w:lang w:val="bs-Latn-BA"/>
        </w:rPr>
        <w:t xml:space="preserve">obrazovni </w:t>
      </w:r>
      <w:r w:rsidR="00F4577A">
        <w:rPr>
          <w:rStyle w:val="Bodytext1"/>
          <w:lang w:val="bs-Latn-BA"/>
        </w:rPr>
        <w:t>sustavi</w:t>
      </w:r>
      <w:r w:rsidR="00F505D3" w:rsidRPr="00116181">
        <w:rPr>
          <w:rStyle w:val="Bodytext1"/>
          <w:lang w:val="bs-Latn-BA"/>
        </w:rPr>
        <w:t xml:space="preserve"> </w:t>
      </w:r>
      <w:r w:rsidR="009053AC">
        <w:rPr>
          <w:rStyle w:val="Bodytext1"/>
          <w:lang w:val="bs-Latn-BA"/>
        </w:rPr>
        <w:t>za prevenciju,</w:t>
      </w:r>
      <w:r w:rsidR="00F505D3" w:rsidRPr="00116181">
        <w:rPr>
          <w:rStyle w:val="Bodytext1"/>
          <w:lang w:val="bs-Latn-BA"/>
        </w:rPr>
        <w:t xml:space="preserve"> pripremu, odgovor i oporavak od </w:t>
      </w:r>
      <w:r w:rsidR="009053AC">
        <w:rPr>
          <w:rStyle w:val="Bodytext1"/>
          <w:lang w:val="bs-Latn-BA"/>
        </w:rPr>
        <w:t>kriza</w:t>
      </w:r>
      <w:r w:rsidR="00F505D3" w:rsidRPr="00116181">
        <w:rPr>
          <w:rStyle w:val="Bodytext1"/>
          <w:lang w:val="bs-Latn-BA"/>
        </w:rPr>
        <w:t>.</w:t>
      </w:r>
    </w:p>
    <w:p w14:paraId="3DE1643A" w14:textId="4916F1A3" w:rsidR="00CA7EE2" w:rsidRPr="00116181" w:rsidRDefault="00F505D3">
      <w:pPr>
        <w:pStyle w:val="Heading210"/>
        <w:keepNext/>
        <w:keepLines/>
        <w:jc w:val="both"/>
        <w:rPr>
          <w:lang w:val="bs-Latn-BA"/>
        </w:rPr>
      </w:pPr>
      <w:bookmarkStart w:id="2" w:name="bookmark5"/>
      <w:r w:rsidRPr="00116181">
        <w:rPr>
          <w:rStyle w:val="Heading21"/>
          <w:b/>
          <w:i/>
          <w:lang w:val="bs-Latn-BA"/>
        </w:rPr>
        <w:t>Omogući</w:t>
      </w:r>
      <w:r w:rsidR="009053AC">
        <w:rPr>
          <w:rStyle w:val="Heading21"/>
          <w:b/>
          <w:i/>
          <w:lang w:val="bs-Latn-BA"/>
        </w:rPr>
        <w:t>ti</w:t>
      </w:r>
      <w:r w:rsidRPr="00116181">
        <w:rPr>
          <w:rStyle w:val="Heading21"/>
          <w:b/>
          <w:i/>
          <w:lang w:val="bs-Latn-BA"/>
        </w:rPr>
        <w:t xml:space="preserve"> </w:t>
      </w:r>
      <w:r w:rsidR="009053AC">
        <w:rPr>
          <w:rStyle w:val="Heading21"/>
          <w:b/>
          <w:i/>
          <w:lang w:val="bs-Latn-BA"/>
        </w:rPr>
        <w:t>nastavnom osoblju ličnu transformaciju u</w:t>
      </w:r>
      <w:r w:rsidRPr="00116181">
        <w:rPr>
          <w:rStyle w:val="Heading21"/>
          <w:b/>
          <w:i/>
          <w:lang w:val="bs-Latn-BA"/>
        </w:rPr>
        <w:t xml:space="preserve"> pokretač</w:t>
      </w:r>
      <w:r w:rsidR="009053AC">
        <w:rPr>
          <w:rStyle w:val="Heading21"/>
          <w:b/>
          <w:i/>
          <w:lang w:val="bs-Latn-BA"/>
        </w:rPr>
        <w:t>e</w:t>
      </w:r>
      <w:r w:rsidRPr="00116181">
        <w:rPr>
          <w:rStyle w:val="Heading21"/>
          <w:b/>
          <w:i/>
          <w:lang w:val="bs-Latn-BA"/>
        </w:rPr>
        <w:t xml:space="preserve"> promjena</w:t>
      </w:r>
      <w:bookmarkEnd w:id="2"/>
    </w:p>
    <w:p w14:paraId="0ACED76C" w14:textId="7A6E3809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>Nastav</w:t>
      </w:r>
      <w:r w:rsidR="009053AC">
        <w:rPr>
          <w:rStyle w:val="Bodytext1"/>
          <w:lang w:val="bs-Latn-BA"/>
        </w:rPr>
        <w:t>no osoblje je</w:t>
      </w:r>
      <w:r w:rsidRPr="00116181">
        <w:rPr>
          <w:rStyle w:val="Bodytext1"/>
          <w:lang w:val="bs-Latn-BA"/>
        </w:rPr>
        <w:t xml:space="preserve"> okosnica svih </w:t>
      </w:r>
      <w:r w:rsidR="009053AC">
        <w:rPr>
          <w:rStyle w:val="Bodytext1"/>
          <w:lang w:val="bs-Latn-BA"/>
        </w:rPr>
        <w:t>kvalitetnih</w:t>
      </w:r>
      <w:r w:rsidRPr="00116181">
        <w:rPr>
          <w:rStyle w:val="Bodytext1"/>
          <w:lang w:val="bs-Latn-BA"/>
        </w:rPr>
        <w:t xml:space="preserve"> obrazovnih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 xml:space="preserve">a. Međutim, kako bi ispunili svoje ključne uloge u obrazovnim </w:t>
      </w:r>
      <w:r w:rsidR="00F4577A">
        <w:rPr>
          <w:rStyle w:val="Bodytext1"/>
          <w:lang w:val="bs-Latn-BA"/>
        </w:rPr>
        <w:t>sustavi</w:t>
      </w:r>
      <w:r w:rsidRPr="00116181">
        <w:rPr>
          <w:rStyle w:val="Bodytext1"/>
          <w:lang w:val="bs-Latn-BA"/>
        </w:rPr>
        <w:t xml:space="preserve">ma budućnosti, potrebne su temeljite promjene u načinu na koji društva </w:t>
      </w:r>
      <w:r w:rsidR="009053AC">
        <w:rPr>
          <w:rStyle w:val="Bodytext1"/>
          <w:lang w:val="bs-Latn-BA"/>
        </w:rPr>
        <w:t xml:space="preserve">cijene i </w:t>
      </w:r>
      <w:r w:rsidRPr="00116181">
        <w:rPr>
          <w:rStyle w:val="Bodytext1"/>
          <w:lang w:val="bs-Latn-BA"/>
        </w:rPr>
        <w:t xml:space="preserve">gledaju </w:t>
      </w:r>
      <w:r w:rsidR="009053AC">
        <w:rPr>
          <w:rStyle w:val="Bodytext1"/>
          <w:lang w:val="bs-Latn-BA"/>
        </w:rPr>
        <w:t>na</w:t>
      </w:r>
      <w:r w:rsidRPr="00116181">
        <w:rPr>
          <w:rStyle w:val="Bodytext1"/>
          <w:lang w:val="bs-Latn-BA"/>
        </w:rPr>
        <w:t xml:space="preserve"> nastavnike te kako nastavnici pristupaju </w:t>
      </w:r>
      <w:r w:rsidR="009053AC">
        <w:rPr>
          <w:rStyle w:val="Bodytext1"/>
          <w:lang w:val="bs-Latn-BA"/>
        </w:rPr>
        <w:t>svojim</w:t>
      </w:r>
      <w:r w:rsidRPr="00116181">
        <w:rPr>
          <w:rStyle w:val="Bodytext1"/>
          <w:lang w:val="bs-Latn-BA"/>
        </w:rPr>
        <w:t xml:space="preserve"> ulogama i ispunjavaju svoju odgovornost.</w:t>
      </w:r>
    </w:p>
    <w:p w14:paraId="3C2AEF40" w14:textId="77777777" w:rsidR="00CA7EE2" w:rsidRPr="00116181" w:rsidRDefault="00F505D3">
      <w:pPr>
        <w:framePr w:w="12240" w:h="1685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658E0881" wp14:editId="14E9234B">
            <wp:extent cx="7772400" cy="107315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lika 30.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7724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939BF" w14:textId="038BFE6E" w:rsidR="00CA7EE2" w:rsidRPr="00116181" w:rsidRDefault="00CA7EE2">
      <w:pPr>
        <w:spacing w:line="1" w:lineRule="exact"/>
        <w:rPr>
          <w:lang w:val="bs-Latn-BA"/>
        </w:rPr>
      </w:pPr>
    </w:p>
    <w:p w14:paraId="069949E1" w14:textId="475EFBCE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Nastavnici moraju postati </w:t>
      </w:r>
      <w:r w:rsidR="009053AC">
        <w:rPr>
          <w:rStyle w:val="Bodytext1"/>
          <w:lang w:val="bs-Latn-BA"/>
        </w:rPr>
        <w:t>proizvođači</w:t>
      </w:r>
      <w:r w:rsidRPr="00116181">
        <w:rPr>
          <w:rStyle w:val="Bodytext1"/>
          <w:lang w:val="bs-Latn-BA"/>
        </w:rPr>
        <w:t xml:space="preserve"> znanja, moderatori i vodiči za razumijevanje složenih okolnosti. Moraju biti osposobljeni i os</w:t>
      </w:r>
      <w:r w:rsidR="009053AC">
        <w:rPr>
          <w:rStyle w:val="Bodytext1"/>
          <w:lang w:val="bs-Latn-BA"/>
        </w:rPr>
        <w:t>naženi</w:t>
      </w:r>
      <w:r w:rsidRPr="00116181">
        <w:rPr>
          <w:rStyle w:val="Bodytext1"/>
          <w:lang w:val="bs-Latn-BA"/>
        </w:rPr>
        <w:t xml:space="preserve"> za prelazak s pasivn</w:t>
      </w:r>
      <w:r w:rsidR="009053AC">
        <w:rPr>
          <w:rStyle w:val="Bodytext1"/>
          <w:lang w:val="bs-Latn-BA"/>
        </w:rPr>
        <w:t>og</w:t>
      </w:r>
      <w:r w:rsidRPr="00116181">
        <w:rPr>
          <w:rStyle w:val="Bodytext1"/>
          <w:lang w:val="bs-Latn-BA"/>
        </w:rPr>
        <w:t xml:space="preserve"> na aktivn</w:t>
      </w:r>
      <w:r w:rsidR="009053AC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>, od vertikalnog i jednosmjernog do s</w:t>
      </w:r>
      <w:r w:rsidR="009053AC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radničkog. Moraju </w:t>
      </w:r>
      <w:r w:rsidR="002E6610">
        <w:rPr>
          <w:rStyle w:val="Bodytext1"/>
          <w:lang w:val="bs-Latn-BA"/>
        </w:rPr>
        <w:t>promovirati</w:t>
      </w:r>
      <w:r w:rsidRPr="00116181">
        <w:rPr>
          <w:rStyle w:val="Bodytext1"/>
          <w:lang w:val="bs-Latn-BA"/>
        </w:rPr>
        <w:t xml:space="preserve"> učenje na temelju iskustva, istraživanja i znatiželje; razviti kapacitete, rad</w:t>
      </w:r>
      <w:r w:rsidR="009053AC">
        <w:rPr>
          <w:rStyle w:val="Bodytext1"/>
          <w:lang w:val="bs-Latn-BA"/>
        </w:rPr>
        <w:t>ost</w:t>
      </w:r>
      <w:r w:rsidRPr="00116181">
        <w:rPr>
          <w:rStyle w:val="Bodytext1"/>
          <w:lang w:val="bs-Latn-BA"/>
        </w:rPr>
        <w:t xml:space="preserve"> i disciplinu za rješavanje problema. </w:t>
      </w:r>
      <w:r w:rsidR="009053AC">
        <w:rPr>
          <w:rStyle w:val="Bodytext1"/>
          <w:lang w:val="bs-Latn-BA"/>
        </w:rPr>
        <w:t>P</w:t>
      </w:r>
      <w:r w:rsidR="009053AC" w:rsidRPr="00116181">
        <w:rPr>
          <w:rStyle w:val="Bodytext1"/>
          <w:lang w:val="bs-Latn-BA"/>
        </w:rPr>
        <w:t>otrebno je djelovati u četiri područja</w:t>
      </w:r>
      <w:r w:rsidR="009053AC">
        <w:rPr>
          <w:rStyle w:val="Bodytext1"/>
          <w:lang w:val="bs-Latn-BA"/>
        </w:rPr>
        <w:t xml:space="preserve"> da</w:t>
      </w:r>
      <w:r w:rsidRPr="00116181">
        <w:rPr>
          <w:rStyle w:val="Bodytext1"/>
          <w:lang w:val="bs-Latn-BA"/>
        </w:rPr>
        <w:t xml:space="preserve"> bi se potaknula takva transformacija.</w:t>
      </w:r>
    </w:p>
    <w:p w14:paraId="41B3E905" w14:textId="68D7AE4E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Potrebno je proširiti kapacitete, djelovanje i autonomiju nastavnika, osnažujući ih za </w:t>
      </w:r>
      <w:r w:rsidR="009053AC">
        <w:rPr>
          <w:rStyle w:val="Bodytext1"/>
          <w:lang w:val="bs-Latn-BA"/>
        </w:rPr>
        <w:t>izradu</w:t>
      </w:r>
      <w:r w:rsidRPr="00116181">
        <w:rPr>
          <w:rStyle w:val="Bodytext1"/>
          <w:lang w:val="bs-Latn-BA"/>
        </w:rPr>
        <w:t xml:space="preserve">, tumačenje i upravljanje </w:t>
      </w:r>
      <w:r w:rsidR="009053AC">
        <w:rPr>
          <w:rStyle w:val="Bodytext1"/>
          <w:lang w:val="bs-Latn-BA"/>
        </w:rPr>
        <w:t>nastavnim planom i programom</w:t>
      </w:r>
      <w:r w:rsidRPr="00116181">
        <w:rPr>
          <w:rStyle w:val="Bodytext1"/>
          <w:lang w:val="bs-Latn-BA"/>
        </w:rPr>
        <w:t xml:space="preserve"> te za prilago</w:t>
      </w:r>
      <w:r w:rsidR="009053AC">
        <w:rPr>
          <w:rStyle w:val="Bodytext1"/>
          <w:lang w:val="bs-Latn-BA"/>
        </w:rPr>
        <w:t>đavanje</w:t>
      </w:r>
      <w:r w:rsidRPr="00116181">
        <w:rPr>
          <w:rStyle w:val="Bodytext1"/>
          <w:lang w:val="bs-Latn-BA"/>
        </w:rPr>
        <w:t xml:space="preserve"> i određivanje prioriteta sadržaja i pedago</w:t>
      </w:r>
      <w:r w:rsidR="00996328">
        <w:rPr>
          <w:rStyle w:val="Bodytext1"/>
          <w:lang w:val="bs-Latn-BA"/>
        </w:rPr>
        <w:t>ških pristupa</w:t>
      </w:r>
      <w:r w:rsidRPr="00116181">
        <w:rPr>
          <w:rStyle w:val="Bodytext1"/>
          <w:lang w:val="bs-Latn-BA"/>
        </w:rPr>
        <w:t xml:space="preserve">. </w:t>
      </w:r>
      <w:r w:rsidR="009053AC">
        <w:rPr>
          <w:rStyle w:val="Bodytext1"/>
          <w:lang w:val="bs-Latn-BA"/>
        </w:rPr>
        <w:t>Navedeno</w:t>
      </w:r>
      <w:r w:rsidRPr="00116181">
        <w:rPr>
          <w:rStyle w:val="Bodytext1"/>
          <w:lang w:val="bs-Latn-BA"/>
        </w:rPr>
        <w:t xml:space="preserve"> uključuje provedbu i u</w:t>
      </w:r>
      <w:r w:rsidR="009053AC">
        <w:rPr>
          <w:rStyle w:val="Bodytext1"/>
          <w:lang w:val="bs-Latn-BA"/>
        </w:rPr>
        <w:t>vrštavanje</w:t>
      </w:r>
      <w:r w:rsidRPr="00116181">
        <w:rPr>
          <w:rStyle w:val="Bodytext1"/>
          <w:lang w:val="bs-Latn-BA"/>
        </w:rPr>
        <w:t xml:space="preserve"> mogućnosti učenja prilagođenih kontekstu, pedagoških metoda i </w:t>
      </w:r>
      <w:r w:rsidR="00996328">
        <w:rPr>
          <w:rStyle w:val="Bodytext1"/>
          <w:lang w:val="bs-Latn-BA"/>
        </w:rPr>
        <w:t>nastavnih planova i programa</w:t>
      </w:r>
      <w:r w:rsidRPr="00116181">
        <w:rPr>
          <w:rStyle w:val="Bodytext1"/>
          <w:lang w:val="bs-Latn-BA"/>
        </w:rPr>
        <w:t xml:space="preserve"> u različitim oblicima, strategija procjene i očekivanih ishoda učenja, od visokotehnološkog do niskotehnološkog i netehnološkog konteksta. Problem nedostatka nastavnika u svijetu mora se rj</w:t>
      </w:r>
      <w:r w:rsidR="009053AC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>š</w:t>
      </w:r>
      <w:r w:rsidR="009053AC">
        <w:rPr>
          <w:rStyle w:val="Bodytext1"/>
          <w:lang w:val="bs-Latn-BA"/>
        </w:rPr>
        <w:t>ava</w:t>
      </w:r>
      <w:r w:rsidRPr="00116181">
        <w:rPr>
          <w:rStyle w:val="Bodytext1"/>
          <w:lang w:val="bs-Latn-BA"/>
        </w:rPr>
        <w:t xml:space="preserve">ti </w:t>
      </w:r>
      <w:r w:rsidR="009053AC">
        <w:rPr>
          <w:rStyle w:val="Bodytext1"/>
          <w:lang w:val="bs-Latn-BA"/>
        </w:rPr>
        <w:t>direktno, iz</w:t>
      </w:r>
      <w:r w:rsidRPr="00116181">
        <w:rPr>
          <w:rStyle w:val="Bodytext1"/>
          <w:lang w:val="bs-Latn-BA"/>
        </w:rPr>
        <w:t>među ostal</w:t>
      </w:r>
      <w:r w:rsidR="009053AC">
        <w:rPr>
          <w:rStyle w:val="Bodytext1"/>
          <w:lang w:val="bs-Latn-BA"/>
        </w:rPr>
        <w:t>og tako što će se</w:t>
      </w:r>
      <w:r w:rsidRPr="00116181">
        <w:rPr>
          <w:rStyle w:val="Bodytext1"/>
          <w:lang w:val="bs-Latn-BA"/>
        </w:rPr>
        <w:t xml:space="preserve"> nastavničk</w:t>
      </w:r>
      <w:r w:rsidR="009053AC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struk</w:t>
      </w:r>
      <w:r w:rsidR="009053AC">
        <w:rPr>
          <w:rStyle w:val="Bodytext1"/>
          <w:lang w:val="bs-Latn-BA"/>
        </w:rPr>
        <w:t>a učiniti privlačnijom</w:t>
      </w:r>
      <w:r w:rsidRPr="00116181">
        <w:rPr>
          <w:rStyle w:val="Bodytext1"/>
          <w:lang w:val="bs-Latn-BA"/>
        </w:rPr>
        <w:t xml:space="preserve"> za mlađe naraštaje</w:t>
      </w:r>
      <w:r w:rsidR="009053AC">
        <w:rPr>
          <w:rStyle w:val="Bodytext1"/>
          <w:lang w:val="bs-Latn-BA"/>
        </w:rPr>
        <w:t>, što opet</w:t>
      </w:r>
      <w:r w:rsidRPr="00116181">
        <w:rPr>
          <w:rStyle w:val="Bodytext1"/>
          <w:lang w:val="bs-Latn-BA"/>
        </w:rPr>
        <w:t xml:space="preserve"> zahtijeva pristojne </w:t>
      </w:r>
      <w:r w:rsidR="009053AC">
        <w:rPr>
          <w:rStyle w:val="Bodytext1"/>
          <w:lang w:val="bs-Latn-BA"/>
        </w:rPr>
        <w:t xml:space="preserve">uslove rada </w:t>
      </w:r>
      <w:r w:rsidRPr="00116181">
        <w:rPr>
          <w:rStyle w:val="Bodytext1"/>
          <w:lang w:val="bs-Latn-BA"/>
        </w:rPr>
        <w:t xml:space="preserve">i bolji status nastavnika, </w:t>
      </w:r>
      <w:r w:rsidR="009053AC">
        <w:rPr>
          <w:rStyle w:val="Bodytext1"/>
          <w:lang w:val="bs-Latn-BA"/>
        </w:rPr>
        <w:t>uključujući i plate</w:t>
      </w:r>
      <w:r w:rsidRPr="00116181">
        <w:rPr>
          <w:rStyle w:val="Bodytext1"/>
          <w:lang w:val="bs-Latn-BA"/>
        </w:rPr>
        <w:t xml:space="preserve"> usporediv</w:t>
      </w:r>
      <w:r w:rsidR="009053AC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s </w:t>
      </w:r>
      <w:r w:rsidR="00916FC5">
        <w:rPr>
          <w:rStyle w:val="Bodytext1"/>
          <w:lang w:val="bs-Latn-BA"/>
        </w:rPr>
        <w:t>zanimanjima</w:t>
      </w:r>
      <w:r w:rsidRPr="00116181">
        <w:rPr>
          <w:rStyle w:val="Bodytext1"/>
          <w:lang w:val="bs-Latn-BA"/>
        </w:rPr>
        <w:t xml:space="preserve"> za koj</w:t>
      </w:r>
      <w:r w:rsidR="00916FC5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</w:t>
      </w:r>
      <w:r w:rsidR="00916FC5">
        <w:rPr>
          <w:rStyle w:val="Bodytext1"/>
          <w:lang w:val="bs-Latn-BA"/>
        </w:rPr>
        <w:t>je</w:t>
      </w:r>
      <w:r w:rsidRPr="00116181">
        <w:rPr>
          <w:rStyle w:val="Bodytext1"/>
          <w:lang w:val="bs-Latn-BA"/>
        </w:rPr>
        <w:t xml:space="preserve"> potreb</w:t>
      </w:r>
      <w:r w:rsidR="00916FC5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n slič</w:t>
      </w:r>
      <w:r w:rsidR="00916FC5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n</w:t>
      </w:r>
      <w:r w:rsidR="00916FC5">
        <w:rPr>
          <w:rStyle w:val="Bodytext1"/>
          <w:lang w:val="bs-Latn-BA"/>
        </w:rPr>
        <w:t xml:space="preserve"> nivo </w:t>
      </w:r>
      <w:r w:rsidRPr="00116181">
        <w:rPr>
          <w:rStyle w:val="Bodytext1"/>
          <w:lang w:val="bs-Latn-BA"/>
        </w:rPr>
        <w:t>kvalifikacija, te trajno stručno usavršavanje. Mehanizmi zapošljavanja i napredovanja nastavnika također moraju postati pravedniji, pravi</w:t>
      </w:r>
      <w:r w:rsidR="00916FC5">
        <w:rPr>
          <w:rStyle w:val="Bodytext1"/>
          <w:lang w:val="bs-Latn-BA"/>
        </w:rPr>
        <w:t>čniji</w:t>
      </w:r>
      <w:r w:rsidRPr="00116181">
        <w:rPr>
          <w:rStyle w:val="Bodytext1"/>
          <w:lang w:val="bs-Latn-BA"/>
        </w:rPr>
        <w:t xml:space="preserve"> i nediskriminirajući te se njima moraju osigurati mogućnosti za žene i osobe iz ranjivih i marginaliz</w:t>
      </w:r>
      <w:r w:rsidR="00A06C0B">
        <w:rPr>
          <w:rStyle w:val="Bodytext1"/>
          <w:lang w:val="bs-Latn-BA"/>
        </w:rPr>
        <w:t>ov</w:t>
      </w:r>
      <w:r w:rsidRPr="00116181">
        <w:rPr>
          <w:rStyle w:val="Bodytext1"/>
          <w:lang w:val="bs-Latn-BA"/>
        </w:rPr>
        <w:t xml:space="preserve">anih </w:t>
      </w:r>
      <w:r w:rsidR="00A63739">
        <w:rPr>
          <w:rStyle w:val="Bodytext1"/>
          <w:lang w:val="bs-Latn-BA"/>
        </w:rPr>
        <w:t>skupina</w:t>
      </w:r>
      <w:r w:rsidRPr="00116181">
        <w:rPr>
          <w:rStyle w:val="Bodytext1"/>
          <w:lang w:val="bs-Latn-BA"/>
        </w:rPr>
        <w:t>. Integri</w:t>
      </w:r>
      <w:r w:rsidR="00916FC5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 xml:space="preserve">ani </w:t>
      </w:r>
      <w:r w:rsidR="00F4577A">
        <w:rPr>
          <w:rStyle w:val="Bodytext1"/>
          <w:lang w:val="bs-Latn-BA"/>
        </w:rPr>
        <w:t>sustavi</w:t>
      </w:r>
      <w:r w:rsidRPr="00116181">
        <w:rPr>
          <w:rStyle w:val="Bodytext1"/>
          <w:lang w:val="bs-Latn-BA"/>
        </w:rPr>
        <w:t xml:space="preserve"> upravljanja </w:t>
      </w:r>
      <w:r w:rsidR="00916FC5">
        <w:rPr>
          <w:rStyle w:val="Bodytext1"/>
          <w:lang w:val="bs-Latn-BA"/>
        </w:rPr>
        <w:t xml:space="preserve">nastavnom </w:t>
      </w:r>
      <w:r w:rsidRPr="00116181">
        <w:rPr>
          <w:rStyle w:val="Bodytext1"/>
          <w:lang w:val="bs-Latn-BA"/>
        </w:rPr>
        <w:t xml:space="preserve">karijerom također mogu potaknuti stalni profesionalni razvoj. </w:t>
      </w:r>
      <w:r w:rsidR="00916FC5">
        <w:rPr>
          <w:rStyle w:val="Bodytext1"/>
          <w:lang w:val="bs-Latn-BA"/>
        </w:rPr>
        <w:t>Monitoring</w:t>
      </w:r>
      <w:r w:rsidRPr="00116181">
        <w:rPr>
          <w:rStyle w:val="Bodytext1"/>
          <w:lang w:val="bs-Latn-BA"/>
        </w:rPr>
        <w:t xml:space="preserve"> i evaluacija po</w:t>
      </w:r>
      <w:r w:rsidR="00916FC5">
        <w:rPr>
          <w:rStyle w:val="Bodytext1"/>
          <w:lang w:val="bs-Latn-BA"/>
        </w:rPr>
        <w:t>d</w:t>
      </w:r>
      <w:r w:rsidRPr="00116181">
        <w:rPr>
          <w:rStyle w:val="Bodytext1"/>
          <w:lang w:val="bs-Latn-BA"/>
        </w:rPr>
        <w:t>učavanja ključni su za pod</w:t>
      </w:r>
      <w:r w:rsidR="00916FC5">
        <w:rPr>
          <w:rStyle w:val="Bodytext1"/>
          <w:lang w:val="bs-Latn-BA"/>
        </w:rPr>
        <w:t>ršku</w:t>
      </w:r>
      <w:r w:rsidRPr="00116181">
        <w:rPr>
          <w:rStyle w:val="Bodytext1"/>
          <w:lang w:val="bs-Latn-BA"/>
        </w:rPr>
        <w:t xml:space="preserve"> odgovornosti i osiguravanje djelotvornih ishoda učenja i učinkovite upotrebe ulaganja u obrazovanje. </w:t>
      </w:r>
      <w:r w:rsidR="00916FC5">
        <w:rPr>
          <w:rStyle w:val="Bodytext1"/>
          <w:lang w:val="bs-Latn-BA"/>
        </w:rPr>
        <w:t>U konačnici</w:t>
      </w:r>
      <w:r w:rsidRPr="00116181">
        <w:rPr>
          <w:rStyle w:val="Bodytext1"/>
          <w:lang w:val="bs-Latn-BA"/>
        </w:rPr>
        <w:t xml:space="preserve">, obrazovni </w:t>
      </w:r>
      <w:r w:rsidR="00F4577A">
        <w:rPr>
          <w:rStyle w:val="Bodytext1"/>
          <w:lang w:val="bs-Latn-BA"/>
        </w:rPr>
        <w:t>sustavi</w:t>
      </w:r>
      <w:r w:rsidRPr="00116181">
        <w:rPr>
          <w:rStyle w:val="Bodytext1"/>
          <w:lang w:val="bs-Latn-BA"/>
        </w:rPr>
        <w:t xml:space="preserve"> moraju osigurati </w:t>
      </w:r>
      <w:r w:rsidR="00916FC5">
        <w:rPr>
          <w:rStyle w:val="Bodytext1"/>
          <w:lang w:val="bs-Latn-BA"/>
        </w:rPr>
        <w:t>učešće</w:t>
      </w:r>
      <w:r w:rsidRPr="00116181">
        <w:rPr>
          <w:rStyle w:val="Bodytext1"/>
          <w:lang w:val="bs-Latn-BA"/>
        </w:rPr>
        <w:t xml:space="preserve"> nastavnika u </w:t>
      </w:r>
      <w:r w:rsidR="00916FC5">
        <w:rPr>
          <w:rStyle w:val="Bodytext1"/>
          <w:lang w:val="bs-Latn-BA"/>
        </w:rPr>
        <w:t>formulisanju</w:t>
      </w:r>
      <w:r w:rsidRPr="00116181">
        <w:rPr>
          <w:rStyle w:val="Bodytext1"/>
          <w:lang w:val="bs-Latn-BA"/>
        </w:rPr>
        <w:t xml:space="preserve"> obrazovnih politika, uključujući </w:t>
      </w:r>
      <w:r w:rsidR="00916FC5">
        <w:rPr>
          <w:rStyle w:val="Bodytext1"/>
          <w:lang w:val="bs-Latn-BA"/>
        </w:rPr>
        <w:t>nastavne planove i programe</w:t>
      </w:r>
      <w:r w:rsidRPr="00116181">
        <w:rPr>
          <w:rStyle w:val="Bodytext1"/>
          <w:lang w:val="bs-Latn-BA"/>
        </w:rPr>
        <w:t xml:space="preserve"> i pedagošku transformaciju. Njihovo pravo na organiz</w:t>
      </w:r>
      <w:r w:rsidR="00916FC5">
        <w:rPr>
          <w:rStyle w:val="Bodytext1"/>
          <w:lang w:val="bs-Latn-BA"/>
        </w:rPr>
        <w:t>aciju je</w:t>
      </w:r>
      <w:r w:rsidRPr="00116181">
        <w:rPr>
          <w:rStyle w:val="Bodytext1"/>
          <w:lang w:val="bs-Latn-BA"/>
        </w:rPr>
        <w:t xml:space="preserve"> od temeljne važnosti.</w:t>
      </w:r>
    </w:p>
    <w:p w14:paraId="2DFF4C12" w14:textId="61DB91E2" w:rsidR="00CA7EE2" w:rsidRPr="00116181" w:rsidRDefault="00916FC5">
      <w:pPr>
        <w:pStyle w:val="Heading210"/>
        <w:keepNext/>
        <w:keepLines/>
        <w:jc w:val="both"/>
        <w:rPr>
          <w:lang w:val="bs-Latn-BA"/>
        </w:rPr>
      </w:pPr>
      <w:bookmarkStart w:id="3" w:name="bookmark7"/>
      <w:r>
        <w:rPr>
          <w:rStyle w:val="Heading21"/>
          <w:b/>
          <w:i/>
          <w:lang w:val="bs-Latn-BA"/>
        </w:rPr>
        <w:t>K</w:t>
      </w:r>
      <w:r w:rsidR="00F505D3" w:rsidRPr="00116181">
        <w:rPr>
          <w:rStyle w:val="Heading21"/>
          <w:b/>
          <w:i/>
          <w:lang w:val="bs-Latn-BA"/>
        </w:rPr>
        <w:t>orišt</w:t>
      </w:r>
      <w:r>
        <w:rPr>
          <w:rStyle w:val="Heading21"/>
          <w:b/>
          <w:i/>
          <w:lang w:val="bs-Latn-BA"/>
        </w:rPr>
        <w:t>e</w:t>
      </w:r>
      <w:r w:rsidR="00F505D3" w:rsidRPr="00116181">
        <w:rPr>
          <w:rStyle w:val="Heading21"/>
          <w:b/>
          <w:i/>
          <w:lang w:val="bs-Latn-BA"/>
        </w:rPr>
        <w:t>nje digitalne revolucije u korist javnog obrazovanja.</w:t>
      </w:r>
      <w:bookmarkEnd w:id="3"/>
    </w:p>
    <w:p w14:paraId="36160D8E" w14:textId="64E1BCCE" w:rsidR="00CA7EE2" w:rsidRPr="00116181" w:rsidRDefault="00916FC5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Ukoli</w:t>
      </w:r>
      <w:r w:rsidR="00F505D3" w:rsidRPr="00116181">
        <w:rPr>
          <w:rStyle w:val="Bodytext1"/>
          <w:lang w:val="bs-Latn-BA"/>
        </w:rPr>
        <w:t xml:space="preserve">ko se dobro iskoristi, digitalna revolucija mogla bi biti jedan od najmoćnijih alata za osiguravanje kvalitetnog obrazovanja za sve i promjenu načina </w:t>
      </w:r>
      <w:r>
        <w:rPr>
          <w:rStyle w:val="Bodytext1"/>
          <w:lang w:val="bs-Latn-BA"/>
        </w:rPr>
        <w:t>kako</w:t>
      </w:r>
      <w:r w:rsidR="00F505D3" w:rsidRPr="00116181">
        <w:rPr>
          <w:rStyle w:val="Bodytext1"/>
          <w:lang w:val="bs-Latn-BA"/>
        </w:rPr>
        <w:t xml:space="preserve"> nastavni</w:t>
      </w:r>
      <w:r>
        <w:rPr>
          <w:rStyle w:val="Bodytext1"/>
          <w:lang w:val="bs-Latn-BA"/>
        </w:rPr>
        <w:t>ci podučavaju, a učenici uče.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Ali</w:t>
      </w:r>
      <w:r w:rsidR="00F505D3" w:rsidRPr="00116181">
        <w:rPr>
          <w:rStyle w:val="Bodytext1"/>
          <w:lang w:val="bs-Latn-BA"/>
        </w:rPr>
        <w:t>,</w:t>
      </w:r>
      <w:r>
        <w:rPr>
          <w:rStyle w:val="Bodytext1"/>
          <w:lang w:val="bs-Latn-BA"/>
        </w:rPr>
        <w:t xml:space="preserve"> ako se ne iskoristi, </w:t>
      </w:r>
      <w:r w:rsidR="00F505D3" w:rsidRPr="00116181">
        <w:rPr>
          <w:rStyle w:val="Bodytext1"/>
          <w:lang w:val="bs-Latn-BA"/>
        </w:rPr>
        <w:t>mogl</w:t>
      </w:r>
      <w:r w:rsidR="00A06C0B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 xml:space="preserve">bi se </w:t>
      </w:r>
      <w:r w:rsidR="00F505D3" w:rsidRPr="00116181">
        <w:rPr>
          <w:rStyle w:val="Bodytext1"/>
          <w:lang w:val="bs-Latn-BA"/>
        </w:rPr>
        <w:t>pogoršati nejednakosti i ugroziti ishod</w:t>
      </w:r>
      <w:r>
        <w:rPr>
          <w:rStyle w:val="Bodytext1"/>
          <w:lang w:val="bs-Latn-BA"/>
        </w:rPr>
        <w:t>i</w:t>
      </w:r>
      <w:r w:rsidR="00F505D3" w:rsidRPr="00116181">
        <w:rPr>
          <w:rStyle w:val="Bodytext1"/>
          <w:lang w:val="bs-Latn-BA"/>
        </w:rPr>
        <w:t xml:space="preserve"> učenja, kao što je </w:t>
      </w:r>
      <w:r>
        <w:rPr>
          <w:rStyle w:val="Bodytext1"/>
          <w:lang w:val="bs-Latn-BA"/>
        </w:rPr>
        <w:t xml:space="preserve">to </w:t>
      </w:r>
      <w:r w:rsidR="00F505D3" w:rsidRPr="00116181">
        <w:rPr>
          <w:rStyle w:val="Bodytext1"/>
          <w:lang w:val="bs-Latn-BA"/>
        </w:rPr>
        <w:t xml:space="preserve">pandemija </w:t>
      </w:r>
      <w:r>
        <w:rPr>
          <w:rStyle w:val="Bodytext1"/>
          <w:lang w:val="bs-Latn-BA"/>
        </w:rPr>
        <w:t>zorno pokazala</w:t>
      </w:r>
      <w:r w:rsidR="00F505D3" w:rsidRPr="00116181">
        <w:rPr>
          <w:rStyle w:val="Bodytext1"/>
          <w:lang w:val="bs-Latn-BA"/>
        </w:rPr>
        <w:t>. U zemljama nisk</w:t>
      </w:r>
      <w:r>
        <w:rPr>
          <w:rStyle w:val="Bodytext1"/>
          <w:lang w:val="bs-Latn-BA"/>
        </w:rPr>
        <w:t>og</w:t>
      </w:r>
      <w:r w:rsidR="00F505D3" w:rsidRPr="00116181">
        <w:rPr>
          <w:rStyle w:val="Bodytext1"/>
          <w:lang w:val="bs-Latn-BA"/>
        </w:rPr>
        <w:t xml:space="preserve"> i srednj</w:t>
      </w:r>
      <w:r>
        <w:rPr>
          <w:rStyle w:val="Bodytext1"/>
          <w:lang w:val="bs-Latn-BA"/>
        </w:rPr>
        <w:t>eg</w:t>
      </w:r>
      <w:r w:rsidR="00F505D3" w:rsidRPr="00116181">
        <w:rPr>
          <w:rStyle w:val="Bodytext1"/>
          <w:lang w:val="bs-Latn-BA"/>
        </w:rPr>
        <w:t xml:space="preserve"> dohotk</w:t>
      </w:r>
      <w:r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 xml:space="preserve"> velika većina učenika i nastavnika nije imala pristup digitalnoj povezivosti ili resursima.</w:t>
      </w:r>
    </w:p>
    <w:p w14:paraId="0712D136" w14:textId="1B079400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Za suočavanje s tim izazovom potrebno je osloboditi </w:t>
      </w:r>
      <w:r w:rsidRPr="00116181">
        <w:rPr>
          <w:rStyle w:val="Bodytext1"/>
          <w:i/>
          <w:lang w:val="bs-Latn-BA"/>
        </w:rPr>
        <w:t>tri „ključa</w:t>
      </w:r>
      <w:r w:rsidR="00B66393">
        <w:rPr>
          <w:rStyle w:val="Bodytext1"/>
          <w:i/>
          <w:lang w:val="bs-Latn-BA"/>
        </w:rPr>
        <w:t>“</w:t>
      </w:r>
      <w:r w:rsidRPr="00116181">
        <w:rPr>
          <w:rStyle w:val="Bodytext1"/>
          <w:lang w:val="bs-Latn-BA"/>
        </w:rPr>
        <w:t xml:space="preserve"> digitalnog učenja</w:t>
      </w:r>
      <w:r w:rsidR="00B66393">
        <w:rPr>
          <w:rStyle w:val="Bodytext1"/>
          <w:lang w:val="bs-Latn-BA"/>
        </w:rPr>
        <w:t>, odnosno</w:t>
      </w:r>
      <w:r w:rsidRPr="00116181">
        <w:rPr>
          <w:rStyle w:val="Bodytext1"/>
          <w:lang w:val="bs-Latn-BA"/>
        </w:rPr>
        <w:t xml:space="preserve"> povezivost, kapacitet</w:t>
      </w:r>
      <w:r w:rsidR="00A06C0B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i sadržaj. Kad je riječ o ključu povezivosti, potreban nam je univerzalan pristup širokopojasnoj povezivosti za nastavnike, učenike, škole i druga obrazovna okruženja, što pak zahtijeva uklanjanje postojećih nedostataka u pristupu električnoj energiji. Kad je riječ o ključ</w:t>
      </w:r>
      <w:r w:rsidR="00B66393">
        <w:rPr>
          <w:rStyle w:val="Bodytext1"/>
          <w:lang w:val="bs-Latn-BA"/>
        </w:rPr>
        <w:t>u</w:t>
      </w:r>
      <w:r w:rsidRPr="00116181">
        <w:rPr>
          <w:rStyle w:val="Bodytext1"/>
          <w:lang w:val="bs-Latn-BA"/>
        </w:rPr>
        <w:t xml:space="preserve"> kapacitet</w:t>
      </w:r>
      <w:r w:rsidR="00B66393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moramo osigurati univerzalnu digitalnu pismenost za obrazovanje i druge svrhe osnaživanja, s posebnim naglaskom na pripremi i pod</w:t>
      </w:r>
      <w:r w:rsidR="00B66393">
        <w:rPr>
          <w:rStyle w:val="Bodytext1"/>
          <w:lang w:val="bs-Latn-BA"/>
        </w:rPr>
        <w:t xml:space="preserve">ršci </w:t>
      </w:r>
      <w:r w:rsidRPr="00116181">
        <w:rPr>
          <w:rStyle w:val="Bodytext1"/>
          <w:lang w:val="bs-Latn-BA"/>
        </w:rPr>
        <w:t>nastavni</w:t>
      </w:r>
      <w:r w:rsidR="00B66393">
        <w:rPr>
          <w:rStyle w:val="Bodytext1"/>
          <w:lang w:val="bs-Latn-BA"/>
        </w:rPr>
        <w:t>cima</w:t>
      </w:r>
      <w:r w:rsidRPr="00116181">
        <w:rPr>
          <w:rStyle w:val="Bodytext1"/>
          <w:lang w:val="bs-Latn-BA"/>
        </w:rPr>
        <w:t xml:space="preserve"> da učinkovito upotrebljavaju tehnologiju. A kad je riječ o ključu sadržaja, potrebne su nam snažne i otvorene javne platforme za digitalno učenje i sadržaji te </w:t>
      </w:r>
      <w:r w:rsidR="00B66393">
        <w:rPr>
          <w:rStyle w:val="Bodytext1"/>
          <w:lang w:val="bs-Latn-BA"/>
        </w:rPr>
        <w:t>garancija</w:t>
      </w:r>
      <w:r w:rsidRPr="00116181">
        <w:rPr>
          <w:rStyle w:val="Bodytext1"/>
          <w:lang w:val="bs-Latn-BA"/>
        </w:rPr>
        <w:t xml:space="preserve"> da se s digitalnim nastavnim resursima postupa kao s globalnim javnim i zajedničkim dobrima.</w:t>
      </w:r>
    </w:p>
    <w:p w14:paraId="77F0C92C" w14:textId="2724A7F9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Zemlje bi trebale poduzeti brze mjere za potpunu obrazovnu povezanost, a međunarodna zajednica mora podržati aktualno širenje </w:t>
      </w:r>
      <w:r w:rsidR="00B66393">
        <w:rPr>
          <w:rStyle w:val="Bodytext1"/>
          <w:lang w:val="bs-Latn-BA"/>
        </w:rPr>
        <w:t xml:space="preserve">„Giga“ </w:t>
      </w:r>
      <w:r w:rsidRPr="00116181">
        <w:rPr>
          <w:rStyle w:val="Bodytext1"/>
          <w:lang w:val="bs-Latn-BA"/>
        </w:rPr>
        <w:t>inicijative kako bi se pod</w:t>
      </w:r>
      <w:r w:rsidR="00B66393">
        <w:rPr>
          <w:rStyle w:val="Bodytext1"/>
          <w:lang w:val="bs-Latn-BA"/>
        </w:rPr>
        <w:t xml:space="preserve">ržalo </w:t>
      </w:r>
      <w:r w:rsidRPr="00116181">
        <w:rPr>
          <w:rStyle w:val="Bodytext1"/>
          <w:lang w:val="bs-Latn-BA"/>
        </w:rPr>
        <w:t>djelovanje zemalja. Također pozivamo sve aktere da se pridruže i podrže novu višepartnersku inicijativu za stvaranje i jačanje</w:t>
      </w:r>
    </w:p>
    <w:p w14:paraId="6B62A4E7" w14:textId="77777777" w:rsidR="00CA7EE2" w:rsidRPr="00116181" w:rsidRDefault="00F505D3">
      <w:pPr>
        <w:framePr w:w="12240" w:h="1685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7EC0E8E2" wp14:editId="49B31E5C">
            <wp:extent cx="7772400" cy="107315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lika 37.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7724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1EF0" w14:textId="6BACAED2" w:rsidR="00CA7EE2" w:rsidRPr="00116181" w:rsidRDefault="00CA7EE2">
      <w:pPr>
        <w:spacing w:line="1" w:lineRule="exact"/>
        <w:rPr>
          <w:lang w:val="bs-Latn-BA"/>
        </w:rPr>
      </w:pPr>
    </w:p>
    <w:p w14:paraId="0978C21F" w14:textId="67A1CDD7" w:rsidR="00CA7EE2" w:rsidRPr="00116181" w:rsidRDefault="00B66393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inkluzivne</w:t>
      </w:r>
      <w:r w:rsidR="00F505D3" w:rsidRPr="00116181">
        <w:rPr>
          <w:rStyle w:val="Bodytext1"/>
          <w:lang w:val="bs-Latn-BA"/>
        </w:rPr>
        <w:t xml:space="preserve"> platforme za digitalno učenje i sadržaj. Na temelju postojećih napora ovom će se inicijativom tražiti i </w:t>
      </w:r>
      <w:r w:rsidR="002E6610">
        <w:rPr>
          <w:rStyle w:val="Bodytext1"/>
          <w:lang w:val="bs-Latn-BA"/>
        </w:rPr>
        <w:t>promovirati</w:t>
      </w:r>
      <w:r w:rsidR="00F505D3" w:rsidRPr="00116181">
        <w:rPr>
          <w:rStyle w:val="Bodytext1"/>
          <w:lang w:val="bs-Latn-BA"/>
        </w:rPr>
        <w:t xml:space="preserve"> rješenja za finan</w:t>
      </w:r>
      <w:r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 xml:space="preserve">iranje, </w:t>
      </w:r>
      <w:r>
        <w:rPr>
          <w:rStyle w:val="Bodytext1"/>
          <w:lang w:val="bs-Latn-BA"/>
        </w:rPr>
        <w:t>izradu</w:t>
      </w:r>
      <w:r w:rsidR="00F505D3" w:rsidRPr="00116181">
        <w:rPr>
          <w:rStyle w:val="Bodytext1"/>
          <w:lang w:val="bs-Latn-BA"/>
        </w:rPr>
        <w:t>, proizvodnju i besplatnu distribuciju visokokvalitetnog javnog digitalnog obrazovnog sadržaja. To je važan doprinos širem nastojanju da se osigura globalni digitalni sporazum koji je predložen u mom izvješ</w:t>
      </w:r>
      <w:r>
        <w:rPr>
          <w:rStyle w:val="Bodytext1"/>
          <w:lang w:val="bs-Latn-BA"/>
        </w:rPr>
        <w:t>taj</w:t>
      </w:r>
      <w:r w:rsidR="00F505D3" w:rsidRPr="00116181">
        <w:rPr>
          <w:rStyle w:val="Bodytext1"/>
          <w:lang w:val="bs-Latn-BA"/>
        </w:rPr>
        <w:t xml:space="preserve">u </w:t>
      </w:r>
      <w:r>
        <w:rPr>
          <w:rStyle w:val="Bodytext1"/>
          <w:lang w:val="bs-Latn-BA"/>
        </w:rPr>
        <w:t>„Naša zajednička agenda“</w:t>
      </w:r>
      <w:r w:rsidR="00F505D3" w:rsidRPr="00116181">
        <w:rPr>
          <w:rStyle w:val="Bodytext1"/>
          <w:lang w:val="bs-Latn-BA"/>
        </w:rPr>
        <w:t>.</w:t>
      </w:r>
    </w:p>
    <w:p w14:paraId="78BBC612" w14:textId="77777777" w:rsidR="00CA7EE2" w:rsidRPr="00116181" w:rsidRDefault="00F505D3">
      <w:pPr>
        <w:pStyle w:val="Heading210"/>
        <w:keepNext/>
        <w:keepLines/>
        <w:rPr>
          <w:lang w:val="bs-Latn-BA"/>
        </w:rPr>
      </w:pPr>
      <w:bookmarkStart w:id="4" w:name="bookmark9"/>
      <w:r w:rsidRPr="00116181">
        <w:rPr>
          <w:rStyle w:val="Heading21"/>
          <w:b/>
          <w:i/>
          <w:lang w:val="bs-Latn-BA"/>
        </w:rPr>
        <w:t>Veća, pravednija i učinkovitija ulaganja u obrazovanje</w:t>
      </w:r>
      <w:bookmarkEnd w:id="4"/>
    </w:p>
    <w:p w14:paraId="56AAA430" w14:textId="3EC4B47B" w:rsidR="00CA7EE2" w:rsidRPr="00116181" w:rsidRDefault="006D60D6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Ulaganje u k</w:t>
      </w:r>
      <w:r w:rsidR="00F505D3" w:rsidRPr="00116181">
        <w:rPr>
          <w:rStyle w:val="Bodytext1"/>
          <w:lang w:val="bs-Latn-BA"/>
        </w:rPr>
        <w:t xml:space="preserve">valitetno obrazovanje </w:t>
      </w:r>
      <w:r>
        <w:rPr>
          <w:rStyle w:val="Bodytext1"/>
          <w:lang w:val="bs-Latn-BA"/>
        </w:rPr>
        <w:t xml:space="preserve">je </w:t>
      </w:r>
      <w:r w:rsidR="00F505D3" w:rsidRPr="00116181">
        <w:rPr>
          <w:rStyle w:val="Bodytext1"/>
          <w:lang w:val="bs-Latn-BA"/>
        </w:rPr>
        <w:t xml:space="preserve">najvažnije ulaganje koje </w:t>
      </w:r>
      <w:r>
        <w:rPr>
          <w:rStyle w:val="Bodytext1"/>
          <w:lang w:val="bs-Latn-BA"/>
        </w:rPr>
        <w:t>bilo koja</w:t>
      </w:r>
      <w:r w:rsidR="00F505D3" w:rsidRPr="00116181">
        <w:rPr>
          <w:rStyle w:val="Bodytext1"/>
          <w:lang w:val="bs-Latn-BA"/>
        </w:rPr>
        <w:t xml:space="preserve"> zemlja može </w:t>
      </w:r>
      <w:r>
        <w:rPr>
          <w:rStyle w:val="Bodytext1"/>
          <w:lang w:val="bs-Latn-BA"/>
        </w:rPr>
        <w:t>izdvojiti za</w:t>
      </w:r>
      <w:r w:rsidR="00F505D3" w:rsidRPr="00116181">
        <w:rPr>
          <w:rStyle w:val="Bodytext1"/>
          <w:lang w:val="bs-Latn-BA"/>
        </w:rPr>
        <w:t xml:space="preserve"> budućnost i svoje građane. Ulaganjem u obrazovanje ulaže se u ljude i u našu zajedničku budućnost. To je moralni, politički i </w:t>
      </w:r>
      <w:r>
        <w:rPr>
          <w:rStyle w:val="Bodytext1"/>
          <w:lang w:val="bs-Latn-BA"/>
        </w:rPr>
        <w:t>ekonom</w:t>
      </w:r>
      <w:r w:rsidR="00F505D3" w:rsidRPr="00116181">
        <w:rPr>
          <w:rStyle w:val="Bodytext1"/>
          <w:lang w:val="bs-Latn-BA"/>
        </w:rPr>
        <w:t>ski imperativ. Jednostavno rečeno</w:t>
      </w:r>
      <w:r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trošak nefinan</w:t>
      </w:r>
      <w:r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>iranja obrazovanja mnogo je veći od trošk</w:t>
      </w:r>
      <w:r>
        <w:rPr>
          <w:rStyle w:val="Bodytext1"/>
          <w:lang w:val="bs-Latn-BA"/>
        </w:rPr>
        <w:t>ov</w:t>
      </w:r>
      <w:r w:rsidR="00F505D3" w:rsidRPr="00116181">
        <w:rPr>
          <w:rStyle w:val="Bodytext1"/>
          <w:lang w:val="bs-Latn-BA"/>
        </w:rPr>
        <w:t>a njegov</w:t>
      </w:r>
      <w:r>
        <w:rPr>
          <w:rStyle w:val="Bodytext1"/>
          <w:lang w:val="bs-Latn-BA"/>
        </w:rPr>
        <w:t>og</w:t>
      </w:r>
      <w:r w:rsidR="00F505D3" w:rsidRPr="00116181">
        <w:rPr>
          <w:rStyle w:val="Bodytext1"/>
          <w:lang w:val="bs-Latn-BA"/>
        </w:rPr>
        <w:t xml:space="preserve"> finan</w:t>
      </w:r>
      <w:r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>iranja.</w:t>
      </w:r>
    </w:p>
    <w:p w14:paraId="6B69A4D2" w14:textId="758FC747" w:rsidR="00CA7EE2" w:rsidRPr="00116181" w:rsidRDefault="006D60D6" w:rsidP="006D0C02">
      <w:pPr>
        <w:pStyle w:val="Bodytext10"/>
        <w:rPr>
          <w:lang w:val="bs-Latn-BA"/>
        </w:rPr>
      </w:pPr>
      <w:r>
        <w:rPr>
          <w:rStyle w:val="Bodytext1"/>
          <w:lang w:val="bs-Latn-BA"/>
        </w:rPr>
        <w:t xml:space="preserve">Posebno je šokantan disparitet </w:t>
      </w:r>
      <w:r w:rsidR="00F505D3" w:rsidRPr="00116181">
        <w:rPr>
          <w:rStyle w:val="Bodytext1"/>
          <w:lang w:val="bs-Latn-BA"/>
        </w:rPr>
        <w:t xml:space="preserve">u </w:t>
      </w:r>
      <w:r>
        <w:rPr>
          <w:rStyle w:val="Bodytext1"/>
          <w:lang w:val="bs-Latn-BA"/>
        </w:rPr>
        <w:t>izdvajanjima</w:t>
      </w:r>
      <w:r w:rsidR="00F505D3" w:rsidRPr="00116181">
        <w:rPr>
          <w:rStyle w:val="Bodytext1"/>
          <w:lang w:val="bs-Latn-BA"/>
        </w:rPr>
        <w:t xml:space="preserve"> za obrazovanje </w:t>
      </w:r>
      <w:r>
        <w:rPr>
          <w:rStyle w:val="Bodytext1"/>
          <w:lang w:val="bs-Latn-BA"/>
        </w:rPr>
        <w:t xml:space="preserve">globalno, gdje </w:t>
      </w:r>
      <w:r w:rsidR="00F505D3" w:rsidRPr="00116181">
        <w:rPr>
          <w:rStyle w:val="Bodytext1"/>
          <w:lang w:val="bs-Latn-BA"/>
        </w:rPr>
        <w:t>zemlje visok</w:t>
      </w:r>
      <w:r>
        <w:rPr>
          <w:rStyle w:val="Bodytext1"/>
          <w:lang w:val="bs-Latn-BA"/>
        </w:rPr>
        <w:t>og</w:t>
      </w:r>
      <w:r w:rsidR="00F505D3" w:rsidRPr="00116181">
        <w:rPr>
          <w:rStyle w:val="Bodytext1"/>
          <w:lang w:val="bs-Latn-BA"/>
        </w:rPr>
        <w:t xml:space="preserve"> dohotk</w:t>
      </w:r>
      <w:r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 xml:space="preserve"> u prosjeku troše oko 8</w:t>
      </w:r>
      <w:r>
        <w:rPr>
          <w:rStyle w:val="Bodytext1"/>
          <w:lang w:val="bs-Latn-BA"/>
        </w:rPr>
        <w:t>.</w:t>
      </w:r>
      <w:r w:rsidR="00F505D3" w:rsidRPr="00116181">
        <w:rPr>
          <w:rStyle w:val="Bodytext1"/>
          <w:lang w:val="bs-Latn-BA"/>
        </w:rPr>
        <w:t>000</w:t>
      </w:r>
      <w:r>
        <w:rPr>
          <w:rStyle w:val="Bodytext1"/>
          <w:lang w:val="bs-Latn-BA"/>
        </w:rPr>
        <w:t>,00</w:t>
      </w:r>
      <w:r w:rsidR="00F505D3" w:rsidRPr="00116181">
        <w:rPr>
          <w:rStyle w:val="Bodytext1"/>
          <w:lang w:val="bs-Latn-BA"/>
        </w:rPr>
        <w:t> </w:t>
      </w:r>
      <w:r w:rsidR="006D0C02">
        <w:rPr>
          <w:rStyle w:val="Bodytext1"/>
          <w:lang w:val="bs-Latn-BA"/>
        </w:rPr>
        <w:t xml:space="preserve">dolara po osobi </w:t>
      </w:r>
      <w:r w:rsidR="00F505D3" w:rsidRPr="00116181">
        <w:rPr>
          <w:rStyle w:val="Bodytext1"/>
          <w:lang w:val="bs-Latn-BA"/>
        </w:rPr>
        <w:t>školsko</w:t>
      </w:r>
      <w:r w:rsidR="006D0C02">
        <w:rPr>
          <w:rStyle w:val="Bodytext1"/>
          <w:lang w:val="bs-Latn-BA"/>
        </w:rPr>
        <w:t>g uzrasta nasuprot tek</w:t>
      </w:r>
      <w:r w:rsidR="00F505D3" w:rsidRPr="00116181">
        <w:rPr>
          <w:rStyle w:val="Bodytext1"/>
          <w:lang w:val="bs-Latn-BA"/>
        </w:rPr>
        <w:t xml:space="preserve"> 50</w:t>
      </w:r>
      <w:r w:rsidR="006D0C02">
        <w:rPr>
          <w:rStyle w:val="Bodytext1"/>
          <w:lang w:val="bs-Latn-BA"/>
        </w:rPr>
        <w:t>,00</w:t>
      </w:r>
      <w:r w:rsidR="00F505D3" w:rsidRPr="00116181">
        <w:rPr>
          <w:rStyle w:val="Bodytext1"/>
          <w:lang w:val="bs-Latn-BA"/>
        </w:rPr>
        <w:t> </w:t>
      </w:r>
      <w:r w:rsidR="006D0C02">
        <w:rPr>
          <w:rStyle w:val="Bodytext1"/>
          <w:lang w:val="bs-Latn-BA"/>
        </w:rPr>
        <w:t>dolara</w:t>
      </w:r>
      <w:r w:rsidR="00F505D3" w:rsidRPr="00116181">
        <w:rPr>
          <w:rStyle w:val="Bodytext1"/>
          <w:lang w:val="bs-Latn-BA"/>
        </w:rPr>
        <w:t xml:space="preserve"> u zemlj</w:t>
      </w:r>
      <w:r w:rsidR="006D0C02">
        <w:rPr>
          <w:rStyle w:val="Bodytext1"/>
          <w:lang w:val="bs-Latn-BA"/>
        </w:rPr>
        <w:t xml:space="preserve">ama </w:t>
      </w:r>
      <w:r w:rsidR="00F505D3" w:rsidRPr="00116181">
        <w:rPr>
          <w:rStyle w:val="Bodytext1"/>
          <w:lang w:val="bs-Latn-BA"/>
        </w:rPr>
        <w:t>niž</w:t>
      </w:r>
      <w:r w:rsidR="006D0C02">
        <w:rPr>
          <w:rStyle w:val="Bodytext1"/>
          <w:lang w:val="bs-Latn-BA"/>
        </w:rPr>
        <w:t>eg</w:t>
      </w:r>
      <w:r w:rsidR="00F505D3" w:rsidRPr="00116181">
        <w:rPr>
          <w:rStyle w:val="Bodytext1"/>
          <w:lang w:val="bs-Latn-BA"/>
        </w:rPr>
        <w:t xml:space="preserve"> dohotk</w:t>
      </w:r>
      <w:r w:rsidR="006D0C02"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>. Te razlike dodatno p</w:t>
      </w:r>
      <w:r w:rsidR="006D0C02">
        <w:rPr>
          <w:rStyle w:val="Bodytext1"/>
          <w:lang w:val="bs-Latn-BA"/>
        </w:rPr>
        <w:t>rodubljuju</w:t>
      </w:r>
      <w:r w:rsidR="00F505D3" w:rsidRPr="00116181">
        <w:rPr>
          <w:rStyle w:val="Bodytext1"/>
          <w:lang w:val="bs-Latn-BA"/>
        </w:rPr>
        <w:t xml:space="preserve"> nejednakosti u obrazovanju unutar zemalja u kojima koristi od ulaganja u obrazovanje rijetko dolaze do onih kojima su najpotrebnija. </w:t>
      </w:r>
      <w:r w:rsidR="006D0C02">
        <w:rPr>
          <w:rStyle w:val="Bodytext1"/>
          <w:lang w:val="bs-Latn-BA"/>
        </w:rPr>
        <w:t xml:space="preserve">Rješavanje ovog problema zahtijeva transformaciju </w:t>
      </w:r>
      <w:r w:rsidR="00F505D3" w:rsidRPr="00116181">
        <w:rPr>
          <w:rStyle w:val="Bodytext1"/>
          <w:lang w:val="bs-Latn-BA"/>
        </w:rPr>
        <w:t>način</w:t>
      </w:r>
      <w:r w:rsidR="006D0C02">
        <w:rPr>
          <w:rStyle w:val="Bodytext1"/>
          <w:lang w:val="bs-Latn-BA"/>
        </w:rPr>
        <w:t xml:space="preserve">a kako </w:t>
      </w:r>
      <w:r w:rsidR="00F505D3" w:rsidRPr="00116181">
        <w:rPr>
          <w:rStyle w:val="Bodytext1"/>
          <w:lang w:val="bs-Latn-BA"/>
        </w:rPr>
        <w:t xml:space="preserve">vidimo obrazovanje </w:t>
      </w:r>
      <w:r w:rsidR="006D0C02">
        <w:rPr>
          <w:rStyle w:val="Bodytext1"/>
          <w:lang w:val="bs-Latn-BA"/>
        </w:rPr>
        <w:t>te</w:t>
      </w:r>
      <w:r w:rsidR="00F505D3" w:rsidRPr="00116181">
        <w:rPr>
          <w:rStyle w:val="Bodytext1"/>
          <w:lang w:val="bs-Latn-BA"/>
        </w:rPr>
        <w:t xml:space="preserve"> djelova</w:t>
      </w:r>
      <w:r w:rsidR="006D0C02">
        <w:rPr>
          <w:rStyle w:val="Bodytext1"/>
          <w:lang w:val="bs-Latn-BA"/>
        </w:rPr>
        <w:t>nje</w:t>
      </w:r>
      <w:r w:rsidR="00F505D3" w:rsidRPr="00116181">
        <w:rPr>
          <w:rStyle w:val="Bodytext1"/>
          <w:lang w:val="bs-Latn-BA"/>
        </w:rPr>
        <w:t xml:space="preserve"> u tri k</w:t>
      </w:r>
      <w:r w:rsidR="006D0C02">
        <w:rPr>
          <w:rStyle w:val="Bodytext1"/>
          <w:lang w:val="bs-Latn-BA"/>
        </w:rPr>
        <w:t>ljučna pravca</w:t>
      </w:r>
      <w:r w:rsidR="00F505D3" w:rsidRPr="00116181">
        <w:rPr>
          <w:rStyle w:val="Bodytext1"/>
          <w:lang w:val="bs-Latn-BA"/>
        </w:rPr>
        <w:t>.</w:t>
      </w:r>
    </w:p>
    <w:p w14:paraId="4EE4EEE5" w14:textId="26F95053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lang w:val="bs-Latn-BA"/>
        </w:rPr>
        <w:t>Pr</w:t>
      </w:r>
      <w:r w:rsidR="006D0C02">
        <w:rPr>
          <w:rStyle w:val="Bodytext1"/>
          <w:lang w:val="bs-Latn-BA"/>
        </w:rPr>
        <w:t>ije svega</w:t>
      </w:r>
      <w:r w:rsidRPr="00116181">
        <w:rPr>
          <w:rStyle w:val="Bodytext1"/>
          <w:lang w:val="bs-Latn-BA"/>
        </w:rPr>
        <w:t xml:space="preserve">, </w:t>
      </w:r>
      <w:r w:rsidRPr="00116181">
        <w:rPr>
          <w:rStyle w:val="Bodytext1"/>
          <w:b/>
          <w:lang w:val="bs-Latn-BA"/>
        </w:rPr>
        <w:t>moramo više ulagati u obrazovanje</w:t>
      </w:r>
      <w:r w:rsidR="006D0C02">
        <w:rPr>
          <w:rStyle w:val="Bodytext1"/>
          <w:lang w:val="bs-Latn-BA"/>
        </w:rPr>
        <w:t>, št</w:t>
      </w:r>
      <w:r w:rsidRPr="00116181">
        <w:rPr>
          <w:rStyle w:val="Bodytext1"/>
          <w:lang w:val="bs-Latn-BA"/>
        </w:rPr>
        <w:t xml:space="preserve">o </w:t>
      </w:r>
      <w:r w:rsidR="006D0C02">
        <w:rPr>
          <w:rStyle w:val="Bodytext1"/>
          <w:lang w:val="bs-Latn-BA"/>
        </w:rPr>
        <w:t>iziskuje</w:t>
      </w:r>
      <w:r w:rsidRPr="00116181">
        <w:rPr>
          <w:rStyle w:val="Bodytext1"/>
          <w:lang w:val="bs-Latn-BA"/>
        </w:rPr>
        <w:t xml:space="preserve"> temeljit</w:t>
      </w:r>
      <w:r w:rsidR="006D0C02">
        <w:rPr>
          <w:rStyle w:val="Bodytext1"/>
          <w:lang w:val="bs-Latn-BA"/>
        </w:rPr>
        <w:t>u</w:t>
      </w:r>
      <w:r w:rsidRPr="00116181">
        <w:rPr>
          <w:rStyle w:val="Bodytext1"/>
          <w:lang w:val="bs-Latn-BA"/>
        </w:rPr>
        <w:t xml:space="preserve"> promjen</w:t>
      </w:r>
      <w:r w:rsidR="006D0C02">
        <w:rPr>
          <w:rStyle w:val="Bodytext1"/>
          <w:lang w:val="bs-Latn-BA"/>
        </w:rPr>
        <w:t>u</w:t>
      </w:r>
      <w:r w:rsidRPr="00116181">
        <w:rPr>
          <w:rStyle w:val="Bodytext1"/>
          <w:lang w:val="bs-Latn-BA"/>
        </w:rPr>
        <w:t xml:space="preserve"> u načinu na koji ministarstva finan</w:t>
      </w:r>
      <w:r w:rsidR="006D0C02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ija i vla</w:t>
      </w:r>
      <w:r w:rsidR="006D0C02">
        <w:rPr>
          <w:rStyle w:val="Bodytext1"/>
          <w:lang w:val="bs-Latn-BA"/>
        </w:rPr>
        <w:t xml:space="preserve">sti </w:t>
      </w:r>
      <w:r w:rsidRPr="00116181">
        <w:rPr>
          <w:rStyle w:val="Bodytext1"/>
          <w:lang w:val="bs-Latn-BA"/>
        </w:rPr>
        <w:t xml:space="preserve">vide </w:t>
      </w:r>
      <w:r w:rsidR="006D0C02">
        <w:rPr>
          <w:rStyle w:val="Bodytext1"/>
          <w:lang w:val="bs-Latn-BA"/>
        </w:rPr>
        <w:t xml:space="preserve">i tretiraju </w:t>
      </w:r>
      <w:r w:rsidRPr="00116181">
        <w:rPr>
          <w:rStyle w:val="Bodytext1"/>
          <w:lang w:val="bs-Latn-BA"/>
        </w:rPr>
        <w:t>obrazovanje</w:t>
      </w:r>
      <w:r w:rsidR="006D0C02">
        <w:rPr>
          <w:rStyle w:val="Bodytext1"/>
          <w:lang w:val="bs-Latn-BA"/>
        </w:rPr>
        <w:t xml:space="preserve">. </w:t>
      </w:r>
      <w:r w:rsidRPr="00116181">
        <w:rPr>
          <w:rStyle w:val="Bodytext1"/>
          <w:lang w:val="bs-Latn-BA"/>
        </w:rPr>
        <w:t xml:space="preserve">Rashodi za obrazovanje nisu </w:t>
      </w:r>
      <w:r w:rsidR="006D0C02">
        <w:rPr>
          <w:rStyle w:val="Bodytext1"/>
          <w:lang w:val="bs-Latn-BA"/>
        </w:rPr>
        <w:t>tek</w:t>
      </w:r>
      <w:r w:rsidRPr="00116181">
        <w:rPr>
          <w:rStyle w:val="Bodytext1"/>
          <w:lang w:val="bs-Latn-BA"/>
        </w:rPr>
        <w:t xml:space="preserve"> rashodi za potrošnju, već ključna nacionalna ulaganja. Takva promjena može biti osnova za povećanje udjela BDP-a i ukupnih javnih rashoda koje vla</w:t>
      </w:r>
      <w:r w:rsidR="006D0C02">
        <w:rPr>
          <w:rStyle w:val="Bodytext1"/>
          <w:lang w:val="bs-Latn-BA"/>
        </w:rPr>
        <w:t>sti</w:t>
      </w:r>
      <w:r w:rsidRPr="00116181">
        <w:rPr>
          <w:rStyle w:val="Bodytext1"/>
          <w:lang w:val="bs-Latn-BA"/>
        </w:rPr>
        <w:t xml:space="preserve"> izdvajaju za obrazovanje. Postoji i potreba za povećanjem stvarnih ulaganja po učeniku i po školsko</w:t>
      </w:r>
      <w:r w:rsidR="006D0C02">
        <w:rPr>
          <w:rStyle w:val="Bodytext1"/>
          <w:lang w:val="bs-Latn-BA"/>
        </w:rPr>
        <w:t>m uzrastu</w:t>
      </w:r>
      <w:r w:rsidRPr="00116181">
        <w:rPr>
          <w:rStyle w:val="Bodytext1"/>
          <w:lang w:val="bs-Latn-BA"/>
        </w:rPr>
        <w:t xml:space="preserve">, s ciljem postizanja ambicioznog nacionalnog mjerila utvrđenog u skladu s nacionalnim i regionalnim kontekstom. </w:t>
      </w:r>
      <w:r w:rsidR="006D0C02">
        <w:rPr>
          <w:rStyle w:val="Bodytext1"/>
          <w:lang w:val="bs-Latn-BA"/>
        </w:rPr>
        <w:t>Naveden</w:t>
      </w:r>
      <w:r w:rsidRPr="00116181">
        <w:rPr>
          <w:rStyle w:val="Bodytext1"/>
          <w:lang w:val="bs-Latn-BA"/>
        </w:rPr>
        <w:t>o bi moglo zahtijevati post</w:t>
      </w:r>
      <w:r w:rsidR="006D0C02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>p</w:t>
      </w:r>
      <w:r w:rsidR="006D0C02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nu </w:t>
      </w:r>
      <w:r w:rsidR="006D0C02">
        <w:rPr>
          <w:rStyle w:val="Bodytext1"/>
          <w:lang w:val="bs-Latn-BA"/>
        </w:rPr>
        <w:t>promjenu</w:t>
      </w:r>
      <w:r w:rsidRPr="00116181">
        <w:rPr>
          <w:rStyle w:val="Bodytext1"/>
          <w:lang w:val="bs-Latn-BA"/>
        </w:rPr>
        <w:t xml:space="preserve"> postojećih pore</w:t>
      </w:r>
      <w:r w:rsidR="006D0C02">
        <w:rPr>
          <w:rStyle w:val="Bodytext1"/>
          <w:lang w:val="bs-Latn-BA"/>
        </w:rPr>
        <w:t>sk</w:t>
      </w:r>
      <w:r w:rsidRPr="00116181">
        <w:rPr>
          <w:rStyle w:val="Bodytext1"/>
          <w:lang w:val="bs-Latn-BA"/>
        </w:rPr>
        <w:t xml:space="preserve">ih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>a, povećanje udjela poreza u BDP-u i uspostavu donje granice socijalne zaštite.</w:t>
      </w:r>
    </w:p>
    <w:p w14:paraId="3FADA288" w14:textId="0E155807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lang w:val="bs-Latn-BA"/>
        </w:rPr>
        <w:t xml:space="preserve">Budući da vlade zemalja u razvoju povećavaju </w:t>
      </w:r>
      <w:r w:rsidR="006D0C02">
        <w:rPr>
          <w:rStyle w:val="Bodytext1"/>
          <w:lang w:val="bs-Latn-BA"/>
        </w:rPr>
        <w:t>izdvajanja z</w:t>
      </w:r>
      <w:r w:rsidRPr="00116181">
        <w:rPr>
          <w:rStyle w:val="Bodytext1"/>
          <w:lang w:val="bs-Latn-BA"/>
        </w:rPr>
        <w:t>a obrazovanje, međunarodni partneri mogu imati mnogo veću ulogu</w:t>
      </w:r>
      <w:r w:rsidR="006D0C02">
        <w:rPr>
          <w:rStyle w:val="Bodytext1"/>
          <w:lang w:val="bs-Latn-BA"/>
        </w:rPr>
        <w:t xml:space="preserve"> </w:t>
      </w:r>
      <w:r w:rsidR="00A06C0B">
        <w:rPr>
          <w:rStyle w:val="Bodytext1"/>
          <w:lang w:val="bs-Latn-BA"/>
        </w:rPr>
        <w:t xml:space="preserve">kod </w:t>
      </w:r>
      <w:r w:rsidR="006D0C02">
        <w:rPr>
          <w:rStyle w:val="Bodytext1"/>
          <w:lang w:val="bs-Latn-BA"/>
        </w:rPr>
        <w:t>podrške</w:t>
      </w:r>
      <w:r w:rsidRPr="00116181">
        <w:rPr>
          <w:rStyle w:val="Bodytext1"/>
          <w:lang w:val="bs-Latn-BA"/>
        </w:rPr>
        <w:t xml:space="preserve">. Kako je navedeno u </w:t>
      </w:r>
      <w:r w:rsidR="006D0C02">
        <w:rPr>
          <w:rStyle w:val="Bodytext1"/>
          <w:lang w:val="bs-Latn-BA"/>
        </w:rPr>
        <w:t xml:space="preserve">Našoj </w:t>
      </w:r>
      <w:r w:rsidRPr="00116181">
        <w:rPr>
          <w:rStyle w:val="Bodytext1"/>
          <w:lang w:val="bs-Latn-BA"/>
        </w:rPr>
        <w:t>zajedničko</w:t>
      </w:r>
      <w:r w:rsidR="006D0C02">
        <w:rPr>
          <w:rStyle w:val="Bodytext1"/>
          <w:lang w:val="bs-Latn-BA"/>
        </w:rPr>
        <w:t>j agendi</w:t>
      </w:r>
      <w:r w:rsidRPr="00116181">
        <w:rPr>
          <w:rStyle w:val="Bodytext1"/>
          <w:lang w:val="bs-Latn-BA"/>
        </w:rPr>
        <w:t xml:space="preserve">, potreban je novi globalni </w:t>
      </w:r>
      <w:r w:rsidR="006D0C02">
        <w:rPr>
          <w:rStyle w:val="Bodytext1"/>
          <w:i/>
          <w:iCs/>
          <w:lang w:val="bs-Latn-BA"/>
        </w:rPr>
        <w:t xml:space="preserve">New Deal </w:t>
      </w:r>
      <w:r w:rsidRPr="00116181">
        <w:rPr>
          <w:rStyle w:val="Bodytext1"/>
          <w:lang w:val="bs-Latn-BA"/>
        </w:rPr>
        <w:t>kako bi se zemljama u razvoju omogućilo više ula</w:t>
      </w:r>
      <w:r w:rsidR="006D0C02">
        <w:rPr>
          <w:rStyle w:val="Bodytext1"/>
          <w:lang w:val="bs-Latn-BA"/>
        </w:rPr>
        <w:t>ganja</w:t>
      </w:r>
      <w:r w:rsidRPr="00116181">
        <w:rPr>
          <w:rStyle w:val="Bodytext1"/>
          <w:lang w:val="bs-Latn-BA"/>
        </w:rPr>
        <w:t xml:space="preserve"> u ljude, izbjegavajući pore</w:t>
      </w:r>
      <w:r w:rsidR="006D0C02">
        <w:rPr>
          <w:rStyle w:val="Bodytext1"/>
          <w:lang w:val="bs-Latn-BA"/>
        </w:rPr>
        <w:t>sk</w:t>
      </w:r>
      <w:r w:rsidRPr="00116181">
        <w:rPr>
          <w:rStyle w:val="Bodytext1"/>
          <w:lang w:val="bs-Latn-BA"/>
        </w:rPr>
        <w:t xml:space="preserve">e strategije </w:t>
      </w:r>
      <w:r w:rsidR="00A06C0B">
        <w:rPr>
          <w:rStyle w:val="Bodytext1"/>
          <w:lang w:val="bs-Latn-BA"/>
        </w:rPr>
        <w:t>zemalja u utrci s poreskim olakšicama</w:t>
      </w:r>
      <w:r w:rsidRPr="00116181">
        <w:rPr>
          <w:rStyle w:val="Bodytext1"/>
          <w:lang w:val="bs-Latn-BA"/>
        </w:rPr>
        <w:t>, borbu protiv nezakonitih finan</w:t>
      </w:r>
      <w:r w:rsidR="006D0C02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 xml:space="preserve">ijskih tokova i rješavanje dužničke krize. Donatori također mogu preokrenuti </w:t>
      </w:r>
      <w:r w:rsidR="006D0C02">
        <w:rPr>
          <w:rStyle w:val="Bodytext1"/>
          <w:lang w:val="bs-Latn-BA"/>
        </w:rPr>
        <w:t xml:space="preserve">postojeće </w:t>
      </w:r>
      <w:r w:rsidRPr="00116181">
        <w:rPr>
          <w:rStyle w:val="Bodytext1"/>
          <w:lang w:val="bs-Latn-BA"/>
        </w:rPr>
        <w:t xml:space="preserve">trendove </w:t>
      </w:r>
      <w:r w:rsidR="006D0C02">
        <w:rPr>
          <w:rStyle w:val="Bodytext1"/>
          <w:lang w:val="bs-Latn-BA"/>
        </w:rPr>
        <w:t>sa drugačijim pozicioniranjem</w:t>
      </w:r>
      <w:r w:rsidRPr="00116181">
        <w:rPr>
          <w:rStyle w:val="Bodytext1"/>
          <w:lang w:val="bs-Latn-BA"/>
        </w:rPr>
        <w:t xml:space="preserve"> obrazovanja u svoj</w:t>
      </w:r>
      <w:r w:rsidR="006D0C02">
        <w:rPr>
          <w:rStyle w:val="Bodytext1"/>
          <w:lang w:val="bs-Latn-BA"/>
        </w:rPr>
        <w:t>oj</w:t>
      </w:r>
      <w:r w:rsidRPr="00116181">
        <w:rPr>
          <w:rStyle w:val="Bodytext1"/>
          <w:lang w:val="bs-Latn-BA"/>
        </w:rPr>
        <w:t xml:space="preserve"> razvojn</w:t>
      </w:r>
      <w:r w:rsidR="006D0C02">
        <w:rPr>
          <w:rStyle w:val="Bodytext1"/>
          <w:lang w:val="bs-Latn-BA"/>
        </w:rPr>
        <w:t>oj</w:t>
      </w:r>
      <w:r w:rsidRPr="00116181">
        <w:rPr>
          <w:rStyle w:val="Bodytext1"/>
          <w:lang w:val="bs-Latn-BA"/>
        </w:rPr>
        <w:t xml:space="preserve"> s</w:t>
      </w:r>
      <w:r w:rsidR="006D0C02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radnj</w:t>
      </w:r>
      <w:r w:rsidR="006D0C02">
        <w:rPr>
          <w:rStyle w:val="Bodytext1"/>
          <w:lang w:val="bs-Latn-BA"/>
        </w:rPr>
        <w:t>i i</w:t>
      </w:r>
      <w:r w:rsidRPr="00116181">
        <w:rPr>
          <w:rStyle w:val="Bodytext1"/>
          <w:lang w:val="bs-Latn-BA"/>
        </w:rPr>
        <w:t xml:space="preserve"> </w:t>
      </w:r>
      <w:r w:rsidR="00A06C0B">
        <w:rPr>
          <w:rStyle w:val="Bodytext1"/>
          <w:lang w:val="bs-Latn-BA"/>
        </w:rPr>
        <w:t>izdvoj</w:t>
      </w:r>
      <w:r w:rsidRPr="00116181">
        <w:rPr>
          <w:rStyle w:val="Bodytext1"/>
          <w:lang w:val="bs-Latn-BA"/>
        </w:rPr>
        <w:t>i</w:t>
      </w:r>
      <w:r w:rsidR="00A06C0B">
        <w:rPr>
          <w:rStyle w:val="Bodytext1"/>
          <w:lang w:val="bs-Latn-BA"/>
        </w:rPr>
        <w:t>ti za</w:t>
      </w:r>
      <w:r w:rsidRPr="00116181">
        <w:rPr>
          <w:rStyle w:val="Bodytext1"/>
          <w:lang w:val="bs-Latn-BA"/>
        </w:rPr>
        <w:t xml:space="preserve"> </w:t>
      </w:r>
      <w:r w:rsidR="006D0C02" w:rsidRPr="00116181">
        <w:rPr>
          <w:rStyle w:val="Bodytext1"/>
          <w:lang w:val="bs-Latn-BA"/>
        </w:rPr>
        <w:t>obrazovanj</w:t>
      </w:r>
      <w:r w:rsidR="00A06C0B">
        <w:rPr>
          <w:rStyle w:val="Bodytext1"/>
          <w:lang w:val="bs-Latn-BA"/>
        </w:rPr>
        <w:t>e</w:t>
      </w:r>
      <w:r w:rsidR="006D0C02" w:rsidRPr="00116181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 xml:space="preserve">15 </w:t>
      </w:r>
      <w:r w:rsidR="006D0C02">
        <w:rPr>
          <w:rStyle w:val="Bodytext1"/>
          <w:lang w:val="bs-Latn-BA"/>
        </w:rPr>
        <w:t>do</w:t>
      </w:r>
      <w:r w:rsidRPr="00116181">
        <w:rPr>
          <w:rStyle w:val="Bodytext1"/>
          <w:lang w:val="bs-Latn-BA"/>
        </w:rPr>
        <w:t xml:space="preserve"> 20 % </w:t>
      </w:r>
      <w:r w:rsidR="006D0C02">
        <w:rPr>
          <w:rStyle w:val="Bodytext1"/>
          <w:lang w:val="bs-Latn-BA"/>
        </w:rPr>
        <w:t>formalne</w:t>
      </w:r>
      <w:r w:rsidRPr="00116181">
        <w:rPr>
          <w:rStyle w:val="Bodytext1"/>
          <w:lang w:val="bs-Latn-BA"/>
        </w:rPr>
        <w:t xml:space="preserve"> razvojne pomoći, iskoristiti postojeće obrazovne fondov</w:t>
      </w:r>
      <w:r w:rsidR="002F488E">
        <w:rPr>
          <w:rStyle w:val="Bodytext1"/>
          <w:lang w:val="bs-Latn-BA"/>
        </w:rPr>
        <w:t xml:space="preserve">e </w:t>
      </w:r>
      <w:r w:rsidRPr="00116181">
        <w:rPr>
          <w:rStyle w:val="Bodytext1"/>
          <w:lang w:val="bs-Latn-BA"/>
        </w:rPr>
        <w:t>i osigurati da finan</w:t>
      </w:r>
      <w:r w:rsidR="006D0C02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iranje do</w:t>
      </w:r>
      <w:r w:rsidR="006D0C02">
        <w:rPr>
          <w:rStyle w:val="Bodytext1"/>
          <w:lang w:val="bs-Latn-BA"/>
        </w:rPr>
        <w:t>đ</w:t>
      </w:r>
      <w:r w:rsidRPr="00116181">
        <w:rPr>
          <w:rStyle w:val="Bodytext1"/>
          <w:lang w:val="bs-Latn-BA"/>
        </w:rPr>
        <w:t>e do najugroženijih osoba i zemalja. Međunarodne finan</w:t>
      </w:r>
      <w:r w:rsidR="006D0C02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ijske institucije mogu osigurati da se njihovim politikama i praksama pod</w:t>
      </w:r>
      <w:r w:rsidR="006D0C02">
        <w:rPr>
          <w:rStyle w:val="Bodytext1"/>
          <w:lang w:val="bs-Latn-BA"/>
        </w:rPr>
        <w:t>ržavaju</w:t>
      </w:r>
      <w:r w:rsidRPr="00116181">
        <w:rPr>
          <w:rStyle w:val="Bodytext1"/>
          <w:lang w:val="bs-Latn-BA"/>
        </w:rPr>
        <w:t xml:space="preserve"> planovi </w:t>
      </w:r>
      <w:r w:rsidR="006D0C02">
        <w:rPr>
          <w:rStyle w:val="Bodytext1"/>
          <w:lang w:val="bs-Latn-BA"/>
        </w:rPr>
        <w:t xml:space="preserve">vlada </w:t>
      </w:r>
      <w:r w:rsidRPr="00116181">
        <w:rPr>
          <w:rStyle w:val="Bodytext1"/>
          <w:lang w:val="bs-Latn-BA"/>
        </w:rPr>
        <w:t xml:space="preserve">za povećanje </w:t>
      </w:r>
      <w:r w:rsidR="006D0C02">
        <w:rPr>
          <w:rStyle w:val="Bodytext1"/>
          <w:lang w:val="bs-Latn-BA"/>
        </w:rPr>
        <w:t>izdvajanja</w:t>
      </w:r>
      <w:r w:rsidRPr="00116181">
        <w:rPr>
          <w:rStyle w:val="Bodytext1"/>
          <w:lang w:val="bs-Latn-BA"/>
        </w:rPr>
        <w:t xml:space="preserve"> </w:t>
      </w:r>
      <w:r w:rsidR="006D0C02">
        <w:rPr>
          <w:rStyle w:val="Bodytext1"/>
          <w:lang w:val="bs-Latn-BA"/>
        </w:rPr>
        <w:t>z</w:t>
      </w:r>
      <w:r w:rsidRPr="00116181">
        <w:rPr>
          <w:rStyle w:val="Bodytext1"/>
          <w:lang w:val="bs-Latn-BA"/>
        </w:rPr>
        <w:t>a obrazovanje, uključujući zapošljavanje nastavn</w:t>
      </w:r>
      <w:r w:rsidR="006D0C02">
        <w:rPr>
          <w:rStyle w:val="Bodytext1"/>
          <w:lang w:val="bs-Latn-BA"/>
        </w:rPr>
        <w:t>og kadra</w:t>
      </w:r>
      <w:r w:rsidRPr="00116181">
        <w:rPr>
          <w:rStyle w:val="Bodytext1"/>
          <w:lang w:val="bs-Latn-BA"/>
        </w:rPr>
        <w:t>. Također mogu raditi na udvostručenju svojih postojećih</w:t>
      </w:r>
      <w:r w:rsidR="00B01AF9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>portfelja</w:t>
      </w:r>
      <w:r w:rsidR="00B01AF9">
        <w:rPr>
          <w:rStyle w:val="Bodytext1"/>
          <w:lang w:val="bs-Latn-BA"/>
        </w:rPr>
        <w:t xml:space="preserve"> za obrazovanje</w:t>
      </w:r>
      <w:r w:rsidRPr="00116181">
        <w:rPr>
          <w:rStyle w:val="Bodytext1"/>
          <w:lang w:val="bs-Latn-BA"/>
        </w:rPr>
        <w:t xml:space="preserve">, </w:t>
      </w:r>
      <w:r w:rsidR="00B01AF9">
        <w:rPr>
          <w:rStyle w:val="Bodytext1"/>
          <w:lang w:val="bs-Latn-BA"/>
        </w:rPr>
        <w:t>iz</w:t>
      </w:r>
      <w:r w:rsidRPr="00116181">
        <w:rPr>
          <w:rStyle w:val="Bodytext1"/>
          <w:lang w:val="bs-Latn-BA"/>
        </w:rPr>
        <w:t>među ostal</w:t>
      </w:r>
      <w:r w:rsidR="00B01AF9">
        <w:rPr>
          <w:rStyle w:val="Bodytext1"/>
          <w:lang w:val="bs-Latn-BA"/>
        </w:rPr>
        <w:t>og, kroz</w:t>
      </w:r>
      <w:r w:rsidRPr="00116181">
        <w:rPr>
          <w:rStyle w:val="Bodytext1"/>
          <w:lang w:val="bs-Latn-BA"/>
        </w:rPr>
        <w:t xml:space="preserve"> istraživanje </w:t>
      </w:r>
      <w:r w:rsidR="00B01AF9">
        <w:rPr>
          <w:rStyle w:val="Bodytext1"/>
          <w:lang w:val="bs-Latn-BA"/>
        </w:rPr>
        <w:t xml:space="preserve">načina </w:t>
      </w:r>
      <w:r w:rsidRPr="00116181">
        <w:rPr>
          <w:rStyle w:val="Bodytext1"/>
          <w:lang w:val="bs-Latn-BA"/>
        </w:rPr>
        <w:t>zamjena duga u području obrazovanja i inovativnog finan</w:t>
      </w:r>
      <w:r w:rsidR="00B01AF9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 xml:space="preserve">iranja. </w:t>
      </w:r>
      <w:r w:rsidR="00B01AF9">
        <w:rPr>
          <w:rStyle w:val="Bodytext1"/>
          <w:lang w:val="bs-Latn-BA"/>
        </w:rPr>
        <w:t>D</w:t>
      </w:r>
      <w:r w:rsidR="00B01AF9" w:rsidRPr="00116181">
        <w:rPr>
          <w:rStyle w:val="Bodytext1"/>
          <w:lang w:val="bs-Latn-BA"/>
        </w:rPr>
        <w:t xml:space="preserve">obrodošao </w:t>
      </w:r>
      <w:r w:rsidR="00B01AF9">
        <w:rPr>
          <w:rStyle w:val="Bodytext1"/>
          <w:lang w:val="bs-Latn-BA"/>
        </w:rPr>
        <w:t>is</w:t>
      </w:r>
      <w:r w:rsidR="00B01AF9" w:rsidRPr="00116181">
        <w:rPr>
          <w:rStyle w:val="Bodytext1"/>
          <w:lang w:val="bs-Latn-BA"/>
        </w:rPr>
        <w:t xml:space="preserve">korak </w:t>
      </w:r>
      <w:r w:rsidR="00B01AF9">
        <w:rPr>
          <w:rStyle w:val="Bodytext1"/>
          <w:lang w:val="bs-Latn-BA"/>
        </w:rPr>
        <w:t>u</w:t>
      </w:r>
      <w:r w:rsidRPr="00116181">
        <w:rPr>
          <w:rStyle w:val="Bodytext1"/>
          <w:lang w:val="bs-Latn-BA"/>
        </w:rPr>
        <w:t xml:space="preserve"> tom pogledu </w:t>
      </w:r>
      <w:r w:rsidR="00B01AF9">
        <w:rPr>
          <w:rStyle w:val="Bodytext1"/>
          <w:lang w:val="bs-Latn-BA"/>
        </w:rPr>
        <w:t>je i formiranje</w:t>
      </w:r>
      <w:r w:rsidRPr="00116181">
        <w:rPr>
          <w:rStyle w:val="Bodytext1"/>
          <w:lang w:val="bs-Latn-BA"/>
        </w:rPr>
        <w:t xml:space="preserve"> Međunarodnog instrumenta za finan</w:t>
      </w:r>
      <w:r w:rsidR="00B01AF9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iranje obrazovanja (IFFEd). Njegovo potpuno finan</w:t>
      </w:r>
      <w:r w:rsidR="00B01AF9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iranje i pojačana s</w:t>
      </w:r>
      <w:r w:rsidR="00B01AF9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radnja s multilateralnim razvojnim bankama omogućit će </w:t>
      </w:r>
      <w:r w:rsidR="00B01AF9">
        <w:rPr>
          <w:rStyle w:val="Bodytext1"/>
          <w:lang w:val="bs-Latn-BA"/>
        </w:rPr>
        <w:t xml:space="preserve">njegovo </w:t>
      </w:r>
      <w:r w:rsidRPr="00116181">
        <w:rPr>
          <w:rStyle w:val="Bodytext1"/>
          <w:lang w:val="bs-Latn-BA"/>
        </w:rPr>
        <w:t>šir</w:t>
      </w:r>
      <w:r w:rsidR="00B01AF9">
        <w:rPr>
          <w:rStyle w:val="Bodytext1"/>
          <w:lang w:val="bs-Latn-BA"/>
        </w:rPr>
        <w:t>enje</w:t>
      </w:r>
      <w:r w:rsidRPr="00116181">
        <w:rPr>
          <w:rStyle w:val="Bodytext1"/>
          <w:lang w:val="bs-Latn-BA"/>
        </w:rPr>
        <w:t xml:space="preserve"> u </w:t>
      </w:r>
      <w:r w:rsidR="00B01AF9">
        <w:rPr>
          <w:rStyle w:val="Bodytext1"/>
          <w:lang w:val="bs-Latn-BA"/>
        </w:rPr>
        <w:t>predstojećim</w:t>
      </w:r>
      <w:r w:rsidRPr="00116181">
        <w:rPr>
          <w:rStyle w:val="Bodytext1"/>
          <w:lang w:val="bs-Latn-BA"/>
        </w:rPr>
        <w:t xml:space="preserve"> godinama. Privatn</w:t>
      </w:r>
      <w:r w:rsidR="00B01AF9">
        <w:rPr>
          <w:rStyle w:val="Bodytext1"/>
          <w:lang w:val="bs-Latn-BA"/>
        </w:rPr>
        <w:t>i</w:t>
      </w:r>
      <w:r w:rsidRPr="00116181">
        <w:rPr>
          <w:rStyle w:val="Bodytext1"/>
          <w:lang w:val="bs-Latn-BA"/>
        </w:rPr>
        <w:t xml:space="preserve"> filantrop</w:t>
      </w:r>
      <w:r w:rsidR="00B01AF9">
        <w:rPr>
          <w:rStyle w:val="Bodytext1"/>
          <w:lang w:val="bs-Latn-BA"/>
        </w:rPr>
        <w:t>i</w:t>
      </w:r>
      <w:r w:rsidRPr="00116181">
        <w:rPr>
          <w:rStyle w:val="Bodytext1"/>
          <w:lang w:val="bs-Latn-BA"/>
        </w:rPr>
        <w:t xml:space="preserve"> također mogu povećati svoj doprinos </w:t>
      </w:r>
      <w:r w:rsidR="00B01AF9">
        <w:rPr>
          <w:rStyle w:val="Bodytext1"/>
          <w:lang w:val="bs-Latn-BA"/>
        </w:rPr>
        <w:t>transformaciji</w:t>
      </w:r>
      <w:r w:rsidRPr="00116181">
        <w:rPr>
          <w:rStyle w:val="Bodytext1"/>
          <w:lang w:val="bs-Latn-BA"/>
        </w:rPr>
        <w:t xml:space="preserve"> obrazovanja, </w:t>
      </w:r>
      <w:r w:rsidR="00B01AF9">
        <w:rPr>
          <w:rStyle w:val="Bodytext1"/>
          <w:lang w:val="bs-Latn-BA"/>
        </w:rPr>
        <w:t>nadovezujući</w:t>
      </w:r>
      <w:r w:rsidRPr="00116181">
        <w:rPr>
          <w:rStyle w:val="Bodytext1"/>
          <w:lang w:val="bs-Latn-BA"/>
        </w:rPr>
        <w:t xml:space="preserve"> se na rane znakove napretka u </w:t>
      </w:r>
      <w:r w:rsidR="00B01AF9">
        <w:rPr>
          <w:rStyle w:val="Bodytext1"/>
          <w:lang w:val="bs-Latn-BA"/>
        </w:rPr>
        <w:t>ov</w:t>
      </w:r>
      <w:r w:rsidRPr="00116181">
        <w:rPr>
          <w:rStyle w:val="Bodytext1"/>
          <w:lang w:val="bs-Latn-BA"/>
        </w:rPr>
        <w:t>om području.</w:t>
      </w:r>
    </w:p>
    <w:p w14:paraId="0340FEFF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3A0B8A1C" wp14:editId="67BE31D5">
            <wp:extent cx="7772400" cy="1066800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lika 44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329F7" w14:textId="2B8FA99C" w:rsidR="00CA7EE2" w:rsidRPr="00116181" w:rsidRDefault="00CA7EE2">
      <w:pPr>
        <w:spacing w:line="1" w:lineRule="exact"/>
        <w:rPr>
          <w:lang w:val="bs-Latn-BA"/>
        </w:rPr>
      </w:pPr>
    </w:p>
    <w:p w14:paraId="15EDE4D1" w14:textId="0ADD741F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b/>
          <w:lang w:val="bs-Latn-BA"/>
        </w:rPr>
        <w:t>Drugo, moramo prav</w:t>
      </w:r>
      <w:r w:rsidR="0038025B">
        <w:rPr>
          <w:rStyle w:val="Bodytext1"/>
          <w:b/>
          <w:lang w:val="bs-Latn-BA"/>
        </w:rPr>
        <w:t>ič</w:t>
      </w:r>
      <w:r w:rsidRPr="00116181">
        <w:rPr>
          <w:rStyle w:val="Bodytext1"/>
          <w:b/>
          <w:lang w:val="bs-Latn-BA"/>
        </w:rPr>
        <w:t xml:space="preserve">nije ulagati u obrazovanje. </w:t>
      </w:r>
      <w:r w:rsidRPr="00116181">
        <w:rPr>
          <w:rStyle w:val="Bodytext1"/>
          <w:lang w:val="bs-Latn-BA"/>
        </w:rPr>
        <w:t>Moramo osigurati da ulaganja u obrazovanje do</w:t>
      </w:r>
      <w:r w:rsidR="0038025B">
        <w:rPr>
          <w:rStyle w:val="Bodytext1"/>
          <w:lang w:val="bs-Latn-BA"/>
        </w:rPr>
        <w:t>laze</w:t>
      </w:r>
      <w:r w:rsidRPr="00116181">
        <w:rPr>
          <w:rStyle w:val="Bodytext1"/>
          <w:lang w:val="bs-Latn-BA"/>
        </w:rPr>
        <w:t xml:space="preserve"> do onih koji su tradicionalno isključeni iz kvalitetnog obrazovanja. Ulaganja u obrazovanje moraju biti prav</w:t>
      </w:r>
      <w:r w:rsidR="0038025B">
        <w:rPr>
          <w:rStyle w:val="Bodytext1"/>
          <w:lang w:val="bs-Latn-BA"/>
        </w:rPr>
        <w:t>ič</w:t>
      </w:r>
      <w:r w:rsidRPr="00116181">
        <w:rPr>
          <w:rStyle w:val="Bodytext1"/>
          <w:lang w:val="bs-Latn-BA"/>
        </w:rPr>
        <w:t xml:space="preserve">na u </w:t>
      </w:r>
      <w:r w:rsidR="0038025B">
        <w:rPr>
          <w:rStyle w:val="Bodytext1"/>
          <w:lang w:val="bs-Latn-BA"/>
        </w:rPr>
        <w:t>geografskom</w:t>
      </w:r>
      <w:r w:rsidRPr="00116181">
        <w:rPr>
          <w:rStyle w:val="Bodytext1"/>
          <w:lang w:val="bs-Latn-BA"/>
        </w:rPr>
        <w:t xml:space="preserve"> smislu kako bi ruralne i udaljene zajednice te zajednice pogođene krizom imale pristup odgovarajućoj infrastrukturi, </w:t>
      </w:r>
      <w:r w:rsidR="0038025B">
        <w:rPr>
          <w:rStyle w:val="Bodytext1"/>
          <w:lang w:val="bs-Latn-BA"/>
        </w:rPr>
        <w:t>kvalitetnom</w:t>
      </w:r>
      <w:r w:rsidRPr="00116181">
        <w:rPr>
          <w:rStyle w:val="Bodytext1"/>
          <w:lang w:val="bs-Latn-BA"/>
        </w:rPr>
        <w:t xml:space="preserve"> nastavn</w:t>
      </w:r>
      <w:r w:rsidR="0038025B">
        <w:rPr>
          <w:rStyle w:val="Bodytext1"/>
          <w:lang w:val="bs-Latn-BA"/>
        </w:rPr>
        <w:t>om osoblju</w:t>
      </w:r>
      <w:r w:rsidRPr="00116181">
        <w:rPr>
          <w:rStyle w:val="Bodytext1"/>
          <w:lang w:val="bs-Latn-BA"/>
        </w:rPr>
        <w:t xml:space="preserve"> i obrazovnim resursima. </w:t>
      </w:r>
      <w:r w:rsidR="0038025B">
        <w:rPr>
          <w:rStyle w:val="Bodytext1"/>
          <w:lang w:val="bs-Latn-BA"/>
        </w:rPr>
        <w:t>Moraju</w:t>
      </w:r>
      <w:r w:rsidRPr="00116181">
        <w:rPr>
          <w:rStyle w:val="Bodytext1"/>
          <w:lang w:val="bs-Latn-BA"/>
        </w:rPr>
        <w:t xml:space="preserve"> biti prav</w:t>
      </w:r>
      <w:r w:rsidR="0038025B">
        <w:rPr>
          <w:rStyle w:val="Bodytext1"/>
          <w:lang w:val="bs-Latn-BA"/>
        </w:rPr>
        <w:t>ična u socioekonomskom smislu</w:t>
      </w:r>
      <w:r w:rsidRPr="00116181">
        <w:rPr>
          <w:rStyle w:val="Bodytext1"/>
          <w:lang w:val="bs-Latn-BA"/>
        </w:rPr>
        <w:t xml:space="preserve"> kako bi se osiguralo da siromašne </w:t>
      </w:r>
      <w:r w:rsidR="00F4577A">
        <w:rPr>
          <w:rStyle w:val="Bodytext1"/>
          <w:lang w:val="bs-Latn-BA"/>
        </w:rPr>
        <w:t>obitelji</w:t>
      </w:r>
      <w:r w:rsidRPr="00116181">
        <w:rPr>
          <w:rStyle w:val="Bodytext1"/>
          <w:lang w:val="bs-Latn-BA"/>
        </w:rPr>
        <w:t xml:space="preserve"> imaju pristup mogućnostima koje nudi </w:t>
      </w:r>
      <w:r w:rsidRPr="001462DB">
        <w:rPr>
          <w:rStyle w:val="Bodytext1"/>
          <w:lang w:val="bs-Latn-BA"/>
        </w:rPr>
        <w:t>visokokvalitetn</w:t>
      </w:r>
      <w:r w:rsidR="0038025B" w:rsidRPr="001462DB">
        <w:rPr>
          <w:rStyle w:val="Bodytext1"/>
          <w:lang w:val="bs-Latn-BA"/>
        </w:rPr>
        <w:t>o</w:t>
      </w:r>
      <w:r w:rsidRPr="001462DB">
        <w:rPr>
          <w:rStyle w:val="Bodytext1"/>
          <w:lang w:val="bs-Latn-BA"/>
        </w:rPr>
        <w:t xml:space="preserve"> javno</w:t>
      </w:r>
      <w:r w:rsidR="0038025B" w:rsidRPr="001462DB">
        <w:rPr>
          <w:rStyle w:val="Bodytext1"/>
          <w:lang w:val="bs-Latn-BA"/>
        </w:rPr>
        <w:t xml:space="preserve"> obrazovanje</w:t>
      </w:r>
      <w:r w:rsidRPr="001462DB">
        <w:rPr>
          <w:rStyle w:val="Bodytext1"/>
          <w:lang w:val="bs-Latn-BA"/>
        </w:rPr>
        <w:t>.</w:t>
      </w:r>
      <w:r w:rsidRPr="00116181">
        <w:rPr>
          <w:rStyle w:val="Bodytext1"/>
          <w:lang w:val="bs-Latn-BA"/>
        </w:rPr>
        <w:t xml:space="preserve"> Također mora biti </w:t>
      </w:r>
      <w:r w:rsidR="0038025B">
        <w:rPr>
          <w:rStyle w:val="Bodytext1"/>
          <w:lang w:val="bs-Latn-BA"/>
        </w:rPr>
        <w:t xml:space="preserve">pravično u smislu svih </w:t>
      </w:r>
      <w:r w:rsidR="00A63739">
        <w:rPr>
          <w:rStyle w:val="Bodytext1"/>
          <w:lang w:val="bs-Latn-BA"/>
        </w:rPr>
        <w:t>skupina</w:t>
      </w:r>
      <w:r w:rsidR="0038025B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>i sektora koji su obično diskrimini</w:t>
      </w:r>
      <w:r w:rsidR="0038025B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 xml:space="preserve">ani u pristupu tim mogućnostima, kao što su, </w:t>
      </w:r>
      <w:r w:rsidR="0038025B">
        <w:rPr>
          <w:rStyle w:val="Bodytext1"/>
          <w:lang w:val="bs-Latn-BA"/>
        </w:rPr>
        <w:t>iz</w:t>
      </w:r>
      <w:r w:rsidRPr="00116181">
        <w:rPr>
          <w:rStyle w:val="Bodytext1"/>
          <w:lang w:val="bs-Latn-BA"/>
        </w:rPr>
        <w:t>među ostal</w:t>
      </w:r>
      <w:r w:rsidR="0038025B">
        <w:rPr>
          <w:rStyle w:val="Bodytext1"/>
          <w:lang w:val="bs-Latn-BA"/>
        </w:rPr>
        <w:t>og</w:t>
      </w:r>
      <w:r w:rsidRPr="00116181">
        <w:rPr>
          <w:rStyle w:val="Bodytext1"/>
          <w:lang w:val="bs-Latn-BA"/>
        </w:rPr>
        <w:t xml:space="preserve">, žene i djevojčice, etničke manjine, osobe s invaliditetom, autohtono stanovništvo i osobe u dugotrajnim krizama. Moramo osigurati da </w:t>
      </w:r>
      <w:r w:rsidR="0038025B">
        <w:rPr>
          <w:rStyle w:val="Bodytext1"/>
          <w:lang w:val="bs-Latn-BA"/>
        </w:rPr>
        <w:t xml:space="preserve">sa </w:t>
      </w:r>
      <w:r w:rsidRPr="00116181">
        <w:rPr>
          <w:rStyle w:val="Bodytext1"/>
          <w:lang w:val="bs-Latn-BA"/>
        </w:rPr>
        <w:t>ulaganjima u obrazovanje ni</w:t>
      </w:r>
      <w:r w:rsidR="0038025B">
        <w:rPr>
          <w:rStyle w:val="Bodytext1"/>
          <w:lang w:val="bs-Latn-BA"/>
        </w:rPr>
        <w:t>ti jedna osoba</w:t>
      </w:r>
      <w:r w:rsidRPr="00116181">
        <w:rPr>
          <w:rStyle w:val="Bodytext1"/>
          <w:lang w:val="bs-Latn-BA"/>
        </w:rPr>
        <w:t xml:space="preserve"> i zajednica ne </w:t>
      </w:r>
      <w:r w:rsidR="0038025B">
        <w:rPr>
          <w:rStyle w:val="Bodytext1"/>
          <w:lang w:val="bs-Latn-BA"/>
        </w:rPr>
        <w:t>budu izostavljeni</w:t>
      </w:r>
      <w:r w:rsidRPr="00116181">
        <w:rPr>
          <w:rStyle w:val="Bodytext1"/>
          <w:lang w:val="bs-Latn-BA"/>
        </w:rPr>
        <w:t>.</w:t>
      </w:r>
    </w:p>
    <w:p w14:paraId="626FE8AF" w14:textId="4809B424" w:rsidR="00CA7EE2" w:rsidRPr="00116181" w:rsidRDefault="0038025B">
      <w:pPr>
        <w:pStyle w:val="Bodytext10"/>
        <w:rPr>
          <w:lang w:val="bs-Latn-BA"/>
        </w:rPr>
      </w:pPr>
      <w:r>
        <w:rPr>
          <w:rStyle w:val="Bodytext1"/>
          <w:b/>
          <w:lang w:val="bs-Latn-BA"/>
        </w:rPr>
        <w:t>U konačnici</w:t>
      </w:r>
      <w:r w:rsidR="00F505D3" w:rsidRPr="00116181">
        <w:rPr>
          <w:rStyle w:val="Bodytext1"/>
          <w:b/>
          <w:lang w:val="bs-Latn-BA"/>
        </w:rPr>
        <w:t xml:space="preserve">, moramo učinkovitije ulagati u obrazovanje. </w:t>
      </w:r>
      <w:r w:rsidR="00F505D3" w:rsidRPr="00116181">
        <w:rPr>
          <w:rStyle w:val="Bodytext1"/>
          <w:lang w:val="bs-Latn-BA"/>
        </w:rPr>
        <w:t xml:space="preserve">Moramo osigurati da ulaganja u obrazovanje mijenjaju živote učenika i budućnost društava. Za to su potrebni učinkoviti </w:t>
      </w:r>
      <w:r w:rsidR="00F4577A">
        <w:rPr>
          <w:rStyle w:val="Bodytext1"/>
          <w:lang w:val="bs-Latn-BA"/>
        </w:rPr>
        <w:t>sustavi</w:t>
      </w:r>
      <w:r w:rsidR="00F505D3" w:rsidRPr="00116181">
        <w:rPr>
          <w:rStyle w:val="Bodytext1"/>
          <w:lang w:val="bs-Latn-BA"/>
        </w:rPr>
        <w:t xml:space="preserve"> upravljanja javnim finan</w:t>
      </w:r>
      <w:r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 xml:space="preserve">ijama i </w:t>
      </w:r>
      <w:r>
        <w:rPr>
          <w:rStyle w:val="Bodytext1"/>
          <w:lang w:val="bs-Latn-BA"/>
        </w:rPr>
        <w:t>monitoring</w:t>
      </w:r>
      <w:r w:rsidR="00F505D3" w:rsidRPr="00116181">
        <w:rPr>
          <w:rStyle w:val="Bodytext1"/>
          <w:lang w:val="bs-Latn-BA"/>
        </w:rPr>
        <w:t>, kao i redov</w:t>
      </w:r>
      <w:r>
        <w:rPr>
          <w:rStyle w:val="Bodytext1"/>
          <w:lang w:val="bs-Latn-BA"/>
        </w:rPr>
        <w:t>n</w:t>
      </w:r>
      <w:r w:rsidR="00F505D3" w:rsidRPr="00116181">
        <w:rPr>
          <w:rStyle w:val="Bodytext1"/>
          <w:lang w:val="bs-Latn-BA"/>
        </w:rPr>
        <w:t xml:space="preserve">a procjena </w:t>
      </w:r>
      <w:r>
        <w:rPr>
          <w:rStyle w:val="Bodytext1"/>
          <w:lang w:val="bs-Latn-BA"/>
        </w:rPr>
        <w:t xml:space="preserve">efekata </w:t>
      </w:r>
      <w:r w:rsidR="00F505D3" w:rsidRPr="00116181">
        <w:rPr>
          <w:rStyle w:val="Bodytext1"/>
          <w:lang w:val="bs-Latn-BA"/>
        </w:rPr>
        <w:t>ulaganja u obrazovanje, kako bi se osiguralo da povećani resursi do</w:t>
      </w:r>
      <w:r>
        <w:rPr>
          <w:rStyle w:val="Bodytext1"/>
          <w:lang w:val="bs-Latn-BA"/>
        </w:rPr>
        <w:t>vedu</w:t>
      </w:r>
      <w:r w:rsidR="00F505D3" w:rsidRPr="00116181">
        <w:rPr>
          <w:rStyle w:val="Bodytext1"/>
          <w:lang w:val="bs-Latn-BA"/>
        </w:rPr>
        <w:t xml:space="preserve"> do </w:t>
      </w:r>
      <w:r>
        <w:rPr>
          <w:rStyle w:val="Bodytext1"/>
          <w:lang w:val="bs-Latn-BA"/>
        </w:rPr>
        <w:t>planiranog cilja</w:t>
      </w:r>
      <w:r w:rsidR="00F505D3" w:rsidRPr="00116181">
        <w:rPr>
          <w:rStyle w:val="Bodytext1"/>
          <w:lang w:val="bs-Latn-BA"/>
        </w:rPr>
        <w:t xml:space="preserve"> i ostvare očekivane ishode učenja utvrđene u obrazovnim politikama. Učinkovita ulaganja u transformacijsko obrazovanje od ključne su važnosti.</w:t>
      </w:r>
    </w:p>
    <w:p w14:paraId="7A3E7BB4" w14:textId="3CB4AF1E" w:rsidR="00CA7EE2" w:rsidRPr="00116181" w:rsidRDefault="00F505D3">
      <w:pPr>
        <w:pStyle w:val="Bodytext10"/>
        <w:numPr>
          <w:ilvl w:val="0"/>
          <w:numId w:val="1"/>
        </w:numPr>
        <w:tabs>
          <w:tab w:val="left" w:pos="779"/>
        </w:tabs>
        <w:ind w:firstLine="380"/>
        <w:rPr>
          <w:lang w:val="bs-Latn-BA"/>
        </w:rPr>
      </w:pPr>
      <w:r w:rsidRPr="00116181">
        <w:rPr>
          <w:rStyle w:val="Bodytext1"/>
          <w:b/>
          <w:color w:val="C00000"/>
          <w:lang w:val="bs-Latn-BA"/>
        </w:rPr>
        <w:t xml:space="preserve">NAŠE KOLEKTIVNO </w:t>
      </w:r>
      <w:r w:rsidR="0038025B">
        <w:rPr>
          <w:rStyle w:val="Bodytext1"/>
          <w:b/>
          <w:color w:val="C00000"/>
          <w:lang w:val="bs-Latn-BA"/>
        </w:rPr>
        <w:t>VOD</w:t>
      </w:r>
      <w:r w:rsidRPr="00116181">
        <w:rPr>
          <w:rStyle w:val="Bodytext1"/>
          <w:b/>
          <w:color w:val="C00000"/>
          <w:lang w:val="bs-Latn-BA"/>
        </w:rPr>
        <w:t xml:space="preserve">STVO: </w:t>
      </w:r>
      <w:r w:rsidR="0038025B">
        <w:rPr>
          <w:rStyle w:val="Bodytext1"/>
          <w:b/>
          <w:color w:val="C00000"/>
          <w:lang w:val="bs-Latn-BA"/>
        </w:rPr>
        <w:t>ISPUNJAVANJE</w:t>
      </w:r>
      <w:r w:rsidRPr="00116181">
        <w:rPr>
          <w:rStyle w:val="Bodytext1"/>
          <w:b/>
          <w:color w:val="C00000"/>
          <w:lang w:val="bs-Latn-BA"/>
        </w:rPr>
        <w:t xml:space="preserve"> OBEĆANJA</w:t>
      </w:r>
    </w:p>
    <w:p w14:paraId="4A1CAB71" w14:textId="3FB850FC" w:rsidR="00CA7EE2" w:rsidRPr="00116181" w:rsidRDefault="0038025B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Transformacija</w:t>
      </w:r>
      <w:r w:rsidR="00F505D3" w:rsidRPr="00116181">
        <w:rPr>
          <w:rStyle w:val="Bodytext1"/>
          <w:lang w:val="bs-Latn-BA"/>
        </w:rPr>
        <w:t xml:space="preserve"> obrazovanja zahtijeva zajedničk</w:t>
      </w:r>
      <w:r>
        <w:rPr>
          <w:rStyle w:val="Bodytext1"/>
          <w:lang w:val="bs-Latn-BA"/>
        </w:rPr>
        <w:t>o opredjeljenje</w:t>
      </w:r>
      <w:r w:rsidR="00F505D3" w:rsidRPr="00116181">
        <w:rPr>
          <w:rStyle w:val="Bodytext1"/>
          <w:lang w:val="bs-Latn-BA"/>
        </w:rPr>
        <w:t xml:space="preserve"> i djelovanje vizionarskih političkih </w:t>
      </w:r>
      <w:r>
        <w:rPr>
          <w:rStyle w:val="Bodytext1"/>
          <w:lang w:val="bs-Latn-BA"/>
        </w:rPr>
        <w:t>lidera</w:t>
      </w:r>
      <w:r w:rsidR="00F505D3" w:rsidRPr="00116181">
        <w:rPr>
          <w:rStyle w:val="Bodytext1"/>
          <w:lang w:val="bs-Latn-BA"/>
        </w:rPr>
        <w:t xml:space="preserve"> na svim </w:t>
      </w:r>
      <w:r>
        <w:rPr>
          <w:rStyle w:val="Bodytext1"/>
          <w:lang w:val="bs-Latn-BA"/>
        </w:rPr>
        <w:t>nivoima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 xml:space="preserve">kao i </w:t>
      </w:r>
      <w:r w:rsidR="00F505D3" w:rsidRPr="00116181">
        <w:rPr>
          <w:rStyle w:val="Bodytext1"/>
          <w:lang w:val="bs-Latn-BA"/>
        </w:rPr>
        <w:t>roditelja, učenika, nastavnika i šire javnosti.</w:t>
      </w:r>
    </w:p>
    <w:p w14:paraId="48E9DC0D" w14:textId="76A72012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lang w:val="bs-Latn-BA"/>
        </w:rPr>
        <w:t xml:space="preserve">Zemlje </w:t>
      </w:r>
      <w:r w:rsidR="0038025B">
        <w:rPr>
          <w:rStyle w:val="Bodytext1"/>
          <w:lang w:val="bs-Latn-BA"/>
        </w:rPr>
        <w:t>sa</w:t>
      </w:r>
      <w:r w:rsidRPr="00116181">
        <w:rPr>
          <w:rStyle w:val="Bodytext1"/>
          <w:lang w:val="bs-Latn-BA"/>
        </w:rPr>
        <w:t xml:space="preserve"> </w:t>
      </w:r>
      <w:r w:rsidR="0038025B">
        <w:rPr>
          <w:rStyle w:val="Bodytext1"/>
          <w:lang w:val="bs-Latn-BA"/>
        </w:rPr>
        <w:t>dostavljenom</w:t>
      </w:r>
      <w:r w:rsidRPr="00116181">
        <w:rPr>
          <w:rStyle w:val="Bodytext1"/>
          <w:lang w:val="bs-Latn-BA"/>
        </w:rPr>
        <w:t xml:space="preserve"> nacionaln</w:t>
      </w:r>
      <w:r w:rsidR="0038025B">
        <w:rPr>
          <w:rStyle w:val="Bodytext1"/>
          <w:lang w:val="bs-Latn-BA"/>
        </w:rPr>
        <w:t>om</w:t>
      </w:r>
      <w:r w:rsidRPr="00116181">
        <w:rPr>
          <w:rStyle w:val="Bodytext1"/>
          <w:lang w:val="bs-Latn-BA"/>
        </w:rPr>
        <w:t xml:space="preserve"> izjav</w:t>
      </w:r>
      <w:r w:rsidR="0038025B">
        <w:rPr>
          <w:rStyle w:val="Bodytext1"/>
          <w:lang w:val="bs-Latn-BA"/>
        </w:rPr>
        <w:t xml:space="preserve">om opredjeljenja sada mogu pretočiti navedeno opredjeljenje </w:t>
      </w:r>
      <w:r w:rsidRPr="00116181">
        <w:rPr>
          <w:rStyle w:val="Bodytext1"/>
          <w:lang w:val="bs-Latn-BA"/>
        </w:rPr>
        <w:t xml:space="preserve">u jasan plan za transformaciju i proaktivno uključiti </w:t>
      </w:r>
      <w:r w:rsidR="0038025B">
        <w:rPr>
          <w:rStyle w:val="Bodytext1"/>
          <w:lang w:val="bs-Latn-BA"/>
        </w:rPr>
        <w:t>lider</w:t>
      </w:r>
      <w:r w:rsidRPr="00116181">
        <w:rPr>
          <w:rStyle w:val="Bodytext1"/>
          <w:lang w:val="bs-Latn-BA"/>
        </w:rPr>
        <w:t>stvo u području obrazovanja od lokaln</w:t>
      </w:r>
      <w:r w:rsidR="0038025B">
        <w:rPr>
          <w:rStyle w:val="Bodytext1"/>
          <w:lang w:val="bs-Latn-BA"/>
        </w:rPr>
        <w:t>og</w:t>
      </w:r>
      <w:r w:rsidRPr="00116181">
        <w:rPr>
          <w:rStyle w:val="Bodytext1"/>
          <w:lang w:val="bs-Latn-BA"/>
        </w:rPr>
        <w:t xml:space="preserve"> do regionaln</w:t>
      </w:r>
      <w:r w:rsidR="0038025B">
        <w:rPr>
          <w:rStyle w:val="Bodytext1"/>
          <w:lang w:val="bs-Latn-BA"/>
        </w:rPr>
        <w:t>og</w:t>
      </w:r>
      <w:r w:rsidRPr="00116181">
        <w:rPr>
          <w:rStyle w:val="Bodytext1"/>
          <w:lang w:val="bs-Latn-BA"/>
        </w:rPr>
        <w:t xml:space="preserve"> i nacionaln</w:t>
      </w:r>
      <w:r w:rsidR="0038025B">
        <w:rPr>
          <w:rStyle w:val="Bodytext1"/>
          <w:lang w:val="bs-Latn-BA"/>
        </w:rPr>
        <w:t xml:space="preserve">og </w:t>
      </w:r>
      <w:r w:rsidR="00A63739">
        <w:rPr>
          <w:rStyle w:val="Bodytext1"/>
          <w:lang w:val="bs-Latn-BA"/>
        </w:rPr>
        <w:t>razina</w:t>
      </w:r>
      <w:r w:rsidR="0038025B">
        <w:rPr>
          <w:rStyle w:val="Bodytext1"/>
          <w:lang w:val="bs-Latn-BA"/>
        </w:rPr>
        <w:t xml:space="preserve">, što, opet, može prerasti u </w:t>
      </w:r>
      <w:r w:rsidRPr="00116181">
        <w:rPr>
          <w:rStyle w:val="Bodytext1"/>
          <w:lang w:val="bs-Latn-BA"/>
        </w:rPr>
        <w:t xml:space="preserve">napore </w:t>
      </w:r>
      <w:r w:rsidR="0038025B">
        <w:rPr>
          <w:rStyle w:val="Bodytext1"/>
          <w:lang w:val="bs-Latn-BA"/>
        </w:rPr>
        <w:t xml:space="preserve">svih </w:t>
      </w:r>
      <w:r w:rsidR="00A63739">
        <w:rPr>
          <w:rStyle w:val="Bodytext1"/>
          <w:lang w:val="bs-Latn-BA"/>
        </w:rPr>
        <w:t>razina</w:t>
      </w:r>
      <w:r w:rsidR="0038025B">
        <w:rPr>
          <w:rStyle w:val="Bodytext1"/>
          <w:lang w:val="bs-Latn-BA"/>
        </w:rPr>
        <w:t xml:space="preserve"> vlasti </w:t>
      </w:r>
      <w:r w:rsidRPr="00116181">
        <w:rPr>
          <w:rStyle w:val="Bodytext1"/>
          <w:lang w:val="bs-Latn-BA"/>
        </w:rPr>
        <w:t>koji zahtijevaju novi eko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 xml:space="preserve"> za obrazovanje, s jasn</w:t>
      </w:r>
      <w:r w:rsidR="0038025B">
        <w:rPr>
          <w:rStyle w:val="Bodytext1"/>
          <w:lang w:val="bs-Latn-BA"/>
        </w:rPr>
        <w:t>i</w:t>
      </w:r>
      <w:r w:rsidRPr="00116181">
        <w:rPr>
          <w:rStyle w:val="Bodytext1"/>
          <w:lang w:val="bs-Latn-BA"/>
        </w:rPr>
        <w:t xml:space="preserve">m </w:t>
      </w:r>
      <w:r w:rsidR="0038025B">
        <w:rPr>
          <w:rStyle w:val="Bodytext1"/>
          <w:lang w:val="bs-Latn-BA"/>
        </w:rPr>
        <w:t>razgraničenjem</w:t>
      </w:r>
      <w:r w:rsidRPr="00116181">
        <w:rPr>
          <w:rStyle w:val="Bodytext1"/>
          <w:lang w:val="bs-Latn-BA"/>
        </w:rPr>
        <w:t xml:space="preserve"> odgovornosti između vizije, obveza, resursa, djelovanja i rezultata. Na temelju rezultata razmišljamo o učenicima čiji bi životi trebali </w:t>
      </w:r>
      <w:r w:rsidR="0038025B">
        <w:rPr>
          <w:rStyle w:val="Bodytext1"/>
          <w:lang w:val="bs-Latn-BA"/>
        </w:rPr>
        <w:t>biti transformisani</w:t>
      </w:r>
      <w:r w:rsidRPr="00116181">
        <w:rPr>
          <w:rStyle w:val="Bodytext1"/>
          <w:lang w:val="bs-Latn-BA"/>
        </w:rPr>
        <w:t xml:space="preserve"> obrazovanje</w:t>
      </w:r>
      <w:r w:rsidR="0038025B">
        <w:rPr>
          <w:rStyle w:val="Bodytext1"/>
          <w:lang w:val="bs-Latn-BA"/>
        </w:rPr>
        <w:t>m</w:t>
      </w:r>
      <w:r w:rsidRPr="00116181">
        <w:rPr>
          <w:rStyle w:val="Bodytext1"/>
          <w:lang w:val="bs-Latn-BA"/>
        </w:rPr>
        <w:t>.</w:t>
      </w:r>
    </w:p>
    <w:p w14:paraId="4EABBBEF" w14:textId="0AD3446D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lang w:val="bs-Latn-BA"/>
        </w:rPr>
        <w:t>Novi pristup vla</w:t>
      </w:r>
      <w:r w:rsidR="0038025B">
        <w:rPr>
          <w:rStyle w:val="Bodytext1"/>
          <w:lang w:val="bs-Latn-BA"/>
        </w:rPr>
        <w:t>sti</w:t>
      </w:r>
      <w:r w:rsidRPr="00116181">
        <w:rPr>
          <w:rStyle w:val="Bodytext1"/>
          <w:lang w:val="bs-Latn-BA"/>
        </w:rPr>
        <w:t xml:space="preserve"> zahtijeva novi pristup cijelog društva i zahtijeva transformativno obrazovanje. Mladi će biti temelj tih napora i iskoristiti svoje stavove, iskustva, znanje i djelovanje. Ključni su i </w:t>
      </w:r>
      <w:r w:rsidR="00AA6B0D">
        <w:rPr>
          <w:rStyle w:val="Bodytext1"/>
          <w:lang w:val="bs-Latn-BA"/>
        </w:rPr>
        <w:t>inkluzivni</w:t>
      </w:r>
      <w:r w:rsidRPr="00116181">
        <w:rPr>
          <w:rStyle w:val="Bodytext1"/>
          <w:lang w:val="bs-Latn-BA"/>
        </w:rPr>
        <w:t xml:space="preserve"> i participativni mehanizmi za praćenje i usmjeravanje nacionalnih napora </w:t>
      </w:r>
      <w:r w:rsidR="00AA6B0D">
        <w:rPr>
          <w:rStyle w:val="Bodytext1"/>
          <w:lang w:val="bs-Latn-BA"/>
        </w:rPr>
        <w:t>na</w:t>
      </w:r>
      <w:r w:rsidRPr="00116181">
        <w:rPr>
          <w:rStyle w:val="Bodytext1"/>
          <w:lang w:val="bs-Latn-BA"/>
        </w:rPr>
        <w:t xml:space="preserve"> transformacij</w:t>
      </w:r>
      <w:r w:rsidR="00AA6B0D">
        <w:rPr>
          <w:rStyle w:val="Bodytext1"/>
          <w:lang w:val="bs-Latn-BA"/>
        </w:rPr>
        <w:t>i</w:t>
      </w:r>
      <w:r w:rsidRPr="00116181">
        <w:rPr>
          <w:rStyle w:val="Bodytext1"/>
          <w:lang w:val="bs-Latn-BA"/>
        </w:rPr>
        <w:t xml:space="preserve">. </w:t>
      </w:r>
      <w:r w:rsidR="00AA6B0D">
        <w:rPr>
          <w:rStyle w:val="Bodytext1"/>
          <w:lang w:val="bs-Latn-BA"/>
        </w:rPr>
        <w:t>Učenici</w:t>
      </w:r>
      <w:r w:rsidRPr="00116181">
        <w:rPr>
          <w:rStyle w:val="Bodytext1"/>
          <w:lang w:val="bs-Latn-BA"/>
        </w:rPr>
        <w:t xml:space="preserve">, roditelji, nastavnici, sindikati, poslodavci, akademska zajednica i civilno društvo moraju preuzeti svoje uloge </w:t>
      </w:r>
      <w:r w:rsidR="00AA6B0D">
        <w:rPr>
          <w:rStyle w:val="Bodytext1"/>
          <w:lang w:val="bs-Latn-BA"/>
        </w:rPr>
        <w:t>uz</w:t>
      </w:r>
      <w:r w:rsidRPr="00116181">
        <w:rPr>
          <w:rStyle w:val="Bodytext1"/>
          <w:lang w:val="bs-Latn-BA"/>
        </w:rPr>
        <w:t xml:space="preserve"> otvorenost </w:t>
      </w:r>
      <w:r w:rsidR="00AA6B0D">
        <w:rPr>
          <w:rStyle w:val="Bodytext1"/>
          <w:lang w:val="bs-Latn-BA"/>
        </w:rPr>
        <w:t>k</w:t>
      </w:r>
      <w:r w:rsidRPr="00116181">
        <w:rPr>
          <w:rStyle w:val="Bodytext1"/>
          <w:lang w:val="bs-Latn-BA"/>
        </w:rPr>
        <w:t>a promjenama. Ti se napori mogu pod</w:t>
      </w:r>
      <w:r w:rsidR="00AA6B0D">
        <w:rPr>
          <w:rStyle w:val="Bodytext1"/>
          <w:lang w:val="bs-Latn-BA"/>
        </w:rPr>
        <w:t>ržati</w:t>
      </w:r>
      <w:r w:rsidRPr="00116181">
        <w:rPr>
          <w:rStyle w:val="Bodytext1"/>
          <w:lang w:val="bs-Latn-BA"/>
        </w:rPr>
        <w:t xml:space="preserve"> </w:t>
      </w:r>
      <w:r w:rsidR="00AA6B0D">
        <w:rPr>
          <w:rStyle w:val="Bodytext1"/>
          <w:lang w:val="bs-Latn-BA"/>
        </w:rPr>
        <w:t xml:space="preserve">inicijativama poput </w:t>
      </w:r>
      <w:r w:rsidR="00AA6B0D" w:rsidRPr="00AA6B0D">
        <w:rPr>
          <w:rStyle w:val="Bodytext1"/>
          <w:i/>
          <w:iCs/>
        </w:rPr>
        <w:t>One Million Conversations</w:t>
      </w:r>
      <w:r w:rsidR="00AA6B0D">
        <w:rPr>
          <w:rStyle w:val="Bodytext1"/>
        </w:rPr>
        <w:t xml:space="preserve">, </w:t>
      </w:r>
      <w:r w:rsidR="00AA6B0D" w:rsidRPr="00AA6B0D">
        <w:rPr>
          <w:rStyle w:val="Bodytext1"/>
          <w:i/>
          <w:iCs/>
        </w:rPr>
        <w:t>Youth Flagship</w:t>
      </w:r>
      <w:r w:rsidR="00AA6B0D">
        <w:rPr>
          <w:rStyle w:val="Bodytext1"/>
        </w:rPr>
        <w:t xml:space="preserve"> te</w:t>
      </w:r>
      <w:r w:rsidRPr="00116181">
        <w:rPr>
          <w:rStyle w:val="Bodytext1"/>
          <w:lang w:val="bs-Latn-BA"/>
        </w:rPr>
        <w:t xml:space="preserve"> nizom koalicija pokrenutih na sa</w:t>
      </w:r>
      <w:r w:rsidR="00AA6B0D">
        <w:rPr>
          <w:rStyle w:val="Bodytext1"/>
          <w:lang w:val="bs-Latn-BA"/>
        </w:rPr>
        <w:t>mitu</w:t>
      </w:r>
      <w:r w:rsidRPr="00116181">
        <w:rPr>
          <w:rStyle w:val="Bodytext1"/>
          <w:lang w:val="bs-Latn-BA"/>
        </w:rPr>
        <w:t xml:space="preserve">, </w:t>
      </w:r>
      <w:r w:rsidR="00AA6B0D">
        <w:rPr>
          <w:rStyle w:val="Bodytext1"/>
          <w:lang w:val="bs-Latn-BA"/>
        </w:rPr>
        <w:t xml:space="preserve">uz zajedničku </w:t>
      </w:r>
      <w:r w:rsidRPr="00116181">
        <w:rPr>
          <w:rStyle w:val="Bodytext1"/>
          <w:lang w:val="bs-Latn-BA"/>
        </w:rPr>
        <w:t>s</w:t>
      </w:r>
      <w:r w:rsidR="00AA6B0D">
        <w:rPr>
          <w:rStyle w:val="Bodytext1"/>
          <w:lang w:val="bs-Latn-BA"/>
        </w:rPr>
        <w:t xml:space="preserve">aradnju kako bi se s ljudima sreli tamo gdje </w:t>
      </w:r>
      <w:r w:rsidRPr="00116181">
        <w:rPr>
          <w:rStyle w:val="Bodytext1"/>
          <w:lang w:val="bs-Latn-BA"/>
        </w:rPr>
        <w:t xml:space="preserve">se </w:t>
      </w:r>
      <w:r w:rsidR="002F488E">
        <w:rPr>
          <w:rStyle w:val="Bodytext1"/>
          <w:lang w:val="bs-Latn-BA"/>
        </w:rPr>
        <w:t xml:space="preserve">oni </w:t>
      </w:r>
      <w:r w:rsidRPr="00116181">
        <w:rPr>
          <w:rStyle w:val="Bodytext1"/>
          <w:lang w:val="bs-Latn-BA"/>
        </w:rPr>
        <w:t>nalaze. Sa</w:t>
      </w:r>
      <w:r w:rsidR="00AA6B0D">
        <w:rPr>
          <w:rStyle w:val="Bodytext1"/>
          <w:lang w:val="bs-Latn-BA"/>
        </w:rPr>
        <w:t xml:space="preserve">mit je </w:t>
      </w:r>
      <w:r w:rsidRPr="00116181">
        <w:rPr>
          <w:rStyle w:val="Bodytext1"/>
          <w:lang w:val="bs-Latn-BA"/>
        </w:rPr>
        <w:t xml:space="preserve">pomogao u stvaranju novog zamaha i </w:t>
      </w:r>
      <w:r w:rsidR="002F488E">
        <w:rPr>
          <w:rStyle w:val="Bodytext1"/>
          <w:lang w:val="bs-Latn-BA"/>
        </w:rPr>
        <w:t>inicijaciji</w:t>
      </w:r>
      <w:r w:rsidRPr="00116181">
        <w:rPr>
          <w:rStyle w:val="Bodytext1"/>
          <w:lang w:val="bs-Latn-BA"/>
        </w:rPr>
        <w:t xml:space="preserve"> javnog pokreta za </w:t>
      </w:r>
      <w:r w:rsidR="00AA6B0D">
        <w:rPr>
          <w:rStyle w:val="Bodytext1"/>
          <w:lang w:val="bs-Latn-BA"/>
        </w:rPr>
        <w:t>transformaciju</w:t>
      </w:r>
      <w:r w:rsidRPr="00116181">
        <w:rPr>
          <w:rStyle w:val="Bodytext1"/>
          <w:lang w:val="bs-Latn-BA"/>
        </w:rPr>
        <w:t xml:space="preserve"> obrazovanja. U budućnosti</w:t>
      </w:r>
      <w:r w:rsidR="00AA6B0D">
        <w:rPr>
          <w:rStyle w:val="Bodytext1"/>
          <w:lang w:val="bs-Latn-BA"/>
        </w:rPr>
        <w:t xml:space="preserve">, pokret se </w:t>
      </w:r>
      <w:r w:rsidRPr="00116181">
        <w:rPr>
          <w:rStyle w:val="Bodytext1"/>
          <w:lang w:val="bs-Latn-BA"/>
        </w:rPr>
        <w:t>mora njegovati i podr</w:t>
      </w:r>
      <w:r w:rsidR="00AA6B0D">
        <w:rPr>
          <w:rStyle w:val="Bodytext1"/>
          <w:lang w:val="bs-Latn-BA"/>
        </w:rPr>
        <w:t>ž</w:t>
      </w:r>
      <w:r w:rsidRPr="00116181">
        <w:rPr>
          <w:rStyle w:val="Bodytext1"/>
          <w:lang w:val="bs-Latn-BA"/>
        </w:rPr>
        <w:t>a</w:t>
      </w:r>
      <w:r w:rsidR="00AA6B0D">
        <w:rPr>
          <w:rStyle w:val="Bodytext1"/>
          <w:lang w:val="bs-Latn-BA"/>
        </w:rPr>
        <w:t>va</w:t>
      </w:r>
      <w:r w:rsidRPr="00116181">
        <w:rPr>
          <w:rStyle w:val="Bodytext1"/>
          <w:lang w:val="bs-Latn-BA"/>
        </w:rPr>
        <w:t xml:space="preserve">ti na svim </w:t>
      </w:r>
      <w:r w:rsidR="00AA6B0D">
        <w:rPr>
          <w:rStyle w:val="Bodytext1"/>
          <w:lang w:val="bs-Latn-BA"/>
        </w:rPr>
        <w:t>nivoima</w:t>
      </w:r>
      <w:r w:rsidRPr="00116181">
        <w:rPr>
          <w:rStyle w:val="Bodytext1"/>
          <w:lang w:val="bs-Latn-BA"/>
        </w:rPr>
        <w:t xml:space="preserve">, predvođeni učenicima i nastavnicima </w:t>
      </w:r>
      <w:r w:rsidR="00AA6B0D">
        <w:rPr>
          <w:rStyle w:val="Bodytext1"/>
          <w:lang w:val="bs-Latn-BA"/>
        </w:rPr>
        <w:t>širom</w:t>
      </w:r>
      <w:r w:rsidRPr="00116181">
        <w:rPr>
          <w:rStyle w:val="Bodytext1"/>
          <w:lang w:val="bs-Latn-BA"/>
        </w:rPr>
        <w:t xml:space="preserve"> svijeta, nadahnuti civilnim društvom i povezani sa širim pokretima za pozitivne promjene.</w:t>
      </w:r>
    </w:p>
    <w:p w14:paraId="2D55982B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7D5C53BA" wp14:editId="5A050400">
            <wp:extent cx="7772400" cy="1066800"/>
            <wp:effectExtent l="0" t="0" r="0" b="0"/>
            <wp:docPr id="51" name="Picut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lika 51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B6304" w14:textId="027BBD6E" w:rsidR="00CA7EE2" w:rsidRPr="00116181" w:rsidRDefault="00CA7EE2">
      <w:pPr>
        <w:spacing w:line="1" w:lineRule="exact"/>
        <w:rPr>
          <w:lang w:val="bs-Latn-BA"/>
        </w:rPr>
      </w:pPr>
    </w:p>
    <w:p w14:paraId="7AD26F89" w14:textId="533E250E" w:rsidR="00CA7EE2" w:rsidRPr="00116181" w:rsidRDefault="0086293E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Sistem</w:t>
      </w:r>
      <w:r w:rsidR="00F505D3" w:rsidRPr="00116181">
        <w:rPr>
          <w:rStyle w:val="Bodytext1"/>
          <w:lang w:val="bs-Latn-BA"/>
        </w:rPr>
        <w:t xml:space="preserve"> UN-a poslužit će kao po</w:t>
      </w:r>
      <w:r w:rsidR="00AA6B0D">
        <w:rPr>
          <w:rStyle w:val="Bodytext1"/>
          <w:lang w:val="bs-Latn-BA"/>
        </w:rPr>
        <w:t>d</w:t>
      </w:r>
      <w:r w:rsidR="00F505D3" w:rsidRPr="00116181">
        <w:rPr>
          <w:rStyle w:val="Bodytext1"/>
          <w:lang w:val="bs-Latn-BA"/>
        </w:rPr>
        <w:t>r</w:t>
      </w:r>
      <w:r w:rsidR="00AA6B0D">
        <w:rPr>
          <w:rStyle w:val="Bodytext1"/>
          <w:lang w:val="bs-Latn-BA"/>
        </w:rPr>
        <w:t>šk</w:t>
      </w:r>
      <w:r w:rsidR="00F505D3" w:rsidRPr="00116181">
        <w:rPr>
          <w:rStyle w:val="Bodytext1"/>
          <w:lang w:val="bs-Latn-BA"/>
        </w:rPr>
        <w:t xml:space="preserve">a vladama i zajednicama na tom putu. Rezidentni koordinatori UN-a i vodeći članovi timova </w:t>
      </w:r>
      <w:r w:rsidR="00AA6B0D">
        <w:rPr>
          <w:rStyle w:val="Bodytext1"/>
          <w:lang w:val="bs-Latn-BA"/>
        </w:rPr>
        <w:t xml:space="preserve">agencija i tijela </w:t>
      </w:r>
      <w:r w:rsidR="00F505D3" w:rsidRPr="00116181">
        <w:rPr>
          <w:rStyle w:val="Bodytext1"/>
          <w:lang w:val="bs-Latn-BA"/>
        </w:rPr>
        <w:t xml:space="preserve">UN-a </w:t>
      </w:r>
      <w:r w:rsidR="00AA6B0D">
        <w:rPr>
          <w:rStyle w:val="Bodytext1"/>
          <w:lang w:val="bs-Latn-BA"/>
        </w:rPr>
        <w:t>u pojedinačnim</w:t>
      </w:r>
      <w:r w:rsidR="00F505D3" w:rsidRPr="00116181">
        <w:rPr>
          <w:rStyle w:val="Bodytext1"/>
          <w:lang w:val="bs-Latn-BA"/>
        </w:rPr>
        <w:t xml:space="preserve"> zemlj</w:t>
      </w:r>
      <w:r w:rsidR="00AA6B0D">
        <w:rPr>
          <w:rStyle w:val="Bodytext1"/>
          <w:lang w:val="bs-Latn-BA"/>
        </w:rPr>
        <w:t>ama</w:t>
      </w:r>
      <w:r w:rsidR="00F505D3" w:rsidRPr="00116181">
        <w:rPr>
          <w:rStyle w:val="Bodytext1"/>
          <w:lang w:val="bs-Latn-BA"/>
        </w:rPr>
        <w:t xml:space="preserve">, uključujući UNESCO, UNICEF i Svjetsku banku, mogu početi </w:t>
      </w:r>
      <w:r w:rsidR="00AA6B0D">
        <w:rPr>
          <w:rStyle w:val="Bodytext1"/>
          <w:lang w:val="bs-Latn-BA"/>
        </w:rPr>
        <w:t>razmatrati</w:t>
      </w:r>
      <w:r w:rsidR="00F505D3" w:rsidRPr="00116181">
        <w:rPr>
          <w:rStyle w:val="Bodytext1"/>
          <w:lang w:val="bs-Latn-BA"/>
        </w:rPr>
        <w:t xml:space="preserve"> vlastitu ponudu zemljama u razvoju, </w:t>
      </w:r>
      <w:r w:rsidR="00AA6B0D">
        <w:rPr>
          <w:rStyle w:val="Bodytext1"/>
          <w:lang w:val="bs-Latn-BA"/>
        </w:rPr>
        <w:t xml:space="preserve">u saradnji </w:t>
      </w:r>
      <w:r w:rsidR="00F505D3" w:rsidRPr="00116181">
        <w:rPr>
          <w:rStyle w:val="Bodytext1"/>
          <w:lang w:val="bs-Latn-BA"/>
        </w:rPr>
        <w:t>s drugim međunarodnim obrazovnim partnerima kao što su EU i globalni fondovi kako bi se promijenio naš zajednički doprinos.</w:t>
      </w:r>
    </w:p>
    <w:p w14:paraId="760DC7DD" w14:textId="75A5EAF3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lang w:val="bs-Latn-BA"/>
        </w:rPr>
        <w:t>U budućnosti će Upravljački odbor na visoko</w:t>
      </w:r>
      <w:r w:rsidR="00AA6B0D">
        <w:rPr>
          <w:rStyle w:val="Bodytext1"/>
          <w:lang w:val="bs-Latn-BA"/>
        </w:rPr>
        <w:t>m nivou</w:t>
      </w:r>
      <w:r w:rsidRPr="00116181">
        <w:rPr>
          <w:rStyle w:val="Bodytext1"/>
          <w:lang w:val="bs-Latn-BA"/>
        </w:rPr>
        <w:t xml:space="preserve"> za </w:t>
      </w:r>
      <w:r w:rsidR="00AA6B0D">
        <w:rPr>
          <w:rStyle w:val="Bodytext1"/>
          <w:lang w:val="bs-Latn-BA"/>
        </w:rPr>
        <w:t>C</w:t>
      </w:r>
      <w:r w:rsidRPr="00116181">
        <w:rPr>
          <w:rStyle w:val="Bodytext1"/>
          <w:lang w:val="bs-Latn-BA"/>
        </w:rPr>
        <w:t>ilj održivog razvoja br. 4</w:t>
      </w:r>
      <w:r w:rsidR="00AA6B0D">
        <w:rPr>
          <w:rStyle w:val="Bodytext1"/>
          <w:lang w:val="bs-Latn-BA"/>
        </w:rPr>
        <w:t>, pod</w:t>
      </w:r>
      <w:r w:rsidRPr="00116181">
        <w:rPr>
          <w:rStyle w:val="Bodytext1"/>
          <w:lang w:val="bs-Latn-BA"/>
        </w:rPr>
        <w:t xml:space="preserve"> </w:t>
      </w:r>
      <w:r w:rsidR="00AA6B0D">
        <w:rPr>
          <w:rStyle w:val="Bodytext1"/>
          <w:lang w:val="bs-Latn-BA"/>
        </w:rPr>
        <w:t xml:space="preserve">zajedničkim </w:t>
      </w:r>
      <w:r w:rsidRPr="00116181">
        <w:rPr>
          <w:rStyle w:val="Bodytext1"/>
          <w:lang w:val="bs-Latn-BA"/>
        </w:rPr>
        <w:t>predsjeda</w:t>
      </w:r>
      <w:r w:rsidR="00AA6B0D">
        <w:rPr>
          <w:rStyle w:val="Bodytext1"/>
          <w:lang w:val="bs-Latn-BA"/>
        </w:rPr>
        <w:t>vanjem</w:t>
      </w:r>
      <w:r w:rsidRPr="00116181">
        <w:rPr>
          <w:rStyle w:val="Bodytext1"/>
          <w:lang w:val="bs-Latn-BA"/>
        </w:rPr>
        <w:t xml:space="preserve"> UNESCO</w:t>
      </w:r>
      <w:r w:rsidR="00AA6B0D">
        <w:rPr>
          <w:rStyle w:val="Bodytext1"/>
          <w:lang w:val="bs-Latn-BA"/>
        </w:rPr>
        <w:t>-a</w:t>
      </w:r>
      <w:r w:rsidRPr="00116181">
        <w:rPr>
          <w:rStyle w:val="Bodytext1"/>
          <w:lang w:val="bs-Latn-BA"/>
        </w:rPr>
        <w:t xml:space="preserve"> i Sijera Leone</w:t>
      </w:r>
      <w:r w:rsidR="00AA6B0D">
        <w:rPr>
          <w:rStyle w:val="Bodytext1"/>
          <w:lang w:val="bs-Latn-BA"/>
        </w:rPr>
        <w:t>a,</w:t>
      </w:r>
      <w:r w:rsidRPr="00116181">
        <w:rPr>
          <w:rStyle w:val="Bodytext1"/>
          <w:lang w:val="bs-Latn-BA"/>
        </w:rPr>
        <w:t xml:space="preserve"> imati ključnu ulogu u osiguravanju učinkovit</w:t>
      </w:r>
      <w:r w:rsidR="00AA6B0D">
        <w:rPr>
          <w:rStyle w:val="Bodytext1"/>
          <w:lang w:val="bs-Latn-BA"/>
        </w:rPr>
        <w:t xml:space="preserve">ih popratnih aktivnosti nakon Samita i to </w:t>
      </w:r>
      <w:r w:rsidRPr="00116181">
        <w:rPr>
          <w:rStyle w:val="Bodytext1"/>
          <w:lang w:val="bs-Latn-BA"/>
        </w:rPr>
        <w:t>jačanja globalne, regionalne i nacionalne s</w:t>
      </w:r>
      <w:r w:rsidR="00AA6B0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radnje, usklađivanja djelovanja među obrazovnim partnerima i pružanja po</w:t>
      </w:r>
      <w:r w:rsidR="00A63739">
        <w:rPr>
          <w:rStyle w:val="Bodytext1"/>
          <w:lang w:val="bs-Latn-BA"/>
        </w:rPr>
        <w:t>tpore</w:t>
      </w:r>
      <w:bookmarkStart w:id="5" w:name="_GoBack"/>
      <w:bookmarkEnd w:id="5"/>
      <w:r w:rsidRPr="00116181">
        <w:rPr>
          <w:rStyle w:val="Bodytext1"/>
          <w:lang w:val="bs-Latn-BA"/>
        </w:rPr>
        <w:t xml:space="preserve"> u njegov</w:t>
      </w:r>
      <w:r w:rsidR="00AA6B0D">
        <w:rPr>
          <w:rStyle w:val="Bodytext1"/>
          <w:lang w:val="bs-Latn-BA"/>
        </w:rPr>
        <w:t xml:space="preserve">a </w:t>
      </w:r>
      <w:r w:rsidRPr="00116181">
        <w:rPr>
          <w:rStyle w:val="Bodytext1"/>
          <w:lang w:val="bs-Latn-BA"/>
        </w:rPr>
        <w:t>tri funkcionaln</w:t>
      </w:r>
      <w:r w:rsidR="00AA6B0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područja. UNESCO i partneri također mogu utvrditi načine za jačanje političke odgovornosti za </w:t>
      </w:r>
      <w:r w:rsidR="00AA6B0D">
        <w:rPr>
          <w:rStyle w:val="Bodytext1"/>
          <w:lang w:val="bs-Latn-BA"/>
        </w:rPr>
        <w:t>transformaciju</w:t>
      </w:r>
      <w:r w:rsidRPr="00116181">
        <w:rPr>
          <w:rStyle w:val="Bodytext1"/>
          <w:lang w:val="bs-Latn-BA"/>
        </w:rPr>
        <w:t xml:space="preserve"> i finan</w:t>
      </w:r>
      <w:r w:rsidR="00AA6B0D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 xml:space="preserve">iranje obrazovanja, </w:t>
      </w:r>
      <w:r w:rsidR="00AA6B0D">
        <w:rPr>
          <w:rStyle w:val="Bodytext1"/>
          <w:lang w:val="bs-Latn-BA"/>
        </w:rPr>
        <w:t xml:space="preserve">kroz dodatno unapređenje </w:t>
      </w:r>
      <w:r w:rsidRPr="00116181">
        <w:rPr>
          <w:rStyle w:val="Bodytext1"/>
          <w:lang w:val="bs-Latn-BA"/>
        </w:rPr>
        <w:t>postojeć</w:t>
      </w:r>
      <w:r w:rsidR="00AA6B0D">
        <w:rPr>
          <w:rStyle w:val="Bodytext1"/>
          <w:lang w:val="bs-Latn-BA"/>
        </w:rPr>
        <w:t>ih</w:t>
      </w:r>
      <w:r w:rsidRPr="00116181">
        <w:rPr>
          <w:rStyle w:val="Bodytext1"/>
          <w:lang w:val="bs-Latn-BA"/>
        </w:rPr>
        <w:t xml:space="preserve"> mehaniz</w:t>
      </w:r>
      <w:r w:rsidR="00AA6B0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m</w:t>
      </w:r>
      <w:r w:rsidR="00AA6B0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za praćenje provedbe </w:t>
      </w:r>
      <w:r w:rsidR="00AA6B0D">
        <w:rPr>
          <w:rStyle w:val="Bodytext1"/>
          <w:lang w:val="bs-Latn-BA"/>
        </w:rPr>
        <w:t>C</w:t>
      </w:r>
      <w:r w:rsidRPr="00116181">
        <w:rPr>
          <w:rStyle w:val="Bodytext1"/>
          <w:lang w:val="bs-Latn-BA"/>
        </w:rPr>
        <w:t>ilja održivog razvoja</w:t>
      </w:r>
      <w:r w:rsidR="00AA6B0D">
        <w:rPr>
          <w:rStyle w:val="Bodytext1"/>
          <w:lang w:val="bs-Latn-BA"/>
        </w:rPr>
        <w:t xml:space="preserve"> br. 4</w:t>
      </w:r>
      <w:r w:rsidRPr="00116181">
        <w:rPr>
          <w:rStyle w:val="Bodytext1"/>
          <w:lang w:val="bs-Latn-BA"/>
        </w:rPr>
        <w:t>, uključujući globalne obrazovne sastanke i nacionaln</w:t>
      </w:r>
      <w:r w:rsidR="00AA6B0D">
        <w:rPr>
          <w:rStyle w:val="Bodytext1"/>
          <w:lang w:val="bs-Latn-BA"/>
        </w:rPr>
        <w:t>e procese</w:t>
      </w:r>
      <w:r w:rsidRPr="00116181">
        <w:rPr>
          <w:rStyle w:val="Bodytext1"/>
          <w:lang w:val="bs-Latn-BA"/>
        </w:rPr>
        <w:t xml:space="preserve"> utvrđivanja referentnih vrijednosti za </w:t>
      </w:r>
      <w:r w:rsidR="00AA6B0D">
        <w:rPr>
          <w:rStyle w:val="Bodytext1"/>
          <w:lang w:val="bs-Latn-BA"/>
        </w:rPr>
        <w:t>C</w:t>
      </w:r>
      <w:r w:rsidRPr="00116181">
        <w:rPr>
          <w:rStyle w:val="Bodytext1"/>
          <w:lang w:val="bs-Latn-BA"/>
        </w:rPr>
        <w:t xml:space="preserve">ilj održivog razvoja br. 4. </w:t>
      </w:r>
      <w:r w:rsidR="00AA6B0D">
        <w:rPr>
          <w:rStyle w:val="Bodytext1"/>
          <w:lang w:val="bs-Latn-BA"/>
        </w:rPr>
        <w:t>Konačno</w:t>
      </w:r>
      <w:r w:rsidRPr="00116181">
        <w:rPr>
          <w:rStyle w:val="Bodytext1"/>
          <w:lang w:val="bs-Latn-BA"/>
        </w:rPr>
        <w:t xml:space="preserve">, </w:t>
      </w:r>
      <w:r w:rsidR="00AA6B0D">
        <w:rPr>
          <w:rStyle w:val="Bodytext1"/>
          <w:lang w:val="bs-Latn-BA"/>
        </w:rPr>
        <w:t>samit</w:t>
      </w:r>
      <w:r w:rsidRPr="00116181">
        <w:rPr>
          <w:rStyle w:val="Bodytext1"/>
          <w:lang w:val="bs-Latn-BA"/>
        </w:rPr>
        <w:t xml:space="preserve"> UN-a o budućnosti 2024. </w:t>
      </w:r>
      <w:r w:rsidR="00AA6B0D">
        <w:rPr>
          <w:rStyle w:val="Bodytext1"/>
          <w:lang w:val="bs-Latn-BA"/>
        </w:rPr>
        <w:t xml:space="preserve">je </w:t>
      </w:r>
      <w:r w:rsidRPr="00116181">
        <w:rPr>
          <w:rStyle w:val="Bodytext1"/>
          <w:lang w:val="bs-Latn-BA"/>
        </w:rPr>
        <w:t>dodatna prilika za dalji napredak ostvaren tim doprinosom.</w:t>
      </w:r>
    </w:p>
    <w:p w14:paraId="09B9551C" w14:textId="7CEB5BCC" w:rsidR="00CA7EE2" w:rsidRPr="00116181" w:rsidRDefault="00996961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Samit na visokom nivou</w:t>
      </w:r>
      <w:r w:rsidRPr="00116181">
        <w:rPr>
          <w:rStyle w:val="Bodytext1"/>
          <w:lang w:val="bs-Latn-BA"/>
        </w:rPr>
        <w:t xml:space="preserve"> o transformaciji obrazovanja </w:t>
      </w:r>
      <w:r>
        <w:rPr>
          <w:rStyle w:val="Bodytext1"/>
          <w:lang w:val="bs-Latn-BA"/>
        </w:rPr>
        <w:t>je z</w:t>
      </w:r>
      <w:r w:rsidR="00F505D3" w:rsidRPr="00116181">
        <w:rPr>
          <w:rStyle w:val="Bodytext1"/>
          <w:lang w:val="bs-Latn-BA"/>
        </w:rPr>
        <w:t>ajednički napor. Spreman sam s</w:t>
      </w:r>
      <w:r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 xml:space="preserve">rađivati s državama članicama i partnerima kako bi se </w:t>
      </w:r>
      <w:r>
        <w:rPr>
          <w:rStyle w:val="Bodytext1"/>
          <w:lang w:val="bs-Latn-BA"/>
        </w:rPr>
        <w:t>očuvao</w:t>
      </w:r>
      <w:r w:rsidR="00F505D3" w:rsidRPr="00116181">
        <w:rPr>
          <w:rStyle w:val="Bodytext1"/>
          <w:lang w:val="bs-Latn-BA"/>
        </w:rPr>
        <w:t xml:space="preserve"> plamen transformacij</w:t>
      </w:r>
      <w:r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>. Moramo djelovati zajedno i us</w:t>
      </w:r>
      <w:r>
        <w:rPr>
          <w:rStyle w:val="Bodytext1"/>
          <w:lang w:val="bs-Latn-BA"/>
        </w:rPr>
        <w:t>mjeriti</w:t>
      </w:r>
      <w:r w:rsidR="00F505D3" w:rsidRPr="00116181">
        <w:rPr>
          <w:rStyle w:val="Bodytext1"/>
          <w:lang w:val="bs-Latn-BA"/>
        </w:rPr>
        <w:t xml:space="preserve"> se na konkretne mjere u područjima u kojima je to najvažnije</w:t>
      </w:r>
      <w:r>
        <w:rPr>
          <w:rStyle w:val="Bodytext1"/>
          <w:lang w:val="bs-Latn-BA"/>
        </w:rPr>
        <w:t>, odnosno,</w:t>
      </w:r>
      <w:r w:rsidR="00F505D3" w:rsidRPr="00116181">
        <w:rPr>
          <w:rStyle w:val="Bodytext1"/>
          <w:lang w:val="bs-Latn-BA"/>
        </w:rPr>
        <w:t xml:space="preserve"> na terenu, u učionici i u iskustvu nastavnika i učenika.</w:t>
      </w:r>
    </w:p>
    <w:sectPr w:rsidR="00CA7EE2" w:rsidRPr="00116181">
      <w:type w:val="continuous"/>
      <w:pgSz w:w="12240" w:h="15840"/>
      <w:pgMar w:top="1" w:right="823" w:bottom="1264" w:left="9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FB428" w14:textId="77777777" w:rsidR="00847602" w:rsidRDefault="00847602">
      <w:r>
        <w:separator/>
      </w:r>
    </w:p>
  </w:endnote>
  <w:endnote w:type="continuationSeparator" w:id="0">
    <w:p w14:paraId="3B81F546" w14:textId="77777777" w:rsidR="00847602" w:rsidRDefault="0084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3B8A" w14:textId="77777777" w:rsidR="00CA7EE2" w:rsidRDefault="00F505D3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0ECBF9EA" wp14:editId="423F409A">
              <wp:simplePos x="0" y="0"/>
              <wp:positionH relativeFrom="page">
                <wp:posOffset>7174865</wp:posOffset>
              </wp:positionH>
              <wp:positionV relativeFrom="page">
                <wp:posOffset>9322435</wp:posOffset>
              </wp:positionV>
              <wp:extent cx="52070" cy="88265"/>
              <wp:effectExtent l="0" t="0" r="0" b="0"/>
              <wp:wrapNone/>
              <wp:docPr id="7" name="Obl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6A63E7" w14:textId="2E15A194" w:rsidR="00CA7EE2" w:rsidRDefault="00F505D3">
                          <w:pPr>
                            <w:pStyle w:val="Headerorfooter20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3739" w:rsidRPr="00A63739">
                            <w:rPr>
                              <w:rStyle w:val="Headerorfooter2"/>
                              <w:rFonts w:ascii="Calibri" w:eastAsia="Calibri" w:hAnsi="Calibri" w:cs="Calibri"/>
                              <w:noProof/>
                              <w:sz w:val="22"/>
                            </w:rPr>
                            <w:t>8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BF9EA" id="_x0000_t202" coordsize="21600,21600" o:spt="202" path="m,l,21600r21600,l21600,xe">
              <v:stroke joinstyle="miter"/>
              <v:path gradientshapeok="t" o:connecttype="rect"/>
            </v:shapetype>
            <v:shape id="Oblik 7" o:spid="_x0000_s1026" type="#_x0000_t202" style="position:absolute;margin-left:564.95pt;margin-top:734.05pt;width:4.1pt;height:6.9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" filled="f" stroked="f">
              <v:textbox style="mso-fit-shape-to-text:t" inset="0,0,0,0">
                <w:txbxContent>
                  <w:p w14:paraId="306A63E7" w14:textId="2E15A194" w:rsidR="00CA7EE2" w:rsidRDefault="00F505D3">
                    <w:pPr>
                      <w:pStyle w:val="Headerorfooter20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3739" w:rsidRPr="00A63739">
                      <w:rPr>
                        <w:rStyle w:val="Headerorfooter2"/>
                        <w:rFonts w:ascii="Calibri" w:eastAsia="Calibri" w:hAnsi="Calibri" w:cs="Calibri"/>
                        <w:noProof/>
                        <w:sz w:val="22"/>
                      </w:rPr>
                      <w:t>8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FD95" w14:textId="77777777" w:rsidR="00847602" w:rsidRDefault="00847602"/>
  </w:footnote>
  <w:footnote w:type="continuationSeparator" w:id="0">
    <w:p w14:paraId="250AA1B7" w14:textId="77777777" w:rsidR="00847602" w:rsidRDefault="00847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143A"/>
    <w:multiLevelType w:val="multilevel"/>
    <w:tmpl w:val="41B077A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C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F"/>
    <w:rsid w:val="0007588C"/>
    <w:rsid w:val="00116181"/>
    <w:rsid w:val="001462DB"/>
    <w:rsid w:val="001868DD"/>
    <w:rsid w:val="001A3093"/>
    <w:rsid w:val="00232F20"/>
    <w:rsid w:val="002E6610"/>
    <w:rsid w:val="002F488E"/>
    <w:rsid w:val="003475F8"/>
    <w:rsid w:val="0038025B"/>
    <w:rsid w:val="00380F8F"/>
    <w:rsid w:val="003E0D7D"/>
    <w:rsid w:val="00412640"/>
    <w:rsid w:val="00446A1C"/>
    <w:rsid w:val="004A55A3"/>
    <w:rsid w:val="00506E7F"/>
    <w:rsid w:val="00646474"/>
    <w:rsid w:val="006C1B04"/>
    <w:rsid w:val="006D0C02"/>
    <w:rsid w:val="006D60D6"/>
    <w:rsid w:val="00842064"/>
    <w:rsid w:val="00847602"/>
    <w:rsid w:val="0086293E"/>
    <w:rsid w:val="00864F82"/>
    <w:rsid w:val="009053AC"/>
    <w:rsid w:val="00916FC5"/>
    <w:rsid w:val="00996328"/>
    <w:rsid w:val="00996961"/>
    <w:rsid w:val="009F4259"/>
    <w:rsid w:val="00A06C0B"/>
    <w:rsid w:val="00A63739"/>
    <w:rsid w:val="00AA6B0D"/>
    <w:rsid w:val="00AF47EF"/>
    <w:rsid w:val="00B01AF9"/>
    <w:rsid w:val="00B02D48"/>
    <w:rsid w:val="00B65014"/>
    <w:rsid w:val="00B66393"/>
    <w:rsid w:val="00B720D5"/>
    <w:rsid w:val="00CA68F1"/>
    <w:rsid w:val="00CA7EE2"/>
    <w:rsid w:val="00D51A1F"/>
    <w:rsid w:val="00DD6B5B"/>
    <w:rsid w:val="00EF495A"/>
    <w:rsid w:val="00F4577A"/>
    <w:rsid w:val="00F5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9061"/>
  <w15:docId w15:val="{38F9B9F4-EE07-4580-8087-0DA47B34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1">
    <w:name w:val="Picture caption|1_"/>
    <w:basedOn w:val="DefaultParagraphFont"/>
    <w:link w:val="Picturecaption10"/>
    <w:rPr>
      <w:rFonts w:ascii="Arial" w:eastAsia="Arial" w:hAnsi="Arial" w:cs="Arial"/>
      <w:b/>
      <w:i w:val="0"/>
      <w:smallCaps w:val="0"/>
      <w:strike w:val="0"/>
      <w:color w:val="B03045"/>
      <w:sz w:val="10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i w:val="0"/>
      <w:smallCaps w:val="0"/>
      <w:strike w:val="0"/>
      <w:sz w:val="20"/>
      <w:u w:val="none"/>
    </w:rPr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i w:val="0"/>
      <w:smallCaps w:val="0"/>
      <w:strike w:val="0"/>
      <w:color w:val="C00000"/>
      <w:sz w:val="36"/>
      <w:u w:val="none"/>
    </w:rPr>
  </w:style>
  <w:style w:type="character" w:customStyle="1" w:styleId="Heading21">
    <w:name w:val="Heading #2|1_"/>
    <w:basedOn w:val="DefaultParagraphFont"/>
    <w:link w:val="Heading210"/>
    <w:rPr>
      <w:rFonts w:ascii="Arial" w:eastAsia="Arial" w:hAnsi="Arial" w:cs="Arial"/>
      <w:b/>
      <w:i/>
      <w:smallCaps w:val="0"/>
      <w:strike w:val="0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i w:val="0"/>
      <w:smallCaps w:val="0"/>
      <w:strike w:val="0"/>
      <w:u w:val="none"/>
    </w:rPr>
  </w:style>
  <w:style w:type="paragraph" w:customStyle="1" w:styleId="Picturecaption10">
    <w:name w:val="Picture caption|1"/>
    <w:basedOn w:val="Normal"/>
    <w:link w:val="Picturecaption1"/>
    <w:pPr>
      <w:spacing w:line="266" w:lineRule="auto"/>
    </w:pPr>
    <w:rPr>
      <w:rFonts w:ascii="Arial" w:eastAsia="Arial" w:hAnsi="Arial" w:cs="Arial"/>
      <w:b/>
      <w:color w:val="B03045"/>
      <w:sz w:val="10"/>
    </w:rPr>
  </w:style>
  <w:style w:type="paragraph" w:customStyle="1" w:styleId="Headerorfooter20">
    <w:name w:val="Header or footer|2"/>
    <w:basedOn w:val="Normal"/>
    <w:link w:val="Headerorfooter2"/>
    <w:rPr>
      <w:sz w:val="20"/>
    </w:rPr>
  </w:style>
  <w:style w:type="paragraph" w:customStyle="1" w:styleId="Heading110">
    <w:name w:val="Heading #1|1"/>
    <w:basedOn w:val="Normal"/>
    <w:link w:val="Heading11"/>
    <w:pPr>
      <w:spacing w:after="140"/>
      <w:outlineLvl w:val="0"/>
    </w:pPr>
    <w:rPr>
      <w:rFonts w:ascii="Arial" w:eastAsia="Arial" w:hAnsi="Arial" w:cs="Arial"/>
      <w:b/>
      <w:color w:val="C00000"/>
      <w:sz w:val="36"/>
    </w:rPr>
  </w:style>
  <w:style w:type="paragraph" w:customStyle="1" w:styleId="Heading210">
    <w:name w:val="Heading #2|1"/>
    <w:basedOn w:val="Normal"/>
    <w:link w:val="Heading21"/>
    <w:pPr>
      <w:spacing w:after="280"/>
      <w:outlineLvl w:val="1"/>
    </w:pPr>
    <w:rPr>
      <w:rFonts w:ascii="Arial" w:eastAsia="Arial" w:hAnsi="Arial" w:cs="Arial"/>
      <w:b/>
      <w:i/>
    </w:rPr>
  </w:style>
  <w:style w:type="paragraph" w:customStyle="1" w:styleId="Bodytext10">
    <w:name w:val="Body text|1"/>
    <w:basedOn w:val="Normal"/>
    <w:link w:val="Bodytext1"/>
    <w:pPr>
      <w:spacing w:after="28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3" ma:contentTypeDescription="Create a new document." ma:contentTypeScope="" ma:versionID="b23bd72763f0de597bb1360487073a80">
  <xsd:schema xmlns:xsd="http://www.w3.org/2001/XMLSchema" xmlns:xs="http://www.w3.org/2001/XMLSchema" xmlns:p="http://schemas.microsoft.com/office/2006/metadata/properties" xmlns:ns3="60e4f8f0-4686-4fb5-a761-1192f8270dd1" xmlns:ns4="a519c9a6-63c0-402b-bba8-e6b0902b5865" targetNamespace="http://schemas.microsoft.com/office/2006/metadata/properties" ma:root="true" ma:fieldsID="febbbfd836892ea17c356cbb90a75f1a" ns3:_="" ns4:_="">
    <xsd:import namespace="60e4f8f0-4686-4fb5-a761-1192f8270dd1"/>
    <xsd:import namespace="a519c9a6-63c0-402b-bba8-e6b0902b5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7DAE4-0B9E-4307-B1DD-1D1C221AD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8F23C-E72B-48FB-B0BB-D3CC3FDB6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5509C-7670-4FF9-B2C3-4D82AB12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f8f0-4686-4fb5-a761-1192f8270dd1"/>
    <ds:schemaRef ds:uri="a519c9a6-63c0-402b-bba8-e6b0902b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Djonlagic</dc:creator>
  <cp:keywords/>
  <dc:description/>
  <cp:lastModifiedBy>Branka Petković</cp:lastModifiedBy>
  <cp:revision>3</cp:revision>
  <dcterms:created xsi:type="dcterms:W3CDTF">2022-11-04T11:58:00Z</dcterms:created>
  <dcterms:modified xsi:type="dcterms:W3CDTF">2022-11-04T14:34:00Z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