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9A" w:rsidRDefault="00FF439A" w:rsidP="00FF439A">
      <w:pPr>
        <w:spacing w:after="180" w:line="240" w:lineRule="auto"/>
        <w:rPr>
          <w:rFonts w:ascii="Times New Roman" w:hAnsi="Times New Roman"/>
          <w:b/>
          <w:noProof/>
          <w:sz w:val="24"/>
          <w:szCs w:val="20"/>
          <w:lang w:val="bs-Latn-BA" w:eastAsia="en-GB"/>
        </w:rPr>
      </w:pPr>
      <w:r>
        <w:rPr>
          <w:rFonts w:ascii="Times New Roman" w:hAnsi="Times New Roman"/>
          <w:b/>
          <w:noProof/>
          <w:sz w:val="24"/>
          <w:szCs w:val="20"/>
          <w:lang w:val="bs-Latn-BA" w:eastAsia="en-GB"/>
        </w:rPr>
        <w:t xml:space="preserve">   </w:t>
      </w:r>
      <w:r>
        <w:rPr>
          <w:rFonts w:ascii="Times New Roman" w:hAnsi="Times New Roman"/>
          <w:b/>
          <w:noProof/>
          <w:sz w:val="24"/>
          <w:szCs w:val="20"/>
          <w:lang w:val="en-US"/>
        </w:rPr>
        <w:drawing>
          <wp:inline distT="0" distB="0" distL="0" distR="0" wp14:anchorId="0550E640" wp14:editId="0B9DEB50">
            <wp:extent cx="1657350" cy="110156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226" cy="110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0"/>
          <w:lang w:val="bs-Latn-BA" w:eastAsia="en-GB"/>
        </w:rPr>
        <w:t xml:space="preserve">                                                         </w:t>
      </w:r>
      <w:r>
        <w:rPr>
          <w:rFonts w:ascii="Times New Roman" w:hAnsi="Times New Roman"/>
          <w:b/>
          <w:noProof/>
          <w:sz w:val="24"/>
          <w:szCs w:val="20"/>
          <w:lang w:val="en-US"/>
        </w:rPr>
        <w:drawing>
          <wp:inline distT="0" distB="0" distL="0" distR="0" wp14:anchorId="4459092B" wp14:editId="26C19DCD">
            <wp:extent cx="1704975" cy="11502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96" cy="115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312" w:rsidRPr="00FF439A" w:rsidRDefault="00A52312" w:rsidP="00A52312">
      <w:pPr>
        <w:pStyle w:val="Standard"/>
        <w:tabs>
          <w:tab w:val="left" w:pos="1680"/>
        </w:tabs>
        <w:jc w:val="both"/>
        <w:rPr>
          <w:rFonts w:cs="Times New Roman"/>
          <w:noProof/>
          <w:lang w:val="sr-Latn-RS"/>
        </w:rPr>
      </w:pPr>
    </w:p>
    <w:p w:rsidR="00670531" w:rsidRDefault="00670531" w:rsidP="00A52312">
      <w:pPr>
        <w:pStyle w:val="Standard"/>
        <w:jc w:val="both"/>
        <w:rPr>
          <w:rFonts w:cs="Times New Roman"/>
          <w:b/>
          <w:noProof/>
          <w:lang w:val="bs-Latn-BA"/>
        </w:rPr>
      </w:pPr>
    </w:p>
    <w:p w:rsidR="00FF439A" w:rsidRDefault="00FF439A" w:rsidP="00DC62AE">
      <w:pPr>
        <w:pStyle w:val="Standard"/>
        <w:jc w:val="right"/>
        <w:rPr>
          <w:rFonts w:cs="Times New Roman"/>
          <w:b/>
          <w:noProof/>
          <w:lang w:val="bs-Latn-BA"/>
        </w:rPr>
      </w:pPr>
    </w:p>
    <w:p w:rsidR="008807FB" w:rsidRDefault="008807FB" w:rsidP="00D5150F">
      <w:pPr>
        <w:spacing w:after="180" w:line="240" w:lineRule="auto"/>
        <w:jc w:val="center"/>
        <w:rPr>
          <w:rFonts w:ascii="Times New Roman" w:hAnsi="Times New Roman"/>
          <w:b/>
          <w:noProof/>
          <w:sz w:val="24"/>
          <w:szCs w:val="20"/>
          <w:lang w:val="bs-Latn-BA" w:eastAsia="en-GB"/>
        </w:rPr>
      </w:pPr>
    </w:p>
    <w:p w:rsidR="00D5150F" w:rsidRPr="00E14703" w:rsidRDefault="00303A6E" w:rsidP="00D5150F">
      <w:pPr>
        <w:spacing w:after="180" w:line="240" w:lineRule="auto"/>
        <w:jc w:val="center"/>
        <w:rPr>
          <w:rFonts w:ascii="Times New Roman" w:hAnsi="Times New Roman"/>
          <w:b/>
          <w:noProof/>
          <w:sz w:val="24"/>
          <w:szCs w:val="20"/>
          <w:lang w:val="sr-Cyrl-RS" w:eastAsia="en-GB"/>
        </w:rPr>
      </w:pPr>
      <w:r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>SPORAZUM</w:t>
      </w:r>
      <w:r w:rsidR="00D5150F"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br/>
      </w:r>
      <w:r w:rsidR="00D5150F"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br/>
      </w:r>
      <w:r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 xml:space="preserve">između </w:t>
      </w:r>
      <w:r w:rsidR="00F442D9"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>Bosne i Hercegovine</w:t>
      </w:r>
      <w:r w:rsidR="00F442D9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 xml:space="preserve"> </w:t>
      </w:r>
      <w:r w:rsidR="00F442D9">
        <w:rPr>
          <w:rFonts w:ascii="Times New Roman" w:hAnsi="Times New Roman"/>
          <w:b/>
          <w:noProof/>
          <w:sz w:val="24"/>
          <w:szCs w:val="20"/>
          <w:lang w:val="bs-Latn-BA" w:eastAsia="en-GB"/>
        </w:rPr>
        <w:t xml:space="preserve">i </w:t>
      </w:r>
      <w:r w:rsidR="009C54F0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>Europske</w:t>
      </w:r>
      <w:r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 xml:space="preserve"> unije </w:t>
      </w:r>
      <w:r w:rsidR="004F1EEA"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 xml:space="preserve"> </w:t>
      </w:r>
    </w:p>
    <w:p w:rsidR="00303A6E" w:rsidRPr="00E14703" w:rsidRDefault="00303A6E" w:rsidP="00D5150F">
      <w:pPr>
        <w:spacing w:after="180" w:line="240" w:lineRule="auto"/>
        <w:jc w:val="center"/>
        <w:rPr>
          <w:rFonts w:ascii="Times New Roman" w:hAnsi="Times New Roman"/>
          <w:b/>
          <w:noProof/>
          <w:sz w:val="24"/>
          <w:szCs w:val="20"/>
          <w:lang w:val="sr-Cyrl-RS" w:eastAsia="en-GB"/>
        </w:rPr>
      </w:pPr>
      <w:r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 xml:space="preserve">o </w:t>
      </w:r>
      <w:r w:rsidR="0069098C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>sudjelovanju</w:t>
      </w:r>
      <w:r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 xml:space="preserve"> Bosne i Hercegovine u „Kreativnoj </w:t>
      </w:r>
      <w:r w:rsidR="009C54F0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>Europi</w:t>
      </w:r>
      <w:r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 xml:space="preserve">“, programu </w:t>
      </w:r>
      <w:r w:rsidR="009C54F0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>Europske</w:t>
      </w:r>
      <w:r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 xml:space="preserve"> unije za ku</w:t>
      </w:r>
      <w:r w:rsidR="009972C4" w:rsidRPr="00E14703">
        <w:rPr>
          <w:rFonts w:ascii="Times New Roman" w:hAnsi="Times New Roman"/>
          <w:b/>
          <w:noProof/>
          <w:sz w:val="24"/>
          <w:szCs w:val="20"/>
          <w:lang w:val="sr-Cyrl-RS" w:eastAsia="en-GB"/>
        </w:rPr>
        <w:t>lturni i kreativni sektor</w:t>
      </w:r>
    </w:p>
    <w:p w:rsidR="007B6D02" w:rsidRPr="00E14703" w:rsidRDefault="007B6D02" w:rsidP="00D5150F">
      <w:pPr>
        <w:spacing w:after="180" w:line="240" w:lineRule="auto"/>
        <w:jc w:val="center"/>
        <w:rPr>
          <w:rFonts w:ascii="Times New Roman" w:hAnsi="Times New Roman"/>
          <w:noProof/>
          <w:sz w:val="24"/>
          <w:szCs w:val="24"/>
          <w:lang w:val="sr-Cyrl-RS" w:eastAsia="en-GB"/>
        </w:rPr>
      </w:pPr>
    </w:p>
    <w:p w:rsidR="009972C4" w:rsidRPr="00E14703" w:rsidRDefault="009C54F0" w:rsidP="00075C98">
      <w:pPr>
        <w:pStyle w:val="Standard"/>
        <w:spacing w:after="200" w:line="276" w:lineRule="auto"/>
        <w:jc w:val="both"/>
        <w:rPr>
          <w:rFonts w:cs="Times New Roman"/>
          <w:noProof/>
          <w:lang w:val="sr-Cyrl-RS"/>
        </w:rPr>
      </w:pPr>
      <w:r>
        <w:rPr>
          <w:rFonts w:cs="Times New Roman"/>
          <w:noProof/>
          <w:lang w:val="sr-Cyrl-RS"/>
        </w:rPr>
        <w:t>Europska</w:t>
      </w:r>
      <w:r w:rsidR="009972C4" w:rsidRPr="00E14703">
        <w:rPr>
          <w:rFonts w:cs="Times New Roman"/>
          <w:noProof/>
          <w:lang w:val="sr-Cyrl-RS"/>
        </w:rPr>
        <w:t xml:space="preserve"> komisija (u daljnjem tekstu: „Komisija“), u ime </w:t>
      </w:r>
      <w:r>
        <w:rPr>
          <w:rFonts w:cs="Times New Roman"/>
          <w:noProof/>
          <w:lang w:val="sr-Cyrl-RS"/>
        </w:rPr>
        <w:t>Europske</w:t>
      </w:r>
      <w:r w:rsidR="009972C4" w:rsidRPr="00E14703">
        <w:rPr>
          <w:rFonts w:cs="Times New Roman"/>
          <w:noProof/>
          <w:lang w:val="sr-Cyrl-RS"/>
        </w:rPr>
        <w:t xml:space="preserve"> unije,</w:t>
      </w:r>
    </w:p>
    <w:p w:rsidR="009972C4" w:rsidRPr="00E14703" w:rsidRDefault="009972C4" w:rsidP="00075C98">
      <w:pPr>
        <w:pStyle w:val="Standard"/>
        <w:spacing w:after="200" w:line="276" w:lineRule="auto"/>
        <w:jc w:val="both"/>
        <w:rPr>
          <w:rFonts w:cs="Times New Roman"/>
          <w:noProof/>
          <w:lang w:val="sr-Cyrl-RS"/>
        </w:rPr>
      </w:pPr>
      <w:r w:rsidRPr="00E14703">
        <w:rPr>
          <w:rFonts w:cs="Times New Roman"/>
          <w:noProof/>
          <w:lang w:val="sr-Cyrl-RS"/>
        </w:rPr>
        <w:t>s jedne strane,</w:t>
      </w:r>
    </w:p>
    <w:p w:rsidR="009972C4" w:rsidRPr="00E14703" w:rsidRDefault="009972C4" w:rsidP="00075C98">
      <w:pPr>
        <w:pStyle w:val="Standard"/>
        <w:spacing w:after="200" w:line="276" w:lineRule="auto"/>
        <w:jc w:val="both"/>
        <w:rPr>
          <w:rFonts w:cs="Times New Roman"/>
          <w:noProof/>
          <w:lang w:val="sr-Cyrl-RS"/>
        </w:rPr>
      </w:pPr>
      <w:r w:rsidRPr="00E14703">
        <w:rPr>
          <w:rFonts w:cs="Times New Roman"/>
          <w:noProof/>
          <w:lang w:val="sr-Cyrl-RS"/>
        </w:rPr>
        <w:t>i</w:t>
      </w:r>
    </w:p>
    <w:p w:rsidR="009972C4" w:rsidRPr="00E14703" w:rsidRDefault="00071A20" w:rsidP="00075C98">
      <w:pPr>
        <w:pStyle w:val="Standard"/>
        <w:spacing w:after="200" w:line="276" w:lineRule="auto"/>
        <w:jc w:val="both"/>
        <w:rPr>
          <w:rFonts w:cs="Times New Roman"/>
          <w:noProof/>
          <w:lang w:val="sr-Cyrl-RS"/>
        </w:rPr>
      </w:pPr>
      <w:r>
        <w:rPr>
          <w:rFonts w:cs="Times New Roman"/>
          <w:noProof/>
          <w:lang w:val="bs-Latn-BA"/>
        </w:rPr>
        <w:t>Vijeća ministara</w:t>
      </w:r>
      <w:r w:rsidR="009972C4" w:rsidRPr="00E14703">
        <w:rPr>
          <w:rFonts w:cs="Times New Roman"/>
          <w:noProof/>
          <w:lang w:val="sr-Cyrl-RS"/>
        </w:rPr>
        <w:t xml:space="preserve"> Bosne i Hercegovine (u daljnjem tekstu: „Bosna i Hercegovina“),</w:t>
      </w:r>
    </w:p>
    <w:p w:rsidR="009972C4" w:rsidRPr="00E14703" w:rsidRDefault="009972C4" w:rsidP="00075C98">
      <w:pPr>
        <w:pStyle w:val="Standard"/>
        <w:spacing w:after="200" w:line="276" w:lineRule="auto"/>
        <w:jc w:val="both"/>
        <w:rPr>
          <w:rFonts w:cs="Times New Roman"/>
          <w:noProof/>
          <w:lang w:val="sr-Cyrl-RS"/>
        </w:rPr>
      </w:pPr>
      <w:r w:rsidRPr="00E14703">
        <w:rPr>
          <w:rFonts w:cs="Times New Roman"/>
          <w:noProof/>
          <w:lang w:val="sr-Cyrl-RS"/>
        </w:rPr>
        <w:t>s druge strane,</w:t>
      </w:r>
    </w:p>
    <w:p w:rsidR="009972C4" w:rsidRPr="00E14703" w:rsidRDefault="009972C4" w:rsidP="00075C98">
      <w:pPr>
        <w:pStyle w:val="Standard"/>
        <w:spacing w:after="200" w:line="276" w:lineRule="auto"/>
        <w:jc w:val="both"/>
        <w:rPr>
          <w:rFonts w:cs="Times New Roman"/>
          <w:noProof/>
          <w:lang w:val="sr-Cyrl-RS"/>
        </w:rPr>
      </w:pPr>
      <w:r w:rsidRPr="00E14703">
        <w:rPr>
          <w:rFonts w:cs="Times New Roman"/>
          <w:noProof/>
          <w:lang w:val="sr-Cyrl-RS"/>
        </w:rPr>
        <w:t>u daljnjem tekstu: „</w:t>
      </w:r>
      <w:r w:rsidR="003B6232">
        <w:rPr>
          <w:rFonts w:cs="Times New Roman"/>
          <w:noProof/>
          <w:lang w:val="sr-Latn-RS"/>
        </w:rPr>
        <w:t>Sporazumne</w:t>
      </w:r>
      <w:r w:rsidRPr="00E14703">
        <w:rPr>
          <w:rFonts w:cs="Times New Roman"/>
          <w:noProof/>
          <w:lang w:val="sr-Cyrl-RS"/>
        </w:rPr>
        <w:t xml:space="preserve"> strane“</w:t>
      </w:r>
    </w:p>
    <w:p w:rsidR="008F2126" w:rsidRPr="00E14703" w:rsidRDefault="009972C4" w:rsidP="00795377">
      <w:pPr>
        <w:pStyle w:val="Standard"/>
        <w:spacing w:after="200" w:line="259" w:lineRule="auto"/>
        <w:jc w:val="both"/>
        <w:rPr>
          <w:noProof/>
          <w:lang w:val="sr-Cyrl-RS"/>
        </w:rPr>
      </w:pPr>
      <w:r w:rsidRPr="00E14703">
        <w:rPr>
          <w:rFonts w:cs="Times New Roman"/>
          <w:noProof/>
          <w:lang w:val="sr-Cyrl-RS"/>
        </w:rPr>
        <w:t>BUDUĆI DA je Sporazum o stabili</w:t>
      </w:r>
      <w:r w:rsidR="009C54F0">
        <w:rPr>
          <w:rFonts w:cs="Times New Roman"/>
          <w:noProof/>
          <w:lang w:val="sr-Cyrl-RS"/>
        </w:rPr>
        <w:t>zaciji i pridruživanju između Eu</w:t>
      </w:r>
      <w:r w:rsidRPr="00E14703">
        <w:rPr>
          <w:rFonts w:cs="Times New Roman"/>
          <w:noProof/>
          <w:lang w:val="sr-Cyrl-RS"/>
        </w:rPr>
        <w:t xml:space="preserve">ropskih zajednica i njihovih država članica, s jedne strane, i Bosne i Hercegovine, s druge strane, odobren Odlukom 2015/998/EU </w:t>
      </w:r>
      <w:r w:rsidR="00321DCC">
        <w:rPr>
          <w:rFonts w:cs="Times New Roman"/>
          <w:noProof/>
          <w:lang w:val="sr-Cyrl-RS"/>
        </w:rPr>
        <w:t>Vijeća</w:t>
      </w:r>
      <w:r w:rsidRPr="00E14703">
        <w:rPr>
          <w:rFonts w:cs="Times New Roman"/>
          <w:noProof/>
          <w:lang w:val="sr-Cyrl-RS"/>
        </w:rPr>
        <w:t xml:space="preserve"> i Komisije, Euratom</w:t>
      </w:r>
      <w:r w:rsidR="000B7C16" w:rsidRPr="00E14703">
        <w:rPr>
          <w:rStyle w:val="FootnoteReference"/>
          <w:noProof/>
          <w:lang w:val="sr-Cyrl-RS"/>
        </w:rPr>
        <w:footnoteReference w:id="1"/>
      </w:r>
      <w:r w:rsidR="000B7C16" w:rsidRPr="00E14703">
        <w:rPr>
          <w:noProof/>
          <w:lang w:val="sr-Cyrl-RS"/>
        </w:rPr>
        <w:t xml:space="preserve">. </w:t>
      </w:r>
      <w:r w:rsidR="006538D9">
        <w:rPr>
          <w:noProof/>
          <w:lang w:val="sr-Cyrl-RS"/>
        </w:rPr>
        <w:t>č</w:t>
      </w:r>
      <w:r w:rsidRPr="00E14703">
        <w:rPr>
          <w:noProof/>
          <w:lang w:val="sr-Cyrl-RS"/>
        </w:rPr>
        <w:t>lan</w:t>
      </w:r>
      <w:r w:rsidR="009C54F0">
        <w:rPr>
          <w:noProof/>
          <w:lang w:val="sr-Latn-BA"/>
        </w:rPr>
        <w:t>k</w:t>
      </w:r>
      <w:r w:rsidRPr="00E14703">
        <w:rPr>
          <w:noProof/>
          <w:lang w:val="sr-Cyrl-RS"/>
        </w:rPr>
        <w:t>om 128</w:t>
      </w:r>
      <w:r w:rsidR="00E27B4F" w:rsidRPr="00E14703">
        <w:rPr>
          <w:noProof/>
          <w:lang w:val="sr-Cyrl-RS"/>
        </w:rPr>
        <w:t>.</w:t>
      </w:r>
      <w:r w:rsidRPr="00E14703">
        <w:rPr>
          <w:noProof/>
          <w:lang w:val="sr-Cyrl-RS"/>
        </w:rPr>
        <w:t xml:space="preserve"> utvrđeno je da će Okvirni sporazum između </w:t>
      </w:r>
      <w:r w:rsidR="009C54F0">
        <w:rPr>
          <w:noProof/>
          <w:lang w:val="sr-Cyrl-RS"/>
        </w:rPr>
        <w:t>Europske</w:t>
      </w:r>
      <w:r w:rsidRPr="00E14703">
        <w:rPr>
          <w:noProof/>
          <w:lang w:val="sr-Cyrl-RS"/>
        </w:rPr>
        <w:t xml:space="preserve"> zajednice i Bosne i Hercegovine o </w:t>
      </w:r>
      <w:r w:rsidR="006538D9">
        <w:rPr>
          <w:noProof/>
          <w:lang w:val="sr-Cyrl-RS"/>
        </w:rPr>
        <w:t>općim</w:t>
      </w:r>
      <w:r w:rsidRPr="00E14703">
        <w:rPr>
          <w:noProof/>
          <w:lang w:val="sr-Cyrl-RS"/>
        </w:rPr>
        <w:t xml:space="preserve"> principima </w:t>
      </w:r>
      <w:r w:rsidR="00321DCC">
        <w:rPr>
          <w:noProof/>
          <w:lang w:val="sr-Cyrl-RS"/>
        </w:rPr>
        <w:t>sudjelovanja</w:t>
      </w:r>
      <w:r w:rsidRPr="00E14703">
        <w:rPr>
          <w:noProof/>
          <w:lang w:val="sr-Cyrl-RS"/>
        </w:rPr>
        <w:t xml:space="preserve"> Bosne i Hercegovine u programima Zajednice</w:t>
      </w:r>
      <w:r w:rsidR="008F2126" w:rsidRPr="00E14703">
        <w:rPr>
          <w:noProof/>
          <w:lang w:val="sr-Cyrl-RS"/>
        </w:rPr>
        <w:t>, potpi</w:t>
      </w:r>
      <w:r w:rsidR="009C54F0">
        <w:rPr>
          <w:noProof/>
          <w:lang w:val="sr-Cyrl-RS"/>
        </w:rPr>
        <w:t>san dana 2.</w:t>
      </w:r>
      <w:r w:rsidR="008F2126" w:rsidRPr="00E14703">
        <w:rPr>
          <w:noProof/>
          <w:lang w:val="sr-Cyrl-RS"/>
        </w:rPr>
        <w:t>6.2005. godine</w:t>
      </w:r>
      <w:r w:rsidR="000B7C16" w:rsidRPr="00E14703">
        <w:rPr>
          <w:rStyle w:val="FootnoteReference"/>
          <w:noProof/>
          <w:lang w:val="sr-Cyrl-RS"/>
        </w:rPr>
        <w:footnoteReference w:id="2"/>
      </w:r>
      <w:r w:rsidR="000B7C16" w:rsidRPr="00E14703">
        <w:rPr>
          <w:noProof/>
          <w:lang w:val="sr-Cyrl-RS"/>
        </w:rPr>
        <w:t xml:space="preserve">, </w:t>
      </w:r>
      <w:r w:rsidR="008F2126" w:rsidRPr="00E14703">
        <w:rPr>
          <w:noProof/>
          <w:lang w:val="sr-Cyrl-RS"/>
        </w:rPr>
        <w:t xml:space="preserve">činiti </w:t>
      </w:r>
      <w:r w:rsidR="00E27B4F" w:rsidRPr="00E14703">
        <w:rPr>
          <w:noProof/>
          <w:lang w:val="sr-Cyrl-RS"/>
        </w:rPr>
        <w:t xml:space="preserve">sastavni dio tog sporazuma, a u istom </w:t>
      </w:r>
      <w:r w:rsidR="00E1547A">
        <w:rPr>
          <w:noProof/>
          <w:lang w:val="sr-Cyrl-RS"/>
        </w:rPr>
        <w:t>članku</w:t>
      </w:r>
      <w:r w:rsidR="00E27B4F" w:rsidRPr="00E14703">
        <w:rPr>
          <w:noProof/>
          <w:lang w:val="sr-Cyrl-RS"/>
        </w:rPr>
        <w:t xml:space="preserve"> utvrđeni su i </w:t>
      </w:r>
      <w:r w:rsidR="006538D9">
        <w:rPr>
          <w:noProof/>
          <w:lang w:val="sr-Cyrl-RS"/>
        </w:rPr>
        <w:t>opći</w:t>
      </w:r>
      <w:r w:rsidR="00E27B4F" w:rsidRPr="00E14703">
        <w:rPr>
          <w:noProof/>
          <w:lang w:val="sr-Cyrl-RS"/>
        </w:rPr>
        <w:t xml:space="preserve"> principi za </w:t>
      </w:r>
      <w:r w:rsidR="00321DCC">
        <w:rPr>
          <w:noProof/>
          <w:lang w:val="sr-Cyrl-RS"/>
        </w:rPr>
        <w:t>sudjelovanje</w:t>
      </w:r>
      <w:r w:rsidR="00E27B4F" w:rsidRPr="00E14703">
        <w:rPr>
          <w:noProof/>
          <w:lang w:val="sr-Cyrl-RS"/>
        </w:rPr>
        <w:t xml:space="preserve"> Bosne i Hercegovine u programima Zajednice. Ovaj </w:t>
      </w:r>
      <w:r w:rsidR="009E1F2F">
        <w:rPr>
          <w:noProof/>
          <w:lang w:val="sr-Latn-RS"/>
        </w:rPr>
        <w:t>m</w:t>
      </w:r>
      <w:r w:rsidR="00E27B4F" w:rsidRPr="00E14703">
        <w:rPr>
          <w:noProof/>
          <w:lang w:val="sr-Cyrl-RS"/>
        </w:rPr>
        <w:t>eđunarodni sporazum predstavlja i ima iste pravne posljedice kao i Memorand</w:t>
      </w:r>
      <w:r w:rsidR="006538D9">
        <w:rPr>
          <w:noProof/>
          <w:lang w:val="sr-Cyrl-RS"/>
        </w:rPr>
        <w:t>um o razumijevanju naveden u č</w:t>
      </w:r>
      <w:r w:rsidR="00E27B4F" w:rsidRPr="00E14703">
        <w:rPr>
          <w:noProof/>
          <w:lang w:val="sr-Cyrl-RS"/>
        </w:rPr>
        <w:t>lan</w:t>
      </w:r>
      <w:r w:rsidR="009C54F0">
        <w:rPr>
          <w:noProof/>
          <w:lang w:val="sr-Latn-BA"/>
        </w:rPr>
        <w:t>k</w:t>
      </w:r>
      <w:r w:rsidR="00E27B4F" w:rsidRPr="00E14703">
        <w:rPr>
          <w:noProof/>
          <w:lang w:val="sr-Cyrl-RS"/>
        </w:rPr>
        <w:t xml:space="preserve">u 5. </w:t>
      </w:r>
      <w:r w:rsidR="00034480" w:rsidRPr="00E14703">
        <w:rPr>
          <w:noProof/>
          <w:lang w:val="sr-Cyrl-RS"/>
        </w:rPr>
        <w:t xml:space="preserve">Okvirnog sporazuma o </w:t>
      </w:r>
      <w:r w:rsidR="00E1547A">
        <w:rPr>
          <w:noProof/>
          <w:lang w:val="sr-Cyrl-RS"/>
        </w:rPr>
        <w:t>uvjeti</w:t>
      </w:r>
      <w:r w:rsidR="00034480" w:rsidRPr="00E14703">
        <w:rPr>
          <w:noProof/>
          <w:lang w:val="sr-Cyrl-RS"/>
        </w:rPr>
        <w:t>m</w:t>
      </w:r>
      <w:r w:rsidR="00D30DD9" w:rsidRPr="00E14703">
        <w:rPr>
          <w:noProof/>
          <w:lang w:val="sr-Cyrl-RS"/>
        </w:rPr>
        <w:t xml:space="preserve">a </w:t>
      </w:r>
      <w:r w:rsidR="00321DCC">
        <w:rPr>
          <w:noProof/>
          <w:lang w:val="sr-Cyrl-RS"/>
        </w:rPr>
        <w:t>sudjelovanja</w:t>
      </w:r>
      <w:r w:rsidR="00D30DD9" w:rsidRPr="00E14703">
        <w:rPr>
          <w:noProof/>
          <w:lang w:val="sr-Cyrl-RS"/>
        </w:rPr>
        <w:t xml:space="preserve"> u programima Zajednice;</w:t>
      </w:r>
    </w:p>
    <w:p w:rsidR="007B6D02" w:rsidRPr="00E14703" w:rsidRDefault="00034480" w:rsidP="00795377">
      <w:pPr>
        <w:suppressAutoHyphens/>
        <w:spacing w:line="259" w:lineRule="auto"/>
        <w:jc w:val="both"/>
        <w:rPr>
          <w:rFonts w:ascii="Times New Roman" w:eastAsia="Andale Sans UI" w:hAnsi="Times New Roman"/>
          <w:noProof/>
          <w:color w:val="000000"/>
          <w:kern w:val="3"/>
          <w:sz w:val="24"/>
          <w:szCs w:val="24"/>
          <w:lang w:val="sr-Cyrl-RS" w:bidi="en-US"/>
        </w:rPr>
      </w:pPr>
      <w:r w:rsidRPr="00E14703">
        <w:rPr>
          <w:rFonts w:ascii="Times New Roman" w:hAnsi="Times New Roman"/>
          <w:noProof/>
          <w:sz w:val="24"/>
          <w:lang w:val="sr-Cyrl-RS"/>
        </w:rPr>
        <w:t xml:space="preserve">BUDUĆI DA je Kreativna </w:t>
      </w:r>
      <w:r w:rsidR="009C54F0">
        <w:rPr>
          <w:rFonts w:ascii="Times New Roman" w:hAnsi="Times New Roman"/>
          <w:noProof/>
          <w:sz w:val="24"/>
          <w:lang w:val="sr-Cyrl-RS"/>
        </w:rPr>
        <w:t>Europa</w:t>
      </w:r>
      <w:r w:rsidRPr="00E14703">
        <w:rPr>
          <w:rFonts w:ascii="Times New Roman" w:hAnsi="Times New Roman"/>
          <w:noProof/>
          <w:sz w:val="24"/>
          <w:lang w:val="sr-Cyrl-RS"/>
        </w:rPr>
        <w:t xml:space="preserve">, program Unije za </w:t>
      </w:r>
      <w:r w:rsidR="009C54F0">
        <w:rPr>
          <w:rFonts w:ascii="Times New Roman" w:hAnsi="Times New Roman"/>
          <w:noProof/>
          <w:sz w:val="24"/>
          <w:lang w:val="sr-Cyrl-RS"/>
        </w:rPr>
        <w:t>potporu kulturnoj raznolikosti i po</w:t>
      </w:r>
      <w:r w:rsidRPr="00E14703">
        <w:rPr>
          <w:rFonts w:ascii="Times New Roman" w:hAnsi="Times New Roman"/>
          <w:noProof/>
          <w:sz w:val="24"/>
          <w:lang w:val="sr-Cyrl-RS"/>
        </w:rPr>
        <w:t>ticanje konkurentnosti kulturnog i kreativnog sektora, ustanovljen</w:t>
      </w:r>
      <w:r w:rsidR="009E1F2F">
        <w:rPr>
          <w:rFonts w:ascii="Times New Roman" w:hAnsi="Times New Roman"/>
          <w:noProof/>
          <w:sz w:val="24"/>
          <w:lang w:val="sr-Latn-RS"/>
        </w:rPr>
        <w:t>a</w:t>
      </w:r>
      <w:r w:rsidRPr="00E14703">
        <w:rPr>
          <w:rFonts w:ascii="Times New Roman" w:hAnsi="Times New Roman"/>
          <w:noProof/>
          <w:sz w:val="24"/>
          <w:lang w:val="sr-Cyrl-RS"/>
        </w:rPr>
        <w:t xml:space="preserve"> Uredbom (EU) 2021/8</w:t>
      </w:r>
      <w:r w:rsidR="009E1F2F">
        <w:rPr>
          <w:rFonts w:ascii="Times New Roman" w:hAnsi="Times New Roman"/>
          <w:noProof/>
          <w:sz w:val="24"/>
          <w:lang w:val="sr-Latn-RS"/>
        </w:rPr>
        <w:t>1</w:t>
      </w:r>
      <w:r w:rsidRPr="00E14703">
        <w:rPr>
          <w:rFonts w:ascii="Times New Roman" w:hAnsi="Times New Roman"/>
          <w:noProof/>
          <w:sz w:val="24"/>
          <w:lang w:val="sr-Cyrl-RS"/>
        </w:rPr>
        <w:t xml:space="preserve">8 </w:t>
      </w:r>
      <w:r w:rsidR="009C54F0">
        <w:rPr>
          <w:rFonts w:ascii="Times New Roman" w:hAnsi="Times New Roman"/>
          <w:noProof/>
          <w:sz w:val="24"/>
          <w:lang w:val="sr-Cyrl-RS"/>
        </w:rPr>
        <w:t>Europskog parlamenta i Vijeća</w:t>
      </w:r>
      <w:r w:rsidR="00422B04" w:rsidRPr="00E14703">
        <w:rPr>
          <w:rStyle w:val="FootnoteReference"/>
          <w:rFonts w:ascii="Times New Roman" w:hAnsi="Times New Roman"/>
          <w:noProof/>
          <w:sz w:val="24"/>
          <w:szCs w:val="24"/>
          <w:lang w:val="sr-Cyrl-RS" w:eastAsia="en-GB"/>
        </w:rPr>
        <w:footnoteReference w:id="3"/>
      </w:r>
      <w:r w:rsidR="00156E98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 w:rsidR="00156E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(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u daljnjem tekstu: </w:t>
      </w:r>
      <w:r w:rsidR="00156E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“</w:t>
      </w:r>
      <w:r w:rsidR="009C54F0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Uredba o uspostavi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programa Kreativna </w:t>
      </w:r>
      <w:r w:rsidR="009C54F0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Europa</w:t>
      </w:r>
      <w:r w:rsidR="00156E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”)</w:t>
      </w:r>
      <w:r w:rsidR="003B6D41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>;</w:t>
      </w:r>
      <w:r w:rsidR="00BA4D43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</w:p>
    <w:p w:rsidR="00034480" w:rsidRPr="00E14703" w:rsidRDefault="00034480" w:rsidP="00795377">
      <w:pPr>
        <w:spacing w:line="259" w:lineRule="auto"/>
        <w:jc w:val="both"/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</w:pPr>
      <w:r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lastRenderedPageBreak/>
        <w:t xml:space="preserve">BUDUĆI DA se prema odredbama </w:t>
      </w:r>
      <w:r w:rsidR="00E1547A">
        <w:rPr>
          <w:rFonts w:ascii="Times New Roman" w:hAnsi="Times New Roman"/>
          <w:noProof/>
          <w:sz w:val="24"/>
          <w:szCs w:val="24"/>
          <w:lang w:val="sr-Cyrl-RS" w:eastAsia="en-GB"/>
        </w:rPr>
        <w:t>članka</w:t>
      </w:r>
      <w:r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9 (2) </w:t>
      </w:r>
      <w:r w:rsidR="00E1547A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Uredbe o uspostavi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programa Kreativna </w:t>
      </w:r>
      <w:r w:rsidR="009C54F0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Europa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, koji se odnosi na pridruživanje trećih zemalja, konkretni </w:t>
      </w:r>
      <w:r w:rsidR="00E1547A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uvjeti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pridruživanja utvrđuju međunarodnim sporazumom između Unije i Pridružene države;</w:t>
      </w:r>
    </w:p>
    <w:p w:rsidR="00034480" w:rsidRPr="00E14703" w:rsidRDefault="00034480" w:rsidP="00795377">
      <w:pPr>
        <w:spacing w:line="259" w:lineRule="auto"/>
        <w:jc w:val="both"/>
        <w:rPr>
          <w:rFonts w:ascii="Times New Roman" w:hAnsi="Times New Roman"/>
          <w:noProof/>
          <w:sz w:val="24"/>
          <w:szCs w:val="24"/>
          <w:lang w:val="sr-Cyrl-RS" w:eastAsia="en-GB"/>
        </w:rPr>
      </w:pP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UZIMAJUĆI U OBZIR </w:t>
      </w:r>
      <w:r w:rsidR="009C54F0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činjenicu da su ciljevi i opći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principi programa Unije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pod nazivom Kreativna </w:t>
      </w:r>
      <w:r w:rsidR="009C54F0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Europa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izuzetno značajni s kulturnog, demokratskog, ekološkog, društvenog i ekonomskog stanovišta, te da su naročito relevantni za naša društva i kulturne sektore koji se suočavaju s </w:t>
      </w:r>
      <w:r w:rsidR="009C54F0">
        <w:rPr>
          <w:rFonts w:ascii="Times New Roman" w:eastAsia="Andale Sans UI" w:hAnsi="Times New Roman"/>
          <w:noProof/>
          <w:kern w:val="3"/>
          <w:sz w:val="24"/>
          <w:szCs w:val="24"/>
          <w:lang w:val="sr-Latn-RS" w:bidi="en-US"/>
        </w:rPr>
        <w:t>aktua</w:t>
      </w:r>
      <w:r w:rsidR="009E1F2F">
        <w:rPr>
          <w:rFonts w:ascii="Times New Roman" w:eastAsia="Andale Sans UI" w:hAnsi="Times New Roman"/>
          <w:noProof/>
          <w:kern w:val="3"/>
          <w:sz w:val="24"/>
          <w:szCs w:val="24"/>
          <w:lang w:val="sr-Latn-RS" w:bidi="en-US"/>
        </w:rPr>
        <w:t>lnim</w:t>
      </w:r>
      <w:r w:rsidR="00D30DD9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izazovima povezanim s globalizacijom, klimatskim promjenama i digitalizacijom;</w:t>
      </w:r>
    </w:p>
    <w:p w:rsidR="00034480" w:rsidRPr="00E14703" w:rsidRDefault="00D30DD9" w:rsidP="00795377">
      <w:pPr>
        <w:spacing w:line="259" w:lineRule="auto"/>
        <w:jc w:val="both"/>
        <w:rPr>
          <w:rFonts w:ascii="Times New Roman" w:hAnsi="Times New Roman"/>
          <w:noProof/>
          <w:sz w:val="24"/>
          <w:szCs w:val="24"/>
          <w:lang w:val="sr-Cyrl-RS" w:eastAsia="en-GB"/>
        </w:rPr>
      </w:pP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UZIMAJUĆI U OBZIR činjenicu da ove ciljeve politike, koji su utvrđeni i u UNESCO-voj Konvenciji o zaštiti i unapr</w:t>
      </w:r>
      <w:r w:rsidR="00E1547A">
        <w:rPr>
          <w:rFonts w:ascii="Times New Roman" w:eastAsia="Andale Sans UI" w:hAnsi="Times New Roman"/>
          <w:noProof/>
          <w:kern w:val="3"/>
          <w:sz w:val="24"/>
          <w:szCs w:val="24"/>
          <w:lang w:val="sr-Latn-BA" w:bidi="en-US"/>
        </w:rPr>
        <w:t>j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eđenju raznolikosti kulturnih izraza</w:t>
      </w:r>
      <w:r w:rsidR="00C1288D">
        <w:rPr>
          <w:rFonts w:ascii="Times New Roman" w:eastAsia="Andale Sans UI" w:hAnsi="Times New Roman"/>
          <w:noProof/>
          <w:kern w:val="3"/>
          <w:sz w:val="24"/>
          <w:szCs w:val="24"/>
          <w:lang w:val="sr-Latn-RS" w:bidi="en-US"/>
        </w:rPr>
        <w:t xml:space="preserve"> 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iz 2005. godine, ostvaruje i 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Bosna i Hercegovina koja se suočava sa sličnim izazovima i dijeli iste </w:t>
      </w:r>
      <w:r w:rsidR="00E1547A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principe, kao što su demokracija, vladavina prava, pošti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vanje ljudskih prava, uključujući i ravnopravnost među </w:t>
      </w:r>
      <w:r w:rsidR="009E1F2F">
        <w:rPr>
          <w:rFonts w:ascii="Times New Roman" w:eastAsia="Andale Sans UI" w:hAnsi="Times New Roman"/>
          <w:noProof/>
          <w:kern w:val="3"/>
          <w:sz w:val="24"/>
          <w:szCs w:val="24"/>
          <w:lang w:val="sr-Latn-RS" w:bidi="en-US"/>
        </w:rPr>
        <w:t xml:space="preserve">svim </w:t>
      </w:r>
      <w:r w:rsidR="006266B1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ljudima, rodnu ravnotežu i slobodu izražavanja i umjetničku slobodu;</w:t>
      </w:r>
    </w:p>
    <w:p w:rsidR="006266B1" w:rsidRPr="00E14703" w:rsidRDefault="006266B1" w:rsidP="00795377">
      <w:pPr>
        <w:spacing w:line="259" w:lineRule="auto"/>
        <w:jc w:val="both"/>
        <w:rPr>
          <w:rFonts w:ascii="Times New Roman" w:hAnsi="Times New Roman"/>
          <w:noProof/>
          <w:sz w:val="24"/>
          <w:szCs w:val="24"/>
          <w:lang w:val="sr-Cyrl-RS" w:eastAsia="en-GB"/>
        </w:rPr>
      </w:pP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UZIMAJUĆI U OBZIR zajedničke ciljeve, vrijednosti i snažne veze </w:t>
      </w:r>
      <w:r w:rsidR="006538D9">
        <w:rPr>
          <w:rFonts w:ascii="Times New Roman" w:eastAsia="Andale Sans UI" w:hAnsi="Times New Roman"/>
          <w:noProof/>
          <w:kern w:val="3"/>
          <w:sz w:val="24"/>
          <w:szCs w:val="24"/>
          <w:lang w:val="sr-Latn-RS" w:bidi="en-US"/>
        </w:rPr>
        <w:t>s</w:t>
      </w:r>
      <w:r w:rsidR="003B6232">
        <w:rPr>
          <w:rFonts w:ascii="Times New Roman" w:eastAsia="Andale Sans UI" w:hAnsi="Times New Roman"/>
          <w:noProof/>
          <w:kern w:val="3"/>
          <w:sz w:val="24"/>
          <w:szCs w:val="24"/>
          <w:lang w:val="sr-Latn-RS" w:bidi="en-US"/>
        </w:rPr>
        <w:t>porazumnih</w:t>
      </w:r>
      <w:r w:rsidR="009C54F0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strana u području</w:t>
      </w:r>
      <w:r w:rsidR="007B66E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kulture, audiovizua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lnih i drugih medija uspostavljene u prošlosti putem </w:t>
      </w:r>
      <w:r w:rsidR="00321DCC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sudjelovanja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u programu Kreativna </w:t>
      </w:r>
      <w:r w:rsidR="009C54F0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Europa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2014–2020, te zajedničku težnju </w:t>
      </w:r>
      <w:r w:rsidR="006538D9">
        <w:rPr>
          <w:rFonts w:ascii="Times New Roman" w:eastAsia="Andale Sans UI" w:hAnsi="Times New Roman"/>
          <w:noProof/>
          <w:kern w:val="3"/>
          <w:sz w:val="24"/>
          <w:szCs w:val="24"/>
          <w:lang w:val="sr-Latn-RS" w:bidi="en-US"/>
        </w:rPr>
        <w:t>s</w:t>
      </w:r>
      <w:r w:rsidR="003B6232">
        <w:rPr>
          <w:rFonts w:ascii="Times New Roman" w:eastAsia="Andale Sans UI" w:hAnsi="Times New Roman"/>
          <w:noProof/>
          <w:kern w:val="3"/>
          <w:sz w:val="24"/>
          <w:szCs w:val="24"/>
          <w:lang w:val="sr-Latn-RS" w:bidi="en-US"/>
        </w:rPr>
        <w:t>porazumnih</w:t>
      </w:r>
      <w:r w:rsidR="003B6232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strana da i da</w:t>
      </w:r>
      <w:r w:rsidR="009C54F0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lje razvijaju, jačaju, stimuliraju i šire svoje odnose i su</w:t>
      </w:r>
      <w:r w:rsidR="006538D9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radnju u navedenim područjima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; </w:t>
      </w:r>
    </w:p>
    <w:p w:rsidR="00D5150F" w:rsidRPr="00E14703" w:rsidRDefault="006266B1" w:rsidP="00795377">
      <w:pPr>
        <w:spacing w:line="259" w:lineRule="auto"/>
        <w:jc w:val="both"/>
        <w:rPr>
          <w:rFonts w:ascii="Times New Roman" w:hAnsi="Times New Roman"/>
          <w:noProof/>
          <w:sz w:val="24"/>
          <w:szCs w:val="24"/>
          <w:lang w:val="sr-Cyrl-RS" w:eastAsia="en-GB"/>
        </w:rPr>
      </w:pP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UZIMAJUĆI U OBZIR </w:t>
      </w:r>
      <w:r w:rsidR="00321DCC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uvjete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utvrđene u </w:t>
      </w:r>
      <w:r w:rsidR="006538D9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č</w:t>
      </w:r>
      <w:r w:rsidR="00E1547A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lanku</w:t>
      </w:r>
      <w:r w:rsidR="006538D9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9(2) Uredbe o uspostavi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programa Kreativna </w:t>
      </w:r>
      <w:r w:rsidR="009C54F0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Europa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, </w:t>
      </w:r>
      <w:r w:rsidR="00B75E83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države u okviru </w:t>
      </w:r>
      <w:r w:rsidR="009C54F0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Europske</w:t>
      </w:r>
      <w:r w:rsidR="00B75E83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politike susjedstva takođe</w:t>
      </w:r>
      <w:r w:rsidR="00321DCC">
        <w:rPr>
          <w:rFonts w:ascii="Times New Roman" w:eastAsia="Andale Sans UI" w:hAnsi="Times New Roman"/>
          <w:noProof/>
          <w:kern w:val="3"/>
          <w:sz w:val="24"/>
          <w:szCs w:val="24"/>
          <w:lang w:val="sr-Latn-BA" w:bidi="en-US"/>
        </w:rPr>
        <w:t>r</w:t>
      </w:r>
      <w:r w:rsidR="00B75E83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mogu da iskoriste 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izuzeće i </w:t>
      </w:r>
      <w:r w:rsidR="00321DCC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sudjeluju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u međusektorskom potprogramu i u nekim </w:t>
      </w:r>
      <w:r w:rsidR="009E1F2F">
        <w:rPr>
          <w:rFonts w:ascii="Times New Roman" w:eastAsia="Andale Sans UI" w:hAnsi="Times New Roman"/>
          <w:noProof/>
          <w:kern w:val="3"/>
          <w:sz w:val="24"/>
          <w:szCs w:val="24"/>
          <w:lang w:val="sr-Latn-RS" w:bidi="en-US"/>
        </w:rPr>
        <w:t xml:space="preserve">od 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aktivnosti u okviru potprograma MEDIJI. Pri ocjeni primjerenosti takvog izuzeća, EU prije svega uzima u obzir okolnosti kao št</w:t>
      </w:r>
      <w:r w:rsidR="00321DCC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o su konkretno stanje audiovizua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lno</w:t>
      </w:r>
      <w:r w:rsidR="00321DCC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g tržišta u datoj državi i razina integracije u europsku audiovizua</w:t>
      </w:r>
      <w:r w:rsidR="00075C9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lnu politiku.</w:t>
      </w:r>
      <w:r w:rsidR="00BF349D" w:rsidRPr="00E14703">
        <w:rPr>
          <w:rStyle w:val="FootnoteReference"/>
          <w:rFonts w:ascii="Times New Roman" w:hAnsi="Times New Roman"/>
          <w:noProof/>
          <w:color w:val="000000"/>
          <w:sz w:val="24"/>
          <w:szCs w:val="24"/>
          <w:lang w:val="sr-Cyrl-RS" w:eastAsia="en-GB"/>
        </w:rPr>
        <w:footnoteReference w:id="4"/>
      </w:r>
    </w:p>
    <w:p w:rsidR="00D5150F" w:rsidRPr="00E14703" w:rsidRDefault="00D5150F" w:rsidP="00D5150F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 w:eastAsia="en-GB"/>
        </w:rPr>
      </w:pPr>
    </w:p>
    <w:p w:rsidR="00D5150F" w:rsidRPr="00E14703" w:rsidRDefault="00075C98" w:rsidP="00D5150F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 w:eastAsia="en-GB"/>
        </w:rPr>
      </w:pPr>
      <w:r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>SPORAZUMJELE SU SE KAKO SLIJEDI</w:t>
      </w:r>
      <w:r w:rsidR="00D5150F"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>:</w:t>
      </w:r>
    </w:p>
    <w:p w:rsidR="00D5150F" w:rsidRPr="00E14703" w:rsidRDefault="00D5150F" w:rsidP="00D5150F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 w:eastAsia="en-GB"/>
        </w:rPr>
      </w:pPr>
    </w:p>
    <w:p w:rsidR="00D5150F" w:rsidRPr="00E14703" w:rsidRDefault="00075C98" w:rsidP="00D5150F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  <w:lang w:val="sr-Cyrl-RS" w:eastAsia="en-GB"/>
        </w:rPr>
      </w:pPr>
      <w:r w:rsidRPr="00E14703">
        <w:rPr>
          <w:rFonts w:ascii="Times New Roman" w:hAnsi="Times New Roman"/>
          <w:b/>
          <w:noProof/>
          <w:sz w:val="24"/>
          <w:szCs w:val="24"/>
          <w:lang w:val="sr-Cyrl-RS" w:eastAsia="en-GB"/>
        </w:rPr>
        <w:t>Član</w:t>
      </w:r>
      <w:r w:rsidR="00321DCC">
        <w:rPr>
          <w:rFonts w:ascii="Times New Roman" w:hAnsi="Times New Roman"/>
          <w:b/>
          <w:noProof/>
          <w:sz w:val="24"/>
          <w:szCs w:val="24"/>
          <w:lang w:val="sr-Latn-BA" w:eastAsia="en-GB"/>
        </w:rPr>
        <w:t>ak</w:t>
      </w:r>
      <w:r w:rsidRPr="00E14703">
        <w:rPr>
          <w:rFonts w:ascii="Times New Roman" w:hAnsi="Times New Roman"/>
          <w:b/>
          <w:noProof/>
          <w:sz w:val="24"/>
          <w:szCs w:val="24"/>
          <w:lang w:val="sr-Cyrl-RS" w:eastAsia="en-GB"/>
        </w:rPr>
        <w:t xml:space="preserve"> </w:t>
      </w:r>
      <w:r w:rsidR="00D5150F" w:rsidRPr="00E14703">
        <w:rPr>
          <w:rFonts w:ascii="Times New Roman" w:hAnsi="Times New Roman"/>
          <w:b/>
          <w:noProof/>
          <w:sz w:val="24"/>
          <w:szCs w:val="24"/>
          <w:lang w:val="sr-Cyrl-RS" w:eastAsia="en-GB"/>
        </w:rPr>
        <w:t>1</w:t>
      </w:r>
      <w:r w:rsidRPr="00E14703">
        <w:rPr>
          <w:rFonts w:ascii="Times New Roman" w:hAnsi="Times New Roman"/>
          <w:b/>
          <w:noProof/>
          <w:sz w:val="24"/>
          <w:szCs w:val="24"/>
          <w:lang w:val="sr-Cyrl-RS" w:eastAsia="en-GB"/>
        </w:rPr>
        <w:t>.</w:t>
      </w:r>
    </w:p>
    <w:p w:rsidR="00D5150F" w:rsidRPr="00E14703" w:rsidRDefault="00075C98" w:rsidP="00D5150F">
      <w:pPr>
        <w:spacing w:before="120" w:after="24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  <w:lang w:val="sr-Cyrl-RS" w:eastAsia="en-GB"/>
        </w:rPr>
      </w:pPr>
      <w:r w:rsidRPr="00E14703">
        <w:rPr>
          <w:rFonts w:ascii="Times New Roman" w:hAnsi="Times New Roman"/>
          <w:b/>
          <w:noProof/>
          <w:sz w:val="24"/>
          <w:szCs w:val="24"/>
          <w:lang w:val="sr-Cyrl-RS" w:eastAsia="en-GB"/>
        </w:rPr>
        <w:t>Opseg pridruživanja</w:t>
      </w:r>
    </w:p>
    <w:p w:rsidR="00075C98" w:rsidRPr="00E14703" w:rsidRDefault="00075C98" w:rsidP="00795377">
      <w:pPr>
        <w:widowControl w:val="0"/>
        <w:numPr>
          <w:ilvl w:val="0"/>
          <w:numId w:val="1"/>
        </w:numPr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</w:pP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Bosna i Hercegovina će </w:t>
      </w:r>
      <w:r w:rsidR="00321DCC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sudjelovati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kao pridružena država u</w:t>
      </w:r>
      <w:r w:rsidRPr="00E14703">
        <w:rPr>
          <w:rFonts w:ascii="Times New Roman" w:hAnsi="Times New Roman"/>
          <w:noProof/>
          <w:sz w:val="24"/>
          <w:szCs w:val="20"/>
          <w:lang w:val="sr-Cyrl-RS" w:eastAsia="en-GB"/>
        </w:rPr>
        <w:t xml:space="preserve"> „Kreativnoj </w:t>
      </w:r>
      <w:r w:rsidR="009C54F0">
        <w:rPr>
          <w:rFonts w:ascii="Times New Roman" w:hAnsi="Times New Roman"/>
          <w:noProof/>
          <w:sz w:val="24"/>
          <w:szCs w:val="20"/>
          <w:lang w:val="sr-Cyrl-RS" w:eastAsia="en-GB"/>
        </w:rPr>
        <w:t>Europi</w:t>
      </w:r>
      <w:r w:rsidRPr="00E14703">
        <w:rPr>
          <w:rFonts w:ascii="Times New Roman" w:hAnsi="Times New Roman"/>
          <w:noProof/>
          <w:sz w:val="24"/>
          <w:szCs w:val="20"/>
          <w:lang w:val="sr-Cyrl-RS" w:eastAsia="en-GB"/>
        </w:rPr>
        <w:t xml:space="preserve">“, programu </w:t>
      </w:r>
      <w:r w:rsidR="009E1F2F">
        <w:rPr>
          <w:rFonts w:ascii="Times New Roman" w:hAnsi="Times New Roman"/>
          <w:noProof/>
          <w:sz w:val="24"/>
          <w:szCs w:val="20"/>
          <w:lang w:val="sr-Latn-RS" w:eastAsia="en-GB"/>
        </w:rPr>
        <w:t>U</w:t>
      </w:r>
      <w:r w:rsidRPr="00E14703">
        <w:rPr>
          <w:rFonts w:ascii="Times New Roman" w:hAnsi="Times New Roman"/>
          <w:noProof/>
          <w:sz w:val="24"/>
          <w:szCs w:val="20"/>
          <w:lang w:val="sr-Cyrl-RS" w:eastAsia="en-GB"/>
        </w:rPr>
        <w:t xml:space="preserve">nije za kulturni i kreativni sektor (u daljnjem tekstu: „Program“), u skladu s Uredbom EU 2021/818 </w:t>
      </w:r>
      <w:r w:rsidR="00321DCC">
        <w:rPr>
          <w:rFonts w:ascii="Times New Roman" w:hAnsi="Times New Roman"/>
          <w:noProof/>
          <w:sz w:val="24"/>
          <w:szCs w:val="20"/>
          <w:lang w:val="sr-Cyrl-RS" w:eastAsia="en-GB"/>
        </w:rPr>
        <w:t>Eu</w:t>
      </w:r>
      <w:r w:rsidRPr="00E14703">
        <w:rPr>
          <w:rFonts w:ascii="Times New Roman" w:hAnsi="Times New Roman"/>
          <w:noProof/>
          <w:sz w:val="24"/>
          <w:szCs w:val="20"/>
          <w:lang w:val="sr-Cyrl-RS" w:eastAsia="en-GB"/>
        </w:rPr>
        <w:t xml:space="preserve">ropskog parlamenta i </w:t>
      </w:r>
      <w:r w:rsidR="00321DCC">
        <w:rPr>
          <w:rFonts w:ascii="Times New Roman" w:hAnsi="Times New Roman"/>
          <w:noProof/>
          <w:sz w:val="24"/>
          <w:szCs w:val="20"/>
          <w:lang w:val="sr-Cyrl-RS" w:eastAsia="en-GB"/>
        </w:rPr>
        <w:t>Vijeća</w:t>
      </w:r>
      <w:r w:rsidRPr="00E14703">
        <w:rPr>
          <w:rFonts w:ascii="Times New Roman" w:hAnsi="Times New Roman"/>
          <w:noProof/>
          <w:sz w:val="24"/>
          <w:szCs w:val="20"/>
          <w:lang w:val="sr-Cyrl-RS" w:eastAsia="en-GB"/>
        </w:rPr>
        <w:t>.</w:t>
      </w:r>
    </w:p>
    <w:p w:rsidR="00D5150F" w:rsidRPr="00E14703" w:rsidRDefault="00D5150F" w:rsidP="00795377">
      <w:pPr>
        <w:widowControl w:val="0"/>
        <w:suppressAutoHyphens/>
        <w:autoSpaceDN w:val="0"/>
        <w:spacing w:after="0" w:line="259" w:lineRule="auto"/>
        <w:ind w:left="360"/>
        <w:jc w:val="both"/>
        <w:textAlignment w:val="baseline"/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</w:pPr>
    </w:p>
    <w:p w:rsidR="00C44AFB" w:rsidRPr="00E14703" w:rsidRDefault="00075C98" w:rsidP="00795377">
      <w:pPr>
        <w:widowControl w:val="0"/>
        <w:numPr>
          <w:ilvl w:val="0"/>
          <w:numId w:val="1"/>
        </w:numPr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</w:pP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Bosna i Hercegovina će </w:t>
      </w:r>
      <w:r w:rsidR="00321DCC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sudjelovati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kao pridružena država u sljedećim aktivnostima u okviru Programa</w:t>
      </w:r>
      <w:r w:rsidR="00C44AFB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:</w:t>
      </w:r>
    </w:p>
    <w:p w:rsidR="00C44AFB" w:rsidRPr="00E14703" w:rsidRDefault="00C44AFB" w:rsidP="00795377">
      <w:pPr>
        <w:widowControl w:val="0"/>
        <w:suppressAutoHyphens/>
        <w:autoSpaceDN w:val="0"/>
        <w:spacing w:after="0" w:line="259" w:lineRule="auto"/>
        <w:ind w:left="360"/>
        <w:jc w:val="both"/>
        <w:textAlignment w:val="baseline"/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</w:pPr>
    </w:p>
    <w:p w:rsidR="00C0273D" w:rsidRPr="00E14703" w:rsidRDefault="00C44AFB" w:rsidP="00795377">
      <w:pPr>
        <w:widowControl w:val="0"/>
        <w:suppressAutoHyphens/>
        <w:autoSpaceDN w:val="0"/>
        <w:spacing w:after="0" w:line="259" w:lineRule="auto"/>
        <w:ind w:left="360"/>
        <w:jc w:val="both"/>
        <w:textAlignment w:val="baseline"/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</w:pP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(a)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ab/>
      </w:r>
      <w:r w:rsidR="00C0273D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Sve aktivnosti u okviru potprograma Kultura;</w:t>
      </w:r>
    </w:p>
    <w:p w:rsidR="00C0273D" w:rsidRPr="00E14703" w:rsidRDefault="00C0273D" w:rsidP="00795377">
      <w:pPr>
        <w:widowControl w:val="0"/>
        <w:suppressAutoHyphens/>
        <w:autoSpaceDN w:val="0"/>
        <w:spacing w:after="0" w:line="259" w:lineRule="auto"/>
        <w:ind w:left="360"/>
        <w:jc w:val="both"/>
        <w:textAlignment w:val="baseline"/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</w:pP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(b) Sve aktivnosti u okviru Međusektorskog potprograma i u okviru potprograma MEDIJI do 31.12.2022. godine. Nakon navedenog datuma, daljnje </w:t>
      </w:r>
      <w:r w:rsidR="00321DCC">
        <w:rPr>
          <w:rFonts w:ascii="Times New Roman" w:eastAsia="Andale Sans UI" w:hAnsi="Times New Roman"/>
          <w:noProof/>
          <w:kern w:val="3"/>
          <w:sz w:val="24"/>
          <w:szCs w:val="24"/>
          <w:lang w:val="sr-Latn-BA" w:bidi="en-US"/>
        </w:rPr>
        <w:t xml:space="preserve">sudjelovanje 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u Međusektorskom pot</w:t>
      </w:r>
      <w:r w:rsidR="00321DCC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programu i potprogramu MEDIJI o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visi</w:t>
      </w:r>
      <w:r w:rsidR="00321DCC">
        <w:rPr>
          <w:rFonts w:ascii="Times New Roman" w:eastAsia="Andale Sans UI" w:hAnsi="Times New Roman"/>
          <w:noProof/>
          <w:kern w:val="3"/>
          <w:sz w:val="24"/>
          <w:szCs w:val="24"/>
          <w:lang w:val="sr-Latn-BA" w:bidi="en-US"/>
        </w:rPr>
        <w:t xml:space="preserve">t </w:t>
      </w:r>
      <w:r w:rsidR="00321DCC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će od pisane su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glasnosti Unije, kojom se 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lastRenderedPageBreak/>
        <w:t xml:space="preserve">potvrđuje da Bosna i Hercegovina prema elementima podnesenim Uniji ispunjava </w:t>
      </w:r>
      <w:r w:rsidR="00321DCC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uvjete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utvrđene u Direktivi </w:t>
      </w:r>
      <w:r w:rsidR="00C44AFB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2010/13/EU</w:t>
      </w:r>
      <w:r w:rsidR="00C44AFB" w:rsidRPr="00E14703">
        <w:rPr>
          <w:rStyle w:val="FootnoteReference"/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footnoteReference w:id="5"/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u skladu s navedenim u </w:t>
      </w:r>
      <w:r w:rsidR="00321DCC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č</w:t>
      </w:r>
      <w:r w:rsidR="00E1547A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lanku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9(2) </w:t>
      </w:r>
      <w:r w:rsidR="00321DCC">
        <w:rPr>
          <w:rFonts w:ascii="Times New Roman" w:hAnsi="Times New Roman"/>
          <w:noProof/>
          <w:sz w:val="24"/>
          <w:szCs w:val="24"/>
          <w:lang w:val="sr-Cyrl-RS"/>
        </w:rPr>
        <w:t>Uredbe o uspostavi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programa Kreativna </w:t>
      </w:r>
      <w:r w:rsidR="009C54F0">
        <w:rPr>
          <w:rFonts w:ascii="Times New Roman" w:hAnsi="Times New Roman"/>
          <w:noProof/>
          <w:sz w:val="24"/>
          <w:szCs w:val="24"/>
          <w:lang w:val="sr-Cyrl-RS"/>
        </w:rPr>
        <w:t>Europa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. Bosna i Hercegovina će osigurati da se ti </w:t>
      </w:r>
      <w:r w:rsidR="00E1547A">
        <w:rPr>
          <w:rFonts w:ascii="Times New Roman" w:hAnsi="Times New Roman"/>
          <w:noProof/>
          <w:sz w:val="24"/>
          <w:szCs w:val="24"/>
          <w:lang w:val="sr-Cyrl-RS"/>
        </w:rPr>
        <w:t>uvjeti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kontinuirano </w:t>
      </w:r>
      <w:r w:rsidR="00321DCC">
        <w:rPr>
          <w:rFonts w:ascii="Times New Roman" w:hAnsi="Times New Roman"/>
          <w:noProof/>
          <w:sz w:val="24"/>
          <w:szCs w:val="24"/>
          <w:lang w:val="sr-Cyrl-RS"/>
        </w:rPr>
        <w:t>ispunjavaju tijekom cjelokupnog razdoblja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trajanja Programa.</w:t>
      </w:r>
    </w:p>
    <w:p w:rsidR="004D392A" w:rsidRPr="00E14703" w:rsidRDefault="004D392A" w:rsidP="00D5150F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  <w:lang w:val="sr-Cyrl-RS" w:eastAsia="en-GB"/>
        </w:rPr>
      </w:pPr>
    </w:p>
    <w:p w:rsidR="00D5150F" w:rsidRPr="00E14703" w:rsidRDefault="00C0273D" w:rsidP="00D5150F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  <w:lang w:val="sr-Cyrl-RS" w:eastAsia="en-GB"/>
        </w:rPr>
      </w:pPr>
      <w:r w:rsidRPr="00E14703">
        <w:rPr>
          <w:rFonts w:ascii="Times New Roman" w:hAnsi="Times New Roman"/>
          <w:b/>
          <w:noProof/>
          <w:sz w:val="24"/>
          <w:szCs w:val="24"/>
          <w:lang w:val="sr-Cyrl-RS" w:eastAsia="en-GB"/>
        </w:rPr>
        <w:t>Član</w:t>
      </w:r>
      <w:r w:rsidR="00321DCC">
        <w:rPr>
          <w:rFonts w:ascii="Times New Roman" w:hAnsi="Times New Roman"/>
          <w:b/>
          <w:noProof/>
          <w:sz w:val="24"/>
          <w:szCs w:val="24"/>
          <w:lang w:val="sr-Latn-BA" w:eastAsia="en-GB"/>
        </w:rPr>
        <w:t>ak</w:t>
      </w:r>
      <w:r w:rsidRPr="00E14703">
        <w:rPr>
          <w:rFonts w:ascii="Times New Roman" w:hAnsi="Times New Roman"/>
          <w:b/>
          <w:noProof/>
          <w:sz w:val="24"/>
          <w:szCs w:val="24"/>
          <w:lang w:val="sr-Cyrl-RS" w:eastAsia="en-GB"/>
        </w:rPr>
        <w:t xml:space="preserve"> 2.</w:t>
      </w:r>
    </w:p>
    <w:p w:rsidR="00EA610F" w:rsidRPr="00E14703" w:rsidRDefault="00E1547A" w:rsidP="00C0273D">
      <w:pPr>
        <w:tabs>
          <w:tab w:val="left" w:pos="-284"/>
        </w:tabs>
        <w:spacing w:before="120" w:after="120" w:line="240" w:lineRule="auto"/>
        <w:jc w:val="center"/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Cyrl-RS" w:bidi="en-US"/>
        </w:rPr>
      </w:pPr>
      <w:r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Cyrl-RS" w:bidi="en-US"/>
        </w:rPr>
        <w:t>Uvjeti</w:t>
      </w:r>
      <w:r w:rsidR="00EA610F" w:rsidRPr="00E14703"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Cyrl-RS" w:bidi="en-US"/>
        </w:rPr>
        <w:t xml:space="preserve"> </w:t>
      </w:r>
      <w:r w:rsidR="00321DCC"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Cyrl-RS" w:bidi="en-US"/>
        </w:rPr>
        <w:t>sudjelovanja</w:t>
      </w:r>
      <w:r w:rsidR="00EA610F" w:rsidRPr="00E14703"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Cyrl-RS" w:bidi="en-US"/>
        </w:rPr>
        <w:t xml:space="preserve"> u programu Kreativna </w:t>
      </w:r>
      <w:r w:rsidR="009C54F0"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Cyrl-RS" w:bidi="en-US"/>
        </w:rPr>
        <w:t>Europa</w:t>
      </w:r>
    </w:p>
    <w:p w:rsidR="00D5150F" w:rsidRPr="00E14703" w:rsidRDefault="00D5150F" w:rsidP="00D5150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noProof/>
          <w:kern w:val="3"/>
          <w:sz w:val="24"/>
          <w:szCs w:val="24"/>
          <w:lang w:val="sr-Cyrl-RS" w:bidi="en-US"/>
        </w:rPr>
      </w:pPr>
    </w:p>
    <w:p w:rsidR="00EA610F" w:rsidRPr="00E14703" w:rsidRDefault="00EA610F" w:rsidP="00795377">
      <w:pPr>
        <w:pStyle w:val="Standard"/>
        <w:numPr>
          <w:ilvl w:val="0"/>
          <w:numId w:val="30"/>
        </w:numPr>
        <w:spacing w:before="120" w:after="120" w:line="259" w:lineRule="auto"/>
        <w:ind w:left="432"/>
        <w:jc w:val="both"/>
        <w:rPr>
          <w:rFonts w:cs="Times New Roman"/>
          <w:noProof/>
          <w:lang w:val="sr-Cyrl-RS"/>
        </w:rPr>
      </w:pPr>
      <w:r w:rsidRPr="00E14703">
        <w:rPr>
          <w:noProof/>
          <w:lang w:val="sr-Cyrl-RS"/>
        </w:rPr>
        <w:t xml:space="preserve">Bosna i Hercegovina će </w:t>
      </w:r>
      <w:r w:rsidR="00321DCC">
        <w:rPr>
          <w:noProof/>
          <w:lang w:val="sr-Cyrl-RS"/>
        </w:rPr>
        <w:t>sudjelovati</w:t>
      </w:r>
      <w:r w:rsidRPr="00E14703">
        <w:rPr>
          <w:noProof/>
          <w:lang w:val="sr-Cyrl-RS"/>
        </w:rPr>
        <w:t xml:space="preserve"> u Programu kao pridružena država u skladu s </w:t>
      </w:r>
      <w:r w:rsidR="00E1547A">
        <w:rPr>
          <w:noProof/>
          <w:lang w:val="sr-Cyrl-RS"/>
        </w:rPr>
        <w:t>uvjeti</w:t>
      </w:r>
      <w:r w:rsidRPr="00E14703">
        <w:rPr>
          <w:noProof/>
          <w:lang w:val="sr-Cyrl-RS"/>
        </w:rPr>
        <w:t xml:space="preserve">ma utvrđenim Okvirnim sporazumom kojim se propisuje </w:t>
      </w:r>
      <w:r w:rsidR="00321DCC">
        <w:rPr>
          <w:noProof/>
          <w:lang w:val="sr-Cyrl-RS"/>
        </w:rPr>
        <w:t>sudjelovanje</w:t>
      </w:r>
      <w:r w:rsidRPr="00E14703">
        <w:rPr>
          <w:noProof/>
          <w:lang w:val="sr-Cyrl-RS"/>
        </w:rPr>
        <w:t xml:space="preserve"> Bosne i Hercegovine u svim programima Unije, te u skladu s </w:t>
      </w:r>
      <w:r w:rsidR="00E1547A">
        <w:rPr>
          <w:noProof/>
          <w:lang w:val="sr-Cyrl-RS"/>
        </w:rPr>
        <w:t>uvjeti</w:t>
      </w:r>
      <w:r w:rsidRPr="00E14703">
        <w:rPr>
          <w:noProof/>
          <w:lang w:val="sr-Cyrl-RS"/>
        </w:rPr>
        <w:t xml:space="preserve">ma utvrđenim ovim sporazumom, u pravnom aktu iz </w:t>
      </w:r>
      <w:r w:rsidR="00321DCC">
        <w:rPr>
          <w:noProof/>
          <w:lang w:val="sr-Cyrl-RS"/>
        </w:rPr>
        <w:t>č</w:t>
      </w:r>
      <w:r w:rsidR="00E1547A">
        <w:rPr>
          <w:noProof/>
          <w:lang w:val="sr-Cyrl-RS"/>
        </w:rPr>
        <w:t>lanka</w:t>
      </w:r>
      <w:r w:rsidRPr="00E14703">
        <w:rPr>
          <w:noProof/>
          <w:lang w:val="sr-Cyrl-RS"/>
        </w:rPr>
        <w:t xml:space="preserve"> 1. ovog sporazuma, kao i u svim drugim </w:t>
      </w:r>
      <w:r w:rsidR="009E1F2F">
        <w:rPr>
          <w:noProof/>
          <w:lang w:val="sr-Latn-RS"/>
        </w:rPr>
        <w:t>propisima</w:t>
      </w:r>
      <w:r w:rsidRPr="00E14703">
        <w:rPr>
          <w:noProof/>
          <w:lang w:val="sr-Cyrl-RS"/>
        </w:rPr>
        <w:t xml:space="preserve"> koj</w:t>
      </w:r>
      <w:r w:rsidR="009E1F2F">
        <w:rPr>
          <w:noProof/>
          <w:lang w:val="sr-Latn-RS"/>
        </w:rPr>
        <w:t>i</w:t>
      </w:r>
      <w:r w:rsidRPr="00E14703">
        <w:rPr>
          <w:noProof/>
          <w:lang w:val="sr-Cyrl-RS"/>
        </w:rPr>
        <w:t xml:space="preserve"> se odnose na realizaciju Progra</w:t>
      </w:r>
      <w:r w:rsidR="00321DCC">
        <w:rPr>
          <w:noProof/>
          <w:lang w:val="sr-Cyrl-RS"/>
        </w:rPr>
        <w:t>ma i aktivnosti u njihovim aktua</w:t>
      </w:r>
      <w:r w:rsidRPr="00E14703">
        <w:rPr>
          <w:noProof/>
          <w:lang w:val="sr-Cyrl-RS"/>
        </w:rPr>
        <w:t>lnim verzijama.</w:t>
      </w:r>
    </w:p>
    <w:p w:rsidR="006F0E73" w:rsidRPr="00E14703" w:rsidRDefault="00EA610F" w:rsidP="00795377">
      <w:pPr>
        <w:pStyle w:val="Standard"/>
        <w:numPr>
          <w:ilvl w:val="0"/>
          <w:numId w:val="30"/>
        </w:numPr>
        <w:spacing w:before="120" w:after="120" w:line="259" w:lineRule="auto"/>
        <w:ind w:left="432"/>
        <w:jc w:val="both"/>
        <w:rPr>
          <w:rFonts w:cs="Times New Roman"/>
          <w:noProof/>
          <w:lang w:val="sr-Cyrl-RS"/>
        </w:rPr>
      </w:pPr>
      <w:r w:rsidRPr="00E14703">
        <w:rPr>
          <w:rFonts w:cs="Times New Roman"/>
          <w:noProof/>
          <w:lang w:val="sr-Cyrl-RS"/>
        </w:rPr>
        <w:t xml:space="preserve">Ako u </w:t>
      </w:r>
      <w:r w:rsidR="00E1547A">
        <w:rPr>
          <w:rFonts w:cs="Times New Roman"/>
          <w:noProof/>
          <w:lang w:val="sr-Cyrl-RS"/>
        </w:rPr>
        <w:t>uvjeti</w:t>
      </w:r>
      <w:r w:rsidRPr="00E14703">
        <w:rPr>
          <w:rFonts w:cs="Times New Roman"/>
          <w:noProof/>
          <w:lang w:val="sr-Cyrl-RS"/>
        </w:rPr>
        <w:t>ma iz stav</w:t>
      </w:r>
      <w:r w:rsidR="00321DCC">
        <w:rPr>
          <w:rFonts w:cs="Times New Roman"/>
          <w:noProof/>
          <w:lang w:val="sr-Latn-BA"/>
        </w:rPr>
        <w:t>k</w:t>
      </w:r>
      <w:r w:rsidRPr="00E14703">
        <w:rPr>
          <w:rFonts w:cs="Times New Roman"/>
          <w:noProof/>
          <w:lang w:val="sr-Cyrl-RS"/>
        </w:rPr>
        <w:t xml:space="preserve">a (1) ovog </w:t>
      </w:r>
      <w:r w:rsidR="00E1547A">
        <w:rPr>
          <w:rFonts w:cs="Times New Roman"/>
          <w:noProof/>
          <w:lang w:val="sr-Cyrl-RS"/>
        </w:rPr>
        <w:t>članka</w:t>
      </w:r>
      <w:r w:rsidR="00321DCC">
        <w:rPr>
          <w:rFonts w:cs="Times New Roman"/>
          <w:noProof/>
          <w:lang w:val="sr-Cyrl-RS"/>
        </w:rPr>
        <w:t xml:space="preserve"> nije utvrđeno drugačije, pravne osobe osnovane u Bosni i Hercegovini mogu </w:t>
      </w:r>
      <w:r w:rsidRPr="00E14703">
        <w:rPr>
          <w:rFonts w:cs="Times New Roman"/>
          <w:noProof/>
          <w:lang w:val="sr-Cyrl-RS"/>
        </w:rPr>
        <w:t xml:space="preserve"> </w:t>
      </w:r>
      <w:r w:rsidR="00321DCC">
        <w:rPr>
          <w:rFonts w:cs="Times New Roman"/>
          <w:noProof/>
          <w:lang w:val="sr-Cyrl-RS"/>
        </w:rPr>
        <w:t>sudjelovati</w:t>
      </w:r>
      <w:r w:rsidRPr="00E14703">
        <w:rPr>
          <w:rFonts w:cs="Times New Roman"/>
          <w:noProof/>
          <w:lang w:val="sr-Cyrl-RS"/>
        </w:rPr>
        <w:t xml:space="preserve"> u aktivnostima u okviru programa Kreativna </w:t>
      </w:r>
      <w:r w:rsidR="009C54F0">
        <w:rPr>
          <w:rFonts w:cs="Times New Roman"/>
          <w:noProof/>
          <w:lang w:val="sr-Cyrl-RS"/>
        </w:rPr>
        <w:t>Europa</w:t>
      </w:r>
      <w:r w:rsidRPr="00E14703">
        <w:rPr>
          <w:rFonts w:cs="Times New Roman"/>
          <w:noProof/>
          <w:lang w:val="sr-Cyrl-RS"/>
        </w:rPr>
        <w:t xml:space="preserve"> pod jednakim </w:t>
      </w:r>
      <w:r w:rsidR="00E1547A">
        <w:rPr>
          <w:rFonts w:cs="Times New Roman"/>
          <w:noProof/>
          <w:lang w:val="sr-Cyrl-RS"/>
        </w:rPr>
        <w:t>uvjeti</w:t>
      </w:r>
      <w:r w:rsidR="00321DCC">
        <w:rPr>
          <w:rFonts w:cs="Times New Roman"/>
          <w:noProof/>
          <w:lang w:val="sr-Cyrl-RS"/>
        </w:rPr>
        <w:t>ma koji se primjenjuju na pravne osobe osnovane u Uniji, uključujući i pošti</w:t>
      </w:r>
      <w:r w:rsidRPr="00E14703">
        <w:rPr>
          <w:rFonts w:cs="Times New Roman"/>
          <w:noProof/>
          <w:lang w:val="sr-Cyrl-RS"/>
        </w:rPr>
        <w:t>vanje restriktivnih mjera EU</w:t>
      </w:r>
      <w:r w:rsidR="0039301B" w:rsidRPr="00E14703">
        <w:rPr>
          <w:rStyle w:val="FootnoteReference"/>
          <w:noProof/>
          <w:lang w:val="sr-Cyrl-RS" w:eastAsia="en-GB"/>
        </w:rPr>
        <w:footnoteReference w:id="6"/>
      </w:r>
      <w:r w:rsidR="000369CD" w:rsidRPr="00E14703">
        <w:rPr>
          <w:noProof/>
          <w:lang w:val="sr-Cyrl-RS" w:eastAsia="en-GB"/>
        </w:rPr>
        <w:t xml:space="preserve">. </w:t>
      </w:r>
    </w:p>
    <w:p w:rsidR="009270A8" w:rsidRPr="00E14703" w:rsidRDefault="00EA610F" w:rsidP="00795377">
      <w:pPr>
        <w:numPr>
          <w:ilvl w:val="0"/>
          <w:numId w:val="1"/>
        </w:numPr>
        <w:tabs>
          <w:tab w:val="left" w:pos="-284"/>
        </w:tabs>
        <w:spacing w:before="120" w:after="120" w:line="259" w:lineRule="auto"/>
        <w:ind w:left="432"/>
        <w:jc w:val="both"/>
        <w:rPr>
          <w:rFonts w:ascii="Times New Roman" w:hAnsi="Times New Roman"/>
          <w:noProof/>
          <w:sz w:val="24"/>
          <w:szCs w:val="24"/>
          <w:lang w:val="sr-Cyrl-RS" w:eastAsia="en-GB"/>
        </w:rPr>
      </w:pP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Bosna i Hercegovina će uspostaviti odgovarajuće strukture i mehanizme</w:t>
      </w:r>
      <w:r w:rsidR="00321DCC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na državnoj razini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i usvojiti sve druge neophodne mjere za </w:t>
      </w:r>
      <w:r w:rsidR="00321DCC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koordinaciju na državnoj razini</w:t>
      </w:r>
      <w:r w:rsidR="009270A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i za organizaciju aktivnosti na realizaciji Programa u skladu s relevantnim odredbama </w:t>
      </w:r>
      <w:r w:rsidR="00321DCC">
        <w:rPr>
          <w:rFonts w:ascii="Times New Roman" w:hAnsi="Times New Roman"/>
          <w:noProof/>
          <w:sz w:val="24"/>
          <w:szCs w:val="24"/>
          <w:lang w:val="sr-Cyrl-RS"/>
        </w:rPr>
        <w:t>Uredbe o uspostavi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programa Kreativna </w:t>
      </w:r>
      <w:r w:rsidR="009C54F0">
        <w:rPr>
          <w:rFonts w:ascii="Times New Roman" w:hAnsi="Times New Roman"/>
          <w:noProof/>
          <w:sz w:val="24"/>
          <w:szCs w:val="24"/>
          <w:lang w:val="sr-Cyrl-RS"/>
        </w:rPr>
        <w:t>Europa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>. Prije s</w:t>
      </w:r>
      <w:r w:rsidR="00321DCC">
        <w:rPr>
          <w:rFonts w:ascii="Times New Roman" w:hAnsi="Times New Roman"/>
          <w:noProof/>
          <w:sz w:val="24"/>
          <w:szCs w:val="24"/>
          <w:lang w:val="sr-Cyrl-RS"/>
        </w:rPr>
        <w:t>vega, Bosna i Hercegovina se ob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vezuje da će uspostaviti Desk Kreativna </w:t>
      </w:r>
      <w:r w:rsidR="009C54F0">
        <w:rPr>
          <w:rFonts w:ascii="Times New Roman" w:hAnsi="Times New Roman"/>
          <w:noProof/>
          <w:sz w:val="24"/>
          <w:szCs w:val="24"/>
          <w:lang w:val="sr-Cyrl-RS"/>
        </w:rPr>
        <w:t>Europa</w:t>
      </w:r>
      <w:r w:rsidR="00321DCC">
        <w:rPr>
          <w:rFonts w:ascii="Times New Roman" w:hAnsi="Times New Roman"/>
          <w:noProof/>
          <w:sz w:val="24"/>
          <w:szCs w:val="24"/>
          <w:lang w:val="sr-Cyrl-RS"/>
        </w:rPr>
        <w:t xml:space="preserve"> u skladu s č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>lan</w:t>
      </w:r>
      <w:r w:rsidR="00D122FF">
        <w:rPr>
          <w:rFonts w:ascii="Times New Roman" w:hAnsi="Times New Roman"/>
          <w:noProof/>
          <w:sz w:val="24"/>
          <w:szCs w:val="24"/>
          <w:lang w:val="sr-Latn-BA"/>
        </w:rPr>
        <w:t>k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>om 7(1)</w:t>
      </w:r>
      <w:r w:rsidR="00321DCC">
        <w:rPr>
          <w:rFonts w:ascii="Times New Roman" w:hAnsi="Times New Roman"/>
          <w:noProof/>
          <w:sz w:val="24"/>
          <w:szCs w:val="24"/>
          <w:lang w:val="sr-Latn-BA"/>
        </w:rPr>
        <w:t xml:space="preserve"> </w:t>
      </w:r>
      <w:r w:rsidR="00321DCC">
        <w:rPr>
          <w:rFonts w:ascii="Times New Roman" w:hAnsi="Times New Roman"/>
          <w:noProof/>
          <w:sz w:val="24"/>
          <w:szCs w:val="24"/>
          <w:lang w:val="sr-Cyrl-RS"/>
        </w:rPr>
        <w:t>(d) Uredbe o uspostavi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programa Kreativna </w:t>
      </w:r>
      <w:r w:rsidR="009C54F0">
        <w:rPr>
          <w:rFonts w:ascii="Times New Roman" w:hAnsi="Times New Roman"/>
          <w:noProof/>
          <w:sz w:val="24"/>
          <w:szCs w:val="24"/>
          <w:lang w:val="sr-Cyrl-RS"/>
        </w:rPr>
        <w:t>Europa</w:t>
      </w:r>
      <w:r w:rsidR="009270A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i uputama Komisije.</w:t>
      </w:r>
    </w:p>
    <w:p w:rsidR="009270A8" w:rsidRPr="00E14703" w:rsidRDefault="009270A8" w:rsidP="00795377">
      <w:pPr>
        <w:numPr>
          <w:ilvl w:val="0"/>
          <w:numId w:val="1"/>
        </w:numPr>
        <w:tabs>
          <w:tab w:val="left" w:pos="-284"/>
        </w:tabs>
        <w:spacing w:before="120" w:after="120" w:line="259" w:lineRule="auto"/>
        <w:ind w:left="432"/>
        <w:jc w:val="both"/>
        <w:rPr>
          <w:rFonts w:ascii="Times New Roman" w:hAnsi="Times New Roman"/>
          <w:noProof/>
          <w:sz w:val="24"/>
          <w:szCs w:val="24"/>
          <w:lang w:val="sr-Cyrl-RS" w:eastAsia="en-GB"/>
        </w:rPr>
      </w:pPr>
      <w:r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Prava Bosne i Hercegovine na predstavljanje i </w:t>
      </w:r>
      <w:r w:rsidR="00321DCC">
        <w:rPr>
          <w:rFonts w:ascii="Times New Roman" w:hAnsi="Times New Roman"/>
          <w:noProof/>
          <w:sz w:val="24"/>
          <w:szCs w:val="24"/>
          <w:lang w:val="sr-Cyrl-RS" w:eastAsia="en-GB"/>
        </w:rPr>
        <w:t>sudjelovanje</w:t>
      </w:r>
      <w:r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u Odboru Kreativne </w:t>
      </w:r>
      <w:r w:rsidR="00321DCC">
        <w:rPr>
          <w:rFonts w:ascii="Times New Roman" w:hAnsi="Times New Roman"/>
          <w:noProof/>
          <w:sz w:val="24"/>
          <w:szCs w:val="24"/>
          <w:lang w:val="sr-Cyrl-RS" w:eastAsia="en-GB"/>
        </w:rPr>
        <w:t>Europe utvrđena č</w:t>
      </w:r>
      <w:r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lanom 24. </w:t>
      </w:r>
      <w:r w:rsidR="00321DCC">
        <w:rPr>
          <w:rFonts w:ascii="Times New Roman" w:hAnsi="Times New Roman"/>
          <w:noProof/>
          <w:sz w:val="24"/>
          <w:szCs w:val="24"/>
          <w:lang w:val="sr-Cyrl-RS"/>
        </w:rPr>
        <w:t>Uredbe o uspostavi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programa Kreativna </w:t>
      </w:r>
      <w:r w:rsidR="009C54F0">
        <w:rPr>
          <w:rFonts w:ascii="Times New Roman" w:hAnsi="Times New Roman"/>
          <w:noProof/>
          <w:sz w:val="24"/>
          <w:szCs w:val="24"/>
          <w:lang w:val="sr-Cyrl-RS"/>
        </w:rPr>
        <w:t>Europa</w:t>
      </w:r>
      <w:r w:rsidR="00321DCC">
        <w:rPr>
          <w:rFonts w:ascii="Times New Roman" w:hAnsi="Times New Roman"/>
          <w:noProof/>
          <w:sz w:val="24"/>
          <w:szCs w:val="24"/>
          <w:lang w:val="sr-Cyrl-RS"/>
        </w:rPr>
        <w:t xml:space="preserve"> i njegovim podskupinama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bi</w:t>
      </w:r>
      <w:r w:rsidR="00321DCC">
        <w:rPr>
          <w:rFonts w:ascii="Times New Roman" w:hAnsi="Times New Roman"/>
          <w:noProof/>
          <w:sz w:val="24"/>
          <w:szCs w:val="24"/>
          <w:lang w:val="sr-Latn-BA"/>
        </w:rPr>
        <w:t xml:space="preserve">t 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će </w:t>
      </w:r>
      <w:r w:rsidR="009E1F2F">
        <w:rPr>
          <w:rFonts w:ascii="Times New Roman" w:hAnsi="Times New Roman"/>
          <w:noProof/>
          <w:sz w:val="24"/>
          <w:szCs w:val="24"/>
          <w:lang w:val="sr-Latn-RS"/>
        </w:rPr>
        <w:t>identična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prav</w:t>
      </w:r>
      <w:r w:rsidR="009E1F2F">
        <w:rPr>
          <w:rFonts w:ascii="Times New Roman" w:hAnsi="Times New Roman"/>
          <w:noProof/>
          <w:sz w:val="24"/>
          <w:szCs w:val="24"/>
          <w:lang w:val="sr-Latn-RS"/>
        </w:rPr>
        <w:t>im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>a koja se primjenjuju za pridružene države. U skladu s tim, predstavnici Bosne i Hercegovine ima</w:t>
      </w:r>
      <w:r w:rsidR="006538D9">
        <w:rPr>
          <w:rFonts w:ascii="Times New Roman" w:hAnsi="Times New Roman"/>
          <w:noProof/>
          <w:sz w:val="24"/>
          <w:szCs w:val="24"/>
          <w:lang w:val="sr-Latn-BA"/>
        </w:rPr>
        <w:t xml:space="preserve">t 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će pravo da </w:t>
      </w:r>
      <w:r w:rsidR="00321DCC">
        <w:rPr>
          <w:rFonts w:ascii="Times New Roman" w:hAnsi="Times New Roman"/>
          <w:noProof/>
          <w:sz w:val="24"/>
          <w:szCs w:val="24"/>
          <w:lang w:val="sr-Cyrl-RS"/>
        </w:rPr>
        <w:t>sudjeluju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u svojstvu </w:t>
      </w:r>
      <w:r w:rsidR="00321DCC">
        <w:rPr>
          <w:rFonts w:ascii="Times New Roman" w:hAnsi="Times New Roman"/>
          <w:noProof/>
          <w:sz w:val="24"/>
          <w:szCs w:val="24"/>
          <w:lang w:val="sr-Cyrl-RS"/>
        </w:rPr>
        <w:t>promatrača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u </w:t>
      </w:r>
      <w:r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Odboru Kreativne </w:t>
      </w:r>
      <w:r w:rsidR="00321DCC">
        <w:rPr>
          <w:rFonts w:ascii="Times New Roman" w:hAnsi="Times New Roman"/>
          <w:noProof/>
          <w:sz w:val="24"/>
          <w:szCs w:val="24"/>
          <w:lang w:val="sr-Cyrl-RS" w:eastAsia="en-GB"/>
        </w:rPr>
        <w:t>Europe</w:t>
      </w:r>
      <w:r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nadležnom za praćenje i realizaciju Programa, bez glasačkog prava, za koji Bosna i Hercegovina daje </w:t>
      </w:r>
      <w:r w:rsidR="00321DCC">
        <w:rPr>
          <w:rFonts w:ascii="Times New Roman" w:hAnsi="Times New Roman"/>
          <w:noProof/>
          <w:sz w:val="24"/>
          <w:szCs w:val="24"/>
          <w:lang w:val="sr-Cyrl-RS" w:eastAsia="en-GB"/>
        </w:rPr>
        <w:t>financijski</w:t>
      </w:r>
      <w:r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doprinos, te za ona pitanja koja su od interesa za Bosnu i Hercegovinu.</w:t>
      </w:r>
    </w:p>
    <w:p w:rsidR="009270A8" w:rsidRPr="00E14703" w:rsidRDefault="009270A8" w:rsidP="00795377">
      <w:pPr>
        <w:numPr>
          <w:ilvl w:val="0"/>
          <w:numId w:val="1"/>
        </w:numPr>
        <w:tabs>
          <w:tab w:val="left" w:pos="-284"/>
        </w:tabs>
        <w:spacing w:before="120" w:after="120" w:line="259" w:lineRule="auto"/>
        <w:ind w:left="432"/>
        <w:jc w:val="both"/>
        <w:rPr>
          <w:rFonts w:ascii="Times New Roman" w:hAnsi="Times New Roman"/>
          <w:noProof/>
          <w:sz w:val="24"/>
          <w:szCs w:val="24"/>
          <w:lang w:val="sr-Cyrl-RS" w:eastAsia="en-GB"/>
        </w:rPr>
      </w:pPr>
      <w:r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>Putne i osnovne troškove predstavnika i eksperata iz Bosne i Hercegovine u vezi s</w:t>
      </w:r>
      <w:r w:rsidR="007B66E3">
        <w:rPr>
          <w:rFonts w:ascii="Times New Roman" w:hAnsi="Times New Roman"/>
          <w:noProof/>
          <w:sz w:val="24"/>
          <w:szCs w:val="24"/>
          <w:lang w:val="hr-BA" w:eastAsia="en-GB"/>
        </w:rPr>
        <w:t>a</w:t>
      </w:r>
      <w:r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</w:t>
      </w:r>
      <w:r w:rsidR="00321DCC">
        <w:rPr>
          <w:rFonts w:ascii="Times New Roman" w:hAnsi="Times New Roman"/>
          <w:noProof/>
          <w:sz w:val="24"/>
          <w:szCs w:val="24"/>
          <w:lang w:val="sr-Cyrl-RS" w:eastAsia="en-GB"/>
        </w:rPr>
        <w:t>sudjelovanje</w:t>
      </w:r>
      <w:r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m u svojstvu </w:t>
      </w:r>
      <w:r w:rsidR="00321DCC">
        <w:rPr>
          <w:rFonts w:ascii="Times New Roman" w:hAnsi="Times New Roman"/>
          <w:noProof/>
          <w:sz w:val="24"/>
          <w:szCs w:val="24"/>
          <w:lang w:val="sr-Cyrl-RS" w:eastAsia="en-GB"/>
        </w:rPr>
        <w:t>promatrača</w:t>
      </w:r>
      <w:r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u radu Odbora iz </w:t>
      </w:r>
      <w:r w:rsidR="00321DCC">
        <w:rPr>
          <w:rFonts w:ascii="Times New Roman" w:hAnsi="Times New Roman"/>
          <w:noProof/>
          <w:sz w:val="24"/>
          <w:szCs w:val="24"/>
          <w:lang w:val="sr-Cyrl-RS" w:eastAsia="en-GB"/>
        </w:rPr>
        <w:t>č</w:t>
      </w:r>
      <w:r w:rsidR="00E1547A">
        <w:rPr>
          <w:rFonts w:ascii="Times New Roman" w:hAnsi="Times New Roman"/>
          <w:noProof/>
          <w:sz w:val="24"/>
          <w:szCs w:val="24"/>
          <w:lang w:val="sr-Cyrl-RS" w:eastAsia="en-GB"/>
        </w:rPr>
        <w:t>lanka</w:t>
      </w:r>
      <w:r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 24. </w:t>
      </w:r>
      <w:r w:rsidR="00321DCC">
        <w:rPr>
          <w:rFonts w:ascii="Times New Roman" w:hAnsi="Times New Roman"/>
          <w:noProof/>
          <w:sz w:val="24"/>
          <w:szCs w:val="24"/>
          <w:lang w:val="sr-Cyrl-RS"/>
        </w:rPr>
        <w:t>Uredbe o uspostavi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programa Kreativna </w:t>
      </w:r>
      <w:r w:rsidR="009C54F0">
        <w:rPr>
          <w:rFonts w:ascii="Times New Roman" w:hAnsi="Times New Roman"/>
          <w:noProof/>
          <w:sz w:val="24"/>
          <w:szCs w:val="24"/>
          <w:lang w:val="sr-Cyrl-RS"/>
        </w:rPr>
        <w:t>Europa</w:t>
      </w:r>
      <w:r w:rsidR="00321DCC">
        <w:rPr>
          <w:rFonts w:ascii="Times New Roman" w:hAnsi="Times New Roman"/>
          <w:noProof/>
          <w:sz w:val="24"/>
          <w:szCs w:val="24"/>
          <w:lang w:val="sr-Cyrl-RS"/>
        </w:rPr>
        <w:t xml:space="preserve"> nadoknađuje Komisija po istoj osnovi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i u skladu s važećim procedurama koje se primjenjuju za predstavnike država članica </w:t>
      </w:r>
      <w:r w:rsidR="009C54F0">
        <w:rPr>
          <w:rFonts w:ascii="Times New Roman" w:hAnsi="Times New Roman"/>
          <w:noProof/>
          <w:sz w:val="24"/>
          <w:szCs w:val="24"/>
          <w:lang w:val="sr-Cyrl-RS"/>
        </w:rPr>
        <w:t>Europske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unije.</w:t>
      </w:r>
    </w:p>
    <w:p w:rsidR="005D0D28" w:rsidRPr="00E14703" w:rsidRDefault="003B6232" w:rsidP="00795377">
      <w:pPr>
        <w:pStyle w:val="ListParagraph"/>
        <w:numPr>
          <w:ilvl w:val="0"/>
          <w:numId w:val="1"/>
        </w:numPr>
        <w:spacing w:before="120" w:after="120" w:line="259" w:lineRule="auto"/>
        <w:ind w:left="432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Andale Sans UI" w:hAnsi="Times New Roman"/>
          <w:noProof/>
          <w:kern w:val="3"/>
          <w:sz w:val="24"/>
          <w:szCs w:val="24"/>
          <w:lang w:val="sr-Latn-RS" w:bidi="en-US"/>
        </w:rPr>
        <w:t>Sporazumne</w:t>
      </w:r>
      <w:r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strane će uložiti maksimalne napore, u okviru postojećih odredaba, da omoguće slobodno kretanje i boravak umjetnika, novinara i stručnjaka koji </w:t>
      </w:r>
      <w:r w:rsidR="00321DCC">
        <w:rPr>
          <w:rFonts w:ascii="Times New Roman" w:hAnsi="Times New Roman"/>
          <w:noProof/>
          <w:sz w:val="24"/>
          <w:szCs w:val="24"/>
          <w:lang w:val="sr-Cyrl-RS"/>
        </w:rPr>
        <w:t>sudjeluju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u aktivnostima propisanim ovim sporazumom, te da omoguće prekogranično kretanje roba i </w:t>
      </w:r>
      <w:r w:rsidR="00D122FF">
        <w:rPr>
          <w:rFonts w:ascii="Times New Roman" w:hAnsi="Times New Roman"/>
          <w:noProof/>
          <w:sz w:val="24"/>
          <w:szCs w:val="24"/>
          <w:lang w:val="sr-Cyrl-RS"/>
        </w:rPr>
        <w:t>usluga u svrhu uporabe</w:t>
      </w:r>
      <w:r w:rsidR="005D0D28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za navedene aktivnosti.</w:t>
      </w:r>
    </w:p>
    <w:p w:rsidR="005D0D28" w:rsidRPr="00E14703" w:rsidRDefault="00321DCC" w:rsidP="00795377">
      <w:pPr>
        <w:pStyle w:val="ListParagraph"/>
        <w:numPr>
          <w:ilvl w:val="0"/>
          <w:numId w:val="1"/>
        </w:numPr>
        <w:spacing w:before="120" w:after="120" w:line="259" w:lineRule="auto"/>
        <w:ind w:left="432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lastRenderedPageBreak/>
        <w:t>Bosna i Hercegovina će po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duzeti sve neophodne mjere, prema potrebi, kako bi osigurala da roba i usluge kupljene u Bosni i Hercegovini ili uvezene u Bosnu i Hercegovinu, koj</w:t>
      </w:r>
      <w:r w:rsidR="009E1F2F">
        <w:rPr>
          <w:rFonts w:ascii="Times New Roman" w:eastAsia="Andale Sans UI" w:hAnsi="Times New Roman"/>
          <w:noProof/>
          <w:kern w:val="3"/>
          <w:sz w:val="24"/>
          <w:szCs w:val="24"/>
          <w:lang w:val="sr-Latn-RS" w:bidi="en-US"/>
        </w:rPr>
        <w:t>e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se</w:t>
      </w:r>
      <w:r w:rsidR="00920D72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dijelom ili u potpunosti financ</w:t>
      </w:r>
      <w:r w:rsidR="005D0D28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iraju u skladu sa sporazumima o dodjeli bespovratnih sredstava i/ili ugovorima zaključenim u svrhu realizacije aktivnosti u skladu s ovim sporazumom, budu izuzete od plaćanja carinskih dažbina i drugih fiskalnih naknada koje se primjenjuju u Bosni i Hercegovini, uključujući i PDV. </w:t>
      </w:r>
    </w:p>
    <w:p w:rsidR="005D0D28" w:rsidRPr="00E14703" w:rsidRDefault="005D0D28" w:rsidP="00795377">
      <w:pPr>
        <w:pStyle w:val="ListParagraph"/>
        <w:numPr>
          <w:ilvl w:val="0"/>
          <w:numId w:val="1"/>
        </w:numPr>
        <w:spacing w:before="120" w:after="120" w:line="259" w:lineRule="auto"/>
        <w:ind w:left="432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E14703">
        <w:rPr>
          <w:rFonts w:ascii="Times New Roman" w:hAnsi="Times New Roman"/>
          <w:noProof/>
          <w:sz w:val="24"/>
          <w:szCs w:val="24"/>
          <w:lang w:val="sr-Cyrl-RS"/>
        </w:rPr>
        <w:t>Bosna i Hercegovina će koristiti engleski jezik u svojoj komunikaciji s Komisijom o procedurama koje se odnose n</w:t>
      </w:r>
      <w:r w:rsidR="00920D72">
        <w:rPr>
          <w:rFonts w:ascii="Times New Roman" w:hAnsi="Times New Roman"/>
          <w:noProof/>
          <w:sz w:val="24"/>
          <w:szCs w:val="24"/>
          <w:lang w:val="sr-Cyrl-RS"/>
        </w:rPr>
        <w:t>a zahtjeve, ugovore i izvješća</w:t>
      </w:r>
      <w:r w:rsidRPr="00E14703">
        <w:rPr>
          <w:rFonts w:ascii="Times New Roman" w:hAnsi="Times New Roman"/>
          <w:noProof/>
          <w:sz w:val="24"/>
          <w:szCs w:val="24"/>
          <w:lang w:val="sr-Cyrl-RS"/>
        </w:rPr>
        <w:t>, kao i za druge administrativne aspekte Programa.</w:t>
      </w:r>
    </w:p>
    <w:p w:rsidR="00D5150F" w:rsidRPr="00E14703" w:rsidRDefault="00D5150F" w:rsidP="00D5150F">
      <w:pPr>
        <w:spacing w:after="160"/>
        <w:contextualSpacing/>
        <w:jc w:val="both"/>
        <w:rPr>
          <w:i/>
          <w:noProof/>
          <w:lang w:val="sr-Cyrl-RS"/>
        </w:rPr>
      </w:pPr>
    </w:p>
    <w:p w:rsidR="00D5150F" w:rsidRPr="00E14703" w:rsidRDefault="005D0D28" w:rsidP="00D5150F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  <w:lang w:val="sr-Cyrl-RS" w:eastAsia="en-GB"/>
        </w:rPr>
      </w:pPr>
      <w:r w:rsidRPr="00E14703">
        <w:rPr>
          <w:rFonts w:ascii="Times New Roman" w:hAnsi="Times New Roman"/>
          <w:b/>
          <w:noProof/>
          <w:sz w:val="24"/>
          <w:szCs w:val="24"/>
          <w:lang w:val="sr-Cyrl-RS" w:eastAsia="en-GB"/>
        </w:rPr>
        <w:t>Član</w:t>
      </w:r>
      <w:r w:rsidR="00920D72">
        <w:rPr>
          <w:rFonts w:ascii="Times New Roman" w:hAnsi="Times New Roman"/>
          <w:b/>
          <w:noProof/>
          <w:sz w:val="24"/>
          <w:szCs w:val="24"/>
          <w:lang w:val="sr-Latn-BA" w:eastAsia="en-GB"/>
        </w:rPr>
        <w:t>ak</w:t>
      </w:r>
      <w:r w:rsidR="00D5150F" w:rsidRPr="00E14703">
        <w:rPr>
          <w:rFonts w:ascii="Times New Roman" w:hAnsi="Times New Roman"/>
          <w:b/>
          <w:noProof/>
          <w:sz w:val="24"/>
          <w:szCs w:val="24"/>
          <w:lang w:val="sr-Cyrl-RS" w:eastAsia="en-GB"/>
        </w:rPr>
        <w:t xml:space="preserve"> 3</w:t>
      </w:r>
    </w:p>
    <w:p w:rsidR="00D5150F" w:rsidRPr="00E14703" w:rsidRDefault="00321DCC" w:rsidP="00D5150F">
      <w:pPr>
        <w:spacing w:before="120" w:after="24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  <w:lang w:val="sr-Cyrl-RS" w:eastAsia="en-GB"/>
        </w:rPr>
      </w:pPr>
      <w:r>
        <w:rPr>
          <w:rFonts w:ascii="Times New Roman" w:hAnsi="Times New Roman"/>
          <w:b/>
          <w:noProof/>
          <w:sz w:val="24"/>
          <w:szCs w:val="24"/>
          <w:lang w:val="sr-Cyrl-RS" w:eastAsia="en-GB"/>
        </w:rPr>
        <w:t>Financijski</w:t>
      </w:r>
      <w:r w:rsidR="005D0D28" w:rsidRPr="00E14703">
        <w:rPr>
          <w:rFonts w:ascii="Times New Roman" w:hAnsi="Times New Roman"/>
          <w:b/>
          <w:noProof/>
          <w:sz w:val="24"/>
          <w:szCs w:val="24"/>
          <w:lang w:val="sr-Cyrl-RS" w:eastAsia="en-GB"/>
        </w:rPr>
        <w:t xml:space="preserve"> doprinos</w:t>
      </w:r>
    </w:p>
    <w:p w:rsidR="0086550C" w:rsidRPr="00E14703" w:rsidRDefault="00321DCC" w:rsidP="00795377">
      <w:pPr>
        <w:widowControl w:val="0"/>
        <w:numPr>
          <w:ilvl w:val="0"/>
          <w:numId w:val="4"/>
        </w:numPr>
        <w:tabs>
          <w:tab w:val="left" w:pos="270"/>
        </w:tabs>
        <w:spacing w:before="120" w:after="240" w:line="259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Sudjelovanje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Bosn</w:t>
      </w:r>
      <w:r w:rsidR="00920D72">
        <w:rPr>
          <w:rFonts w:ascii="Times New Roman" w:hAnsi="Times New Roman"/>
          <w:noProof/>
          <w:sz w:val="24"/>
          <w:szCs w:val="24"/>
          <w:lang w:val="sr-Cyrl-RS"/>
        </w:rPr>
        <w:t>e i Hercegovine ili pravnih osoba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iz Bosne i Hercegovine u programu Kreativna </w:t>
      </w:r>
      <w:r w:rsidR="009C54F0">
        <w:rPr>
          <w:rFonts w:ascii="Times New Roman" w:hAnsi="Times New Roman"/>
          <w:noProof/>
          <w:sz w:val="24"/>
          <w:szCs w:val="24"/>
          <w:lang w:val="sr-Cyrl-RS"/>
        </w:rPr>
        <w:t>Europa</w:t>
      </w:r>
      <w:r w:rsidR="00920D72">
        <w:rPr>
          <w:rFonts w:ascii="Times New Roman" w:hAnsi="Times New Roman"/>
          <w:noProof/>
          <w:sz w:val="24"/>
          <w:szCs w:val="24"/>
          <w:lang w:val="sr-Cyrl-RS"/>
        </w:rPr>
        <w:t xml:space="preserve"> o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>visi</w:t>
      </w:r>
      <w:r w:rsidR="00920D72">
        <w:rPr>
          <w:rFonts w:ascii="Times New Roman" w:hAnsi="Times New Roman"/>
          <w:noProof/>
          <w:sz w:val="24"/>
          <w:szCs w:val="24"/>
          <w:lang w:val="sr-Latn-BA"/>
        </w:rPr>
        <w:t xml:space="preserve">t </w:t>
      </w:r>
      <w:r w:rsidR="00920D72">
        <w:rPr>
          <w:rFonts w:ascii="Times New Roman" w:hAnsi="Times New Roman"/>
          <w:noProof/>
          <w:sz w:val="24"/>
          <w:szCs w:val="24"/>
          <w:lang w:val="sr-Cyrl-RS"/>
        </w:rPr>
        <w:t>će od financ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ijskog doprinosa Bosne i Hercegovine za realizaciju Programa, kao i za povezane troškove upravljanja, izvršenja i </w:t>
      </w:r>
      <w:r w:rsidR="00920D72">
        <w:rPr>
          <w:rFonts w:ascii="Times New Roman" w:hAnsi="Times New Roman"/>
          <w:noProof/>
          <w:sz w:val="24"/>
          <w:szCs w:val="24"/>
          <w:lang w:val="sr-Latn-RS"/>
        </w:rPr>
        <w:t>funkcioniranja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u </w:t>
      </w:r>
      <w:r w:rsidR="009E1F2F">
        <w:rPr>
          <w:rFonts w:ascii="Times New Roman" w:hAnsi="Times New Roman"/>
          <w:noProof/>
          <w:sz w:val="24"/>
          <w:szCs w:val="24"/>
          <w:lang w:val="sr-Latn-RS"/>
        </w:rPr>
        <w:t xml:space="preserve">okviru </w:t>
      </w:r>
      <w:r w:rsidR="00920D72">
        <w:rPr>
          <w:rFonts w:ascii="Times New Roman" w:hAnsi="Times New Roman"/>
          <w:noProof/>
          <w:sz w:val="24"/>
          <w:szCs w:val="24"/>
          <w:lang w:val="sr-Cyrl-RS"/>
        </w:rPr>
        <w:t>općeg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920D72">
        <w:rPr>
          <w:rFonts w:ascii="Times New Roman" w:hAnsi="Times New Roman"/>
          <w:noProof/>
          <w:sz w:val="24"/>
          <w:szCs w:val="24"/>
          <w:lang w:val="sr-Cyrl-RS"/>
        </w:rPr>
        <w:t>proračuna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Unije (u daljnjem tekstu: „</w:t>
      </w:r>
      <w:r w:rsidR="00920D72">
        <w:rPr>
          <w:rFonts w:ascii="Times New Roman" w:hAnsi="Times New Roman"/>
          <w:noProof/>
          <w:sz w:val="24"/>
          <w:szCs w:val="24"/>
          <w:lang w:val="sr-Cyrl-RS"/>
        </w:rPr>
        <w:t>proračun</w:t>
      </w:r>
      <w:r w:rsidR="0086550C" w:rsidRPr="00E14703">
        <w:rPr>
          <w:rFonts w:ascii="Times New Roman" w:hAnsi="Times New Roman"/>
          <w:noProof/>
          <w:sz w:val="24"/>
          <w:szCs w:val="24"/>
          <w:lang w:val="sr-Cyrl-RS"/>
        </w:rPr>
        <w:t xml:space="preserve"> Unije“).</w:t>
      </w:r>
    </w:p>
    <w:p w:rsidR="0086550C" w:rsidRPr="00E14703" w:rsidRDefault="00321DCC" w:rsidP="00795377">
      <w:pPr>
        <w:widowControl w:val="0"/>
        <w:numPr>
          <w:ilvl w:val="0"/>
          <w:numId w:val="4"/>
        </w:numPr>
        <w:tabs>
          <w:tab w:val="left" w:pos="0"/>
          <w:tab w:val="left" w:pos="270"/>
        </w:tabs>
        <w:spacing w:before="120" w:after="0" w:line="259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Financijski</w:t>
      </w:r>
      <w:r w:rsidR="00920D72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doprinos podrazumijeva zbroj</w:t>
      </w:r>
      <w:r w:rsidR="0086550C" w:rsidRPr="00E14703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:</w:t>
      </w:r>
    </w:p>
    <w:p w:rsidR="008534E1" w:rsidRPr="00E14703" w:rsidRDefault="0086550C" w:rsidP="00795377">
      <w:pPr>
        <w:widowControl w:val="0"/>
        <w:numPr>
          <w:ilvl w:val="0"/>
          <w:numId w:val="27"/>
        </w:numPr>
        <w:tabs>
          <w:tab w:val="left" w:pos="270"/>
        </w:tabs>
        <w:spacing w:after="0" w:line="259" w:lineRule="auto"/>
        <w:ind w:left="85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E14703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operativnog doprinosa</w:t>
      </w:r>
      <w:r w:rsidR="008534E1" w:rsidRPr="00E14703">
        <w:rPr>
          <w:rFonts w:ascii="Times New Roman" w:hAnsi="Times New Roman"/>
          <w:noProof/>
          <w:color w:val="000000"/>
          <w:sz w:val="24"/>
          <w:szCs w:val="24"/>
          <w:lang w:val="sr-Cyrl-RS" w:bidi="en-US"/>
        </w:rPr>
        <w:t>;</w:t>
      </w:r>
      <w:r w:rsidR="008534E1" w:rsidRPr="00E14703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</w:t>
      </w:r>
      <w:r w:rsidRPr="00E14703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i</w:t>
      </w:r>
    </w:p>
    <w:p w:rsidR="008534E1" w:rsidRPr="00E14703" w:rsidRDefault="0086550C" w:rsidP="00795377">
      <w:pPr>
        <w:widowControl w:val="0"/>
        <w:numPr>
          <w:ilvl w:val="0"/>
          <w:numId w:val="27"/>
        </w:numPr>
        <w:tabs>
          <w:tab w:val="left" w:pos="270"/>
          <w:tab w:val="left" w:pos="567"/>
        </w:tabs>
        <w:spacing w:after="0" w:line="259" w:lineRule="auto"/>
        <w:ind w:left="851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E14703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naknade za </w:t>
      </w:r>
      <w:r w:rsidR="00321DCC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sudjelovanje</w:t>
      </w:r>
      <w:r w:rsidR="008534E1" w:rsidRPr="00E14703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.</w:t>
      </w:r>
    </w:p>
    <w:p w:rsidR="0086550C" w:rsidRPr="00E14703" w:rsidRDefault="00321DCC" w:rsidP="00795377">
      <w:pPr>
        <w:pStyle w:val="Standard"/>
        <w:numPr>
          <w:ilvl w:val="0"/>
          <w:numId w:val="26"/>
        </w:numPr>
        <w:tabs>
          <w:tab w:val="left" w:pos="270"/>
        </w:tabs>
        <w:spacing w:before="240" w:after="120" w:line="259" w:lineRule="auto"/>
        <w:jc w:val="both"/>
        <w:rPr>
          <w:rFonts w:eastAsiaTheme="minorHAnsi" w:cs="Times New Roman"/>
          <w:noProof/>
          <w:kern w:val="0"/>
          <w:lang w:val="sr-Cyrl-RS" w:bidi="ar-SA"/>
        </w:rPr>
      </w:pPr>
      <w:r>
        <w:rPr>
          <w:rFonts w:eastAsiaTheme="minorHAnsi" w:cs="Times New Roman"/>
          <w:noProof/>
          <w:kern w:val="0"/>
          <w:lang w:val="sr-Cyrl-RS" w:bidi="ar-SA"/>
        </w:rPr>
        <w:t>Financijski</w:t>
      </w:r>
      <w:r w:rsidR="0086550C" w:rsidRPr="00E14703">
        <w:rPr>
          <w:rFonts w:eastAsiaTheme="minorHAnsi" w:cs="Times New Roman"/>
          <w:noProof/>
          <w:kern w:val="0"/>
          <w:lang w:val="sr-Cyrl-RS" w:bidi="ar-SA"/>
        </w:rPr>
        <w:t xml:space="preserve"> doprinos podrazumijeva </w:t>
      </w:r>
      <w:r w:rsidR="00BC2DDE" w:rsidRPr="00E14703">
        <w:rPr>
          <w:rFonts w:eastAsiaTheme="minorHAnsi" w:cs="Times New Roman"/>
          <w:noProof/>
          <w:kern w:val="0"/>
          <w:lang w:val="sr-Cyrl-RS" w:bidi="ar-SA"/>
        </w:rPr>
        <w:t xml:space="preserve">godišnji iznos plaćen u jednom obroku, u skladu s </w:t>
      </w:r>
      <w:r w:rsidR="00B7778F">
        <w:rPr>
          <w:rFonts w:eastAsiaTheme="minorHAnsi" w:cs="Times New Roman"/>
          <w:noProof/>
          <w:kern w:val="0"/>
          <w:lang w:val="sr-Latn-RS" w:bidi="ar-SA"/>
        </w:rPr>
        <w:t>pozivom</w:t>
      </w:r>
      <w:r w:rsidR="00BC2DDE" w:rsidRPr="00E14703">
        <w:rPr>
          <w:rFonts w:eastAsiaTheme="minorHAnsi" w:cs="Times New Roman"/>
          <w:noProof/>
          <w:kern w:val="0"/>
          <w:lang w:val="sr-Cyrl-RS" w:bidi="ar-SA"/>
        </w:rPr>
        <w:t xml:space="preserve"> za uplatu sredstava, a isti dospijeva najkasnije 45 dana nakon datuma </w:t>
      </w:r>
      <w:r w:rsidR="006E2C58">
        <w:rPr>
          <w:rFonts w:eastAsiaTheme="minorHAnsi" w:cs="Times New Roman"/>
          <w:noProof/>
          <w:kern w:val="0"/>
          <w:lang w:val="sr-Latn-RS" w:bidi="ar-SA"/>
        </w:rPr>
        <w:t>upućivanja</w:t>
      </w:r>
      <w:r w:rsidR="00BC2DDE" w:rsidRPr="00E14703">
        <w:rPr>
          <w:rFonts w:eastAsiaTheme="minorHAnsi" w:cs="Times New Roman"/>
          <w:noProof/>
          <w:kern w:val="0"/>
          <w:lang w:val="sr-Cyrl-RS" w:bidi="ar-SA"/>
        </w:rPr>
        <w:t xml:space="preserve"> </w:t>
      </w:r>
      <w:r w:rsidR="00B7778F">
        <w:rPr>
          <w:rFonts w:eastAsiaTheme="minorHAnsi" w:cs="Times New Roman"/>
          <w:noProof/>
          <w:kern w:val="0"/>
          <w:lang w:val="sr-Latn-RS" w:bidi="ar-SA"/>
        </w:rPr>
        <w:t>poziva</w:t>
      </w:r>
      <w:r w:rsidR="00BC2DDE" w:rsidRPr="00E14703">
        <w:rPr>
          <w:rFonts w:eastAsiaTheme="minorHAnsi" w:cs="Times New Roman"/>
          <w:noProof/>
          <w:kern w:val="0"/>
          <w:lang w:val="sr-Cyrl-RS" w:bidi="ar-SA"/>
        </w:rPr>
        <w:t>.</w:t>
      </w:r>
    </w:p>
    <w:p w:rsidR="00BC2DDE" w:rsidRPr="00E14703" w:rsidRDefault="006538D9" w:rsidP="00795377">
      <w:pPr>
        <w:pStyle w:val="Standard"/>
        <w:numPr>
          <w:ilvl w:val="0"/>
          <w:numId w:val="26"/>
        </w:numPr>
        <w:tabs>
          <w:tab w:val="left" w:pos="270"/>
        </w:tabs>
        <w:spacing w:before="240" w:after="120" w:line="259" w:lineRule="auto"/>
        <w:jc w:val="both"/>
        <w:rPr>
          <w:rFonts w:cs="Times New Roman"/>
          <w:noProof/>
          <w:lang w:val="sr-Cyrl-RS"/>
        </w:rPr>
      </w:pPr>
      <w:r>
        <w:rPr>
          <w:rFonts w:cs="Times New Roman"/>
          <w:noProof/>
          <w:lang w:val="sr-Cyrl-RS"/>
        </w:rPr>
        <w:t>Operativni doprinos obuhvać</w:t>
      </w:r>
      <w:r w:rsidR="00BC2DDE" w:rsidRPr="00E14703">
        <w:rPr>
          <w:rFonts w:cs="Times New Roman"/>
          <w:noProof/>
          <w:lang w:val="sr-Cyrl-RS"/>
        </w:rPr>
        <w:t xml:space="preserve">a operativne </w:t>
      </w:r>
      <w:r w:rsidR="00E14703" w:rsidRPr="00E14703">
        <w:rPr>
          <w:rFonts w:cs="Times New Roman"/>
          <w:noProof/>
          <w:lang w:val="sr-Cyrl-RS"/>
        </w:rPr>
        <w:t xml:space="preserve">troškove </w:t>
      </w:r>
      <w:r w:rsidR="00BC2DDE" w:rsidRPr="00E14703">
        <w:rPr>
          <w:rFonts w:cs="Times New Roman"/>
          <w:noProof/>
          <w:lang w:val="sr-Cyrl-RS"/>
        </w:rPr>
        <w:t xml:space="preserve">i troškove </w:t>
      </w:r>
      <w:r w:rsidR="00B05C10">
        <w:rPr>
          <w:rFonts w:cs="Times New Roman"/>
          <w:noProof/>
          <w:lang w:val="sr-Cyrl-RS"/>
        </w:rPr>
        <w:t>potpore</w:t>
      </w:r>
      <w:r w:rsidR="00E14703" w:rsidRPr="00E14703">
        <w:rPr>
          <w:rFonts w:cs="Times New Roman"/>
          <w:noProof/>
          <w:lang w:val="sr-Cyrl-RS"/>
        </w:rPr>
        <w:t xml:space="preserve"> za realizaciju </w:t>
      </w:r>
      <w:r w:rsidR="00E14703">
        <w:rPr>
          <w:rFonts w:cs="Times New Roman"/>
          <w:noProof/>
          <w:lang w:val="sr-Cyrl-RS"/>
        </w:rPr>
        <w:t>Programa i</w:t>
      </w:r>
      <w:r w:rsidR="00E14703" w:rsidRPr="00E14703">
        <w:rPr>
          <w:rFonts w:cs="Times New Roman"/>
          <w:noProof/>
          <w:lang w:val="sr-Cyrl-RS"/>
        </w:rPr>
        <w:t xml:space="preserve"> predstavlja dodatak </w:t>
      </w:r>
      <w:r w:rsidR="00D25D8C">
        <w:rPr>
          <w:rFonts w:cs="Times New Roman"/>
          <w:noProof/>
          <w:lang w:val="sr-Latn-RS"/>
        </w:rPr>
        <w:t xml:space="preserve">u vidu </w:t>
      </w:r>
      <w:r w:rsidR="00E14703" w:rsidRPr="00E14703">
        <w:rPr>
          <w:noProof/>
          <w:lang w:val="sr-Cyrl-RS"/>
        </w:rPr>
        <w:t>odobreni</w:t>
      </w:r>
      <w:r w:rsidR="00D25D8C">
        <w:rPr>
          <w:noProof/>
          <w:lang w:val="sr-Latn-RS"/>
        </w:rPr>
        <w:t>h</w:t>
      </w:r>
      <w:r w:rsidR="00D25D8C">
        <w:rPr>
          <w:noProof/>
          <w:lang w:val="sr-Cyrl-RS"/>
        </w:rPr>
        <w:t xml:space="preserve"> sredstava</w:t>
      </w:r>
      <w:r w:rsidR="00E14703" w:rsidRPr="00E14703">
        <w:rPr>
          <w:noProof/>
          <w:lang w:val="sr-Cyrl-RS"/>
        </w:rPr>
        <w:t xml:space="preserve"> za </w:t>
      </w:r>
      <w:r w:rsidR="00E14703" w:rsidRPr="00E14703">
        <w:rPr>
          <w:rStyle w:val="Strong"/>
          <w:b w:val="0"/>
          <w:noProof/>
          <w:lang w:val="sr-Cyrl-RS"/>
        </w:rPr>
        <w:t>plaćanje</w:t>
      </w:r>
      <w:r w:rsidR="00E14703" w:rsidRPr="00E14703">
        <w:rPr>
          <w:noProof/>
          <w:lang w:val="sr-Cyrl-RS"/>
        </w:rPr>
        <w:t xml:space="preserve"> i </w:t>
      </w:r>
      <w:r w:rsidR="00E14703" w:rsidRPr="00E14703">
        <w:rPr>
          <w:rStyle w:val="Strong"/>
          <w:b w:val="0"/>
          <w:noProof/>
          <w:lang w:val="sr-Cyrl-RS"/>
        </w:rPr>
        <w:t>odobreni</w:t>
      </w:r>
      <w:r w:rsidR="00D25D8C">
        <w:rPr>
          <w:rStyle w:val="Strong"/>
          <w:b w:val="0"/>
          <w:noProof/>
          <w:lang w:val="sr-Latn-RS"/>
        </w:rPr>
        <w:t>h</w:t>
      </w:r>
      <w:r w:rsidR="00E14703" w:rsidRPr="00E14703">
        <w:rPr>
          <w:rStyle w:val="Strong"/>
          <w:noProof/>
          <w:lang w:val="sr-Cyrl-RS"/>
        </w:rPr>
        <w:t xml:space="preserve"> </w:t>
      </w:r>
      <w:r w:rsidR="00E14703" w:rsidRPr="00E14703">
        <w:rPr>
          <w:rStyle w:val="Strong"/>
          <w:b w:val="0"/>
          <w:noProof/>
          <w:lang w:val="sr-Cyrl-RS"/>
        </w:rPr>
        <w:t>sredst</w:t>
      </w:r>
      <w:r w:rsidR="00D25D8C">
        <w:rPr>
          <w:rStyle w:val="Strong"/>
          <w:b w:val="0"/>
          <w:noProof/>
          <w:lang w:val="sr-Latn-RS"/>
        </w:rPr>
        <w:t>a</w:t>
      </w:r>
      <w:r w:rsidR="00E14703" w:rsidRPr="00E14703">
        <w:rPr>
          <w:rStyle w:val="Strong"/>
          <w:b w:val="0"/>
          <w:noProof/>
          <w:lang w:val="sr-Cyrl-RS"/>
        </w:rPr>
        <w:t>va</w:t>
      </w:r>
      <w:r w:rsidR="00E14703" w:rsidRPr="00E14703">
        <w:rPr>
          <w:noProof/>
          <w:lang w:val="sr-Cyrl-RS"/>
        </w:rPr>
        <w:t xml:space="preserve"> za </w:t>
      </w:r>
      <w:r w:rsidR="00E14703" w:rsidRPr="00E14703">
        <w:rPr>
          <w:rStyle w:val="Strong"/>
          <w:b w:val="0"/>
          <w:noProof/>
          <w:lang w:val="sr-Cyrl-RS"/>
        </w:rPr>
        <w:t>preuzimanje</w:t>
      </w:r>
      <w:r w:rsidR="00E14703" w:rsidRPr="00E14703">
        <w:rPr>
          <w:noProof/>
          <w:lang w:val="sr-Cyrl-RS"/>
        </w:rPr>
        <w:t xml:space="preserve"> </w:t>
      </w:r>
      <w:r w:rsidR="0022215C">
        <w:rPr>
          <w:noProof/>
          <w:lang w:val="sr-Cyrl-RS"/>
        </w:rPr>
        <w:t>obveza</w:t>
      </w:r>
      <w:r w:rsidR="00E14703">
        <w:rPr>
          <w:noProof/>
          <w:lang w:val="sr-Latn-RS"/>
        </w:rPr>
        <w:t xml:space="preserve"> </w:t>
      </w:r>
      <w:r w:rsidR="00D25D8C">
        <w:rPr>
          <w:noProof/>
          <w:lang w:val="sr-Latn-RS"/>
        </w:rPr>
        <w:t xml:space="preserve">iznosima unesenim u konačno </w:t>
      </w:r>
      <w:r w:rsidR="007D222C">
        <w:rPr>
          <w:noProof/>
          <w:lang w:val="sr-Latn-RS"/>
        </w:rPr>
        <w:t>usvojeni</w:t>
      </w:r>
      <w:r w:rsidR="00D25D8C">
        <w:rPr>
          <w:noProof/>
          <w:lang w:val="sr-Latn-RS"/>
        </w:rPr>
        <w:t xml:space="preserve"> </w:t>
      </w:r>
      <w:r w:rsidR="00920D72">
        <w:rPr>
          <w:noProof/>
          <w:lang w:val="sr-Latn-RS"/>
        </w:rPr>
        <w:t>proračun</w:t>
      </w:r>
      <w:r w:rsidR="00D25D8C">
        <w:rPr>
          <w:noProof/>
          <w:lang w:val="sr-Latn-RS"/>
        </w:rPr>
        <w:t xml:space="preserve"> Unije za program Kreativna </w:t>
      </w:r>
      <w:r w:rsidR="009C54F0">
        <w:rPr>
          <w:noProof/>
          <w:lang w:val="sr-Latn-RS"/>
        </w:rPr>
        <w:t>Europa</w:t>
      </w:r>
      <w:r w:rsidR="00D25D8C">
        <w:rPr>
          <w:noProof/>
          <w:lang w:val="sr-Latn-RS"/>
        </w:rPr>
        <w:t>.</w:t>
      </w:r>
    </w:p>
    <w:p w:rsidR="00D25D8C" w:rsidRPr="00D25D8C" w:rsidRDefault="00D25D8C" w:rsidP="00795377">
      <w:pPr>
        <w:pStyle w:val="Standard"/>
        <w:numPr>
          <w:ilvl w:val="0"/>
          <w:numId w:val="26"/>
        </w:numPr>
        <w:tabs>
          <w:tab w:val="left" w:pos="270"/>
        </w:tabs>
        <w:spacing w:before="240" w:after="120" w:line="259" w:lineRule="auto"/>
        <w:jc w:val="both"/>
        <w:rPr>
          <w:rFonts w:eastAsia="Calibri" w:cs="Times New Roman"/>
          <w:noProof/>
          <w:kern w:val="0"/>
          <w:lang w:val="sr-Cyrl-RS" w:bidi="ar-SA"/>
        </w:rPr>
      </w:pPr>
      <w:r w:rsidRPr="00E14703">
        <w:rPr>
          <w:rFonts w:cs="Times New Roman"/>
          <w:noProof/>
          <w:lang w:val="sr-Cyrl-RS"/>
        </w:rPr>
        <w:t>Operativni doprinos</w:t>
      </w:r>
      <w:r>
        <w:rPr>
          <w:rFonts w:cs="Times New Roman"/>
          <w:noProof/>
          <w:lang w:val="sr-Latn-RS"/>
        </w:rPr>
        <w:t xml:space="preserve"> se zasniva na k</w:t>
      </w:r>
      <w:r w:rsidR="00CA5648">
        <w:rPr>
          <w:rFonts w:cs="Times New Roman"/>
          <w:noProof/>
          <w:lang w:val="sr-Latn-RS"/>
        </w:rPr>
        <w:t>ljuču doprinosa koji se definira</w:t>
      </w:r>
      <w:r>
        <w:rPr>
          <w:rFonts w:cs="Times New Roman"/>
          <w:noProof/>
          <w:lang w:val="sr-Latn-RS"/>
        </w:rPr>
        <w:t xml:space="preserve"> kao odnos Bruto domaćeg proizvoda (BDP) Bosne i Hercegovine po tržišnoj cijeni i BDP-a Unije po tržišnoj cijeni. Bruto domaće proizvode po tržišnoj cijeni koji će se primje</w:t>
      </w:r>
      <w:r w:rsidR="00CA5648">
        <w:rPr>
          <w:rFonts w:cs="Times New Roman"/>
          <w:noProof/>
          <w:lang w:val="sr-Latn-RS"/>
        </w:rPr>
        <w:t>njivati utvrđuje Unija na temelju</w:t>
      </w:r>
      <w:r>
        <w:rPr>
          <w:rFonts w:cs="Times New Roman"/>
          <w:noProof/>
          <w:lang w:val="sr-Latn-RS"/>
        </w:rPr>
        <w:t xml:space="preserve"> najnovijih dostupnih statističkih podataka za obračun </w:t>
      </w:r>
      <w:r w:rsidR="00920D72">
        <w:rPr>
          <w:rFonts w:cs="Times New Roman"/>
          <w:noProof/>
          <w:lang w:val="sr-Latn-RS"/>
        </w:rPr>
        <w:t>proračuna</w:t>
      </w:r>
      <w:r>
        <w:rPr>
          <w:rFonts w:cs="Times New Roman"/>
          <w:noProof/>
          <w:lang w:val="sr-Latn-RS"/>
        </w:rPr>
        <w:t xml:space="preserve"> u godini koja prethodi godi</w:t>
      </w:r>
      <w:r w:rsidR="00920D72">
        <w:rPr>
          <w:rFonts w:cs="Times New Roman"/>
          <w:noProof/>
          <w:lang w:val="sr-Latn-RS"/>
        </w:rPr>
        <w:t>ni u kojoj godišnji iznos financ</w:t>
      </w:r>
      <w:r>
        <w:rPr>
          <w:rFonts w:cs="Times New Roman"/>
          <w:noProof/>
          <w:lang w:val="sr-Latn-RS"/>
        </w:rPr>
        <w:t>ijskog doprinosa</w:t>
      </w:r>
      <w:r w:rsidR="009E1F2F">
        <w:rPr>
          <w:rFonts w:cs="Times New Roman"/>
          <w:noProof/>
          <w:lang w:val="sr-Latn-RS"/>
        </w:rPr>
        <w:t xml:space="preserve"> dospijeva na plaćanje</w:t>
      </w:r>
      <w:r>
        <w:rPr>
          <w:rFonts w:cs="Times New Roman"/>
          <w:noProof/>
          <w:lang w:val="sr-Latn-RS"/>
        </w:rPr>
        <w:t xml:space="preserve">. Usklađivanja ovog ključa doprinosa utvrđena su u </w:t>
      </w:r>
      <w:r w:rsidR="004F4173">
        <w:rPr>
          <w:rFonts w:cs="Times New Roman"/>
          <w:noProof/>
          <w:lang w:val="sr-Latn-RS"/>
        </w:rPr>
        <w:t>Aneksu</w:t>
      </w:r>
      <w:r>
        <w:rPr>
          <w:rFonts w:cs="Times New Roman"/>
          <w:noProof/>
          <w:lang w:val="sr-Latn-RS"/>
        </w:rPr>
        <w:t xml:space="preserve"> </w:t>
      </w:r>
      <w:r w:rsidR="009E1F2F">
        <w:rPr>
          <w:rFonts w:cs="Times New Roman"/>
          <w:noProof/>
          <w:lang w:val="sr-Latn-RS"/>
        </w:rPr>
        <w:t>I</w:t>
      </w:r>
      <w:r>
        <w:rPr>
          <w:rFonts w:cs="Times New Roman"/>
          <w:noProof/>
          <w:lang w:val="sr-Latn-RS"/>
        </w:rPr>
        <w:t>.</w:t>
      </w:r>
    </w:p>
    <w:p w:rsidR="00D25D8C" w:rsidRPr="00D25D8C" w:rsidRDefault="007D222C" w:rsidP="00795377">
      <w:pPr>
        <w:pStyle w:val="Standard"/>
        <w:numPr>
          <w:ilvl w:val="0"/>
          <w:numId w:val="26"/>
        </w:numPr>
        <w:tabs>
          <w:tab w:val="left" w:pos="270"/>
        </w:tabs>
        <w:spacing w:before="240" w:after="120" w:line="259" w:lineRule="auto"/>
        <w:jc w:val="both"/>
        <w:rPr>
          <w:rFonts w:cs="Times New Roman"/>
          <w:noProof/>
          <w:lang w:val="sr-Cyrl-RS"/>
        </w:rPr>
      </w:pPr>
      <w:r>
        <w:rPr>
          <w:rFonts w:cs="Times New Roman"/>
          <w:noProof/>
          <w:lang w:val="sr-Latn-RS"/>
        </w:rPr>
        <w:t>Iznos p</w:t>
      </w:r>
      <w:r w:rsidR="00D25D8C">
        <w:rPr>
          <w:rFonts w:cs="Times New Roman"/>
          <w:noProof/>
          <w:lang w:val="sr-Latn-RS"/>
        </w:rPr>
        <w:t>očetn</w:t>
      </w:r>
      <w:r>
        <w:rPr>
          <w:rFonts w:cs="Times New Roman"/>
          <w:noProof/>
          <w:lang w:val="sr-Latn-RS"/>
        </w:rPr>
        <w:t>og</w:t>
      </w:r>
      <w:r w:rsidR="00D25D8C">
        <w:rPr>
          <w:rFonts w:cs="Times New Roman"/>
          <w:noProof/>
          <w:lang w:val="sr-Latn-RS"/>
        </w:rPr>
        <w:t xml:space="preserve"> operativn</w:t>
      </w:r>
      <w:r>
        <w:rPr>
          <w:rFonts w:cs="Times New Roman"/>
          <w:noProof/>
          <w:lang w:val="sr-Latn-RS"/>
        </w:rPr>
        <w:t>og</w:t>
      </w:r>
      <w:r w:rsidR="00D25D8C">
        <w:rPr>
          <w:rFonts w:cs="Times New Roman"/>
          <w:noProof/>
          <w:lang w:val="sr-Latn-RS"/>
        </w:rPr>
        <w:t xml:space="preserve"> doprinos</w:t>
      </w:r>
      <w:r>
        <w:rPr>
          <w:rFonts w:cs="Times New Roman"/>
          <w:noProof/>
          <w:lang w:val="sr-Latn-RS"/>
        </w:rPr>
        <w:t>a</w:t>
      </w:r>
      <w:r w:rsidR="00D25D8C">
        <w:rPr>
          <w:rFonts w:cs="Times New Roman"/>
          <w:noProof/>
          <w:lang w:val="sr-Latn-RS"/>
        </w:rPr>
        <w:t xml:space="preserve"> </w:t>
      </w:r>
      <w:r w:rsidR="00CA5648">
        <w:rPr>
          <w:rFonts w:cs="Times New Roman"/>
          <w:noProof/>
          <w:lang w:val="sr-Latn-RS"/>
        </w:rPr>
        <w:t>dobiv</w:t>
      </w:r>
      <w:r>
        <w:rPr>
          <w:rFonts w:cs="Times New Roman"/>
          <w:noProof/>
          <w:lang w:val="sr-Latn-RS"/>
        </w:rPr>
        <w:t xml:space="preserve">a </w:t>
      </w:r>
      <w:r w:rsidR="00D25D8C">
        <w:rPr>
          <w:rFonts w:cs="Times New Roman"/>
          <w:noProof/>
          <w:lang w:val="sr-Latn-RS"/>
        </w:rPr>
        <w:t xml:space="preserve">se </w:t>
      </w:r>
      <w:r>
        <w:rPr>
          <w:rFonts w:cs="Times New Roman"/>
          <w:noProof/>
          <w:lang w:val="sr-Latn-RS"/>
        </w:rPr>
        <w:t>primjenom</w:t>
      </w:r>
      <w:r w:rsidR="00D25D8C">
        <w:rPr>
          <w:rFonts w:cs="Times New Roman"/>
          <w:noProof/>
          <w:lang w:val="sr-Latn-RS"/>
        </w:rPr>
        <w:t xml:space="preserve"> ključa doprinosa, </w:t>
      </w:r>
      <w:r>
        <w:rPr>
          <w:rFonts w:cs="Times New Roman"/>
          <w:noProof/>
          <w:lang w:val="sr-Latn-RS"/>
        </w:rPr>
        <w:t xml:space="preserve">uz usklađivanja, </w:t>
      </w:r>
      <w:r w:rsidR="009E1F2F">
        <w:rPr>
          <w:rFonts w:cs="Times New Roman"/>
          <w:noProof/>
          <w:lang w:val="sr-Latn-RS"/>
        </w:rPr>
        <w:t xml:space="preserve">na </w:t>
      </w:r>
      <w:r>
        <w:rPr>
          <w:rFonts w:cs="Times New Roman"/>
          <w:noProof/>
          <w:lang w:val="sr-Latn-RS"/>
        </w:rPr>
        <w:t>početn</w:t>
      </w:r>
      <w:r w:rsidR="009E1F2F">
        <w:rPr>
          <w:rFonts w:cs="Times New Roman"/>
          <w:noProof/>
          <w:lang w:val="sr-Latn-RS"/>
        </w:rPr>
        <w:t>a</w:t>
      </w:r>
      <w:r>
        <w:rPr>
          <w:rFonts w:cs="Times New Roman"/>
          <w:noProof/>
          <w:lang w:val="sr-Latn-RS"/>
        </w:rPr>
        <w:t xml:space="preserve"> </w:t>
      </w:r>
      <w:r w:rsidRPr="00E14703">
        <w:rPr>
          <w:rStyle w:val="Strong"/>
          <w:b w:val="0"/>
          <w:noProof/>
          <w:lang w:val="sr-Cyrl-RS"/>
        </w:rPr>
        <w:t>odobren</w:t>
      </w:r>
      <w:r w:rsidR="009E1F2F">
        <w:rPr>
          <w:rStyle w:val="Strong"/>
          <w:b w:val="0"/>
          <w:noProof/>
          <w:lang w:val="sr-Latn-RS"/>
        </w:rPr>
        <w:t>a</w:t>
      </w:r>
      <w:r w:rsidRPr="00E14703">
        <w:rPr>
          <w:rStyle w:val="Strong"/>
          <w:noProof/>
          <w:lang w:val="sr-Cyrl-RS"/>
        </w:rPr>
        <w:t xml:space="preserve"> </w:t>
      </w:r>
      <w:r w:rsidRPr="00E14703">
        <w:rPr>
          <w:rStyle w:val="Strong"/>
          <w:b w:val="0"/>
          <w:noProof/>
          <w:lang w:val="sr-Cyrl-RS"/>
        </w:rPr>
        <w:t>sredstva</w:t>
      </w:r>
      <w:r w:rsidRPr="00E14703">
        <w:rPr>
          <w:noProof/>
          <w:lang w:val="sr-Cyrl-RS"/>
        </w:rPr>
        <w:t xml:space="preserve"> za </w:t>
      </w:r>
      <w:r w:rsidRPr="00E14703">
        <w:rPr>
          <w:rStyle w:val="Strong"/>
          <w:b w:val="0"/>
          <w:noProof/>
          <w:lang w:val="sr-Cyrl-RS"/>
        </w:rPr>
        <w:t>preuzimanje</w:t>
      </w:r>
      <w:r w:rsidRPr="00E14703">
        <w:rPr>
          <w:noProof/>
          <w:lang w:val="sr-Cyrl-RS"/>
        </w:rPr>
        <w:t xml:space="preserve"> </w:t>
      </w:r>
      <w:r w:rsidR="0022215C">
        <w:rPr>
          <w:noProof/>
          <w:lang w:val="sr-Cyrl-RS"/>
        </w:rPr>
        <w:t>obveza</w:t>
      </w:r>
      <w:r>
        <w:rPr>
          <w:noProof/>
          <w:lang w:val="sr-Latn-RS"/>
        </w:rPr>
        <w:t xml:space="preserve"> unesen</w:t>
      </w:r>
      <w:r w:rsidR="009E1F2F">
        <w:rPr>
          <w:noProof/>
          <w:lang w:val="sr-Latn-RS"/>
        </w:rPr>
        <w:t>a</w:t>
      </w:r>
      <w:r>
        <w:rPr>
          <w:noProof/>
          <w:lang w:val="sr-Latn-RS"/>
        </w:rPr>
        <w:t xml:space="preserve"> u konačno usvojeni </w:t>
      </w:r>
      <w:r w:rsidR="00920D72">
        <w:rPr>
          <w:noProof/>
          <w:lang w:val="sr-Latn-RS"/>
        </w:rPr>
        <w:t>proračun Unije za datu godinu za financ</w:t>
      </w:r>
      <w:r>
        <w:rPr>
          <w:noProof/>
          <w:lang w:val="sr-Latn-RS"/>
        </w:rPr>
        <w:t>iranje Programa.</w:t>
      </w:r>
    </w:p>
    <w:p w:rsidR="007D222C" w:rsidRDefault="007D222C" w:rsidP="00795377">
      <w:pPr>
        <w:pStyle w:val="Standard"/>
        <w:numPr>
          <w:ilvl w:val="0"/>
          <w:numId w:val="26"/>
        </w:numPr>
        <w:tabs>
          <w:tab w:val="left" w:pos="270"/>
        </w:tabs>
        <w:spacing w:before="240" w:after="120" w:line="259" w:lineRule="auto"/>
        <w:jc w:val="both"/>
        <w:rPr>
          <w:rFonts w:cs="Times New Roman"/>
          <w:noProof/>
          <w:lang w:val="sr-Cyrl-RS"/>
        </w:rPr>
      </w:pPr>
      <w:r>
        <w:rPr>
          <w:rFonts w:cs="Times New Roman"/>
          <w:noProof/>
          <w:lang w:val="sr-Latn-RS"/>
        </w:rPr>
        <w:t xml:space="preserve">Naknada za </w:t>
      </w:r>
      <w:r w:rsidR="00321DCC">
        <w:rPr>
          <w:rFonts w:cs="Times New Roman"/>
          <w:noProof/>
          <w:lang w:val="sr-Latn-RS"/>
        </w:rPr>
        <w:t>sudjelovanje</w:t>
      </w:r>
      <w:r>
        <w:rPr>
          <w:rFonts w:cs="Times New Roman"/>
          <w:noProof/>
          <w:lang w:val="sr-Latn-RS"/>
        </w:rPr>
        <w:t xml:space="preserve"> iznosi 4 % godišnjeg iznosa početnog operativnog doprinosa o</w:t>
      </w:r>
      <w:r w:rsidR="005F3A93">
        <w:rPr>
          <w:rFonts w:cs="Times New Roman"/>
          <w:noProof/>
          <w:lang w:val="sr-Latn-RS"/>
        </w:rPr>
        <w:t>bračunatog sukladno</w:t>
      </w:r>
      <w:r w:rsidR="00920D72">
        <w:rPr>
          <w:rFonts w:cs="Times New Roman"/>
          <w:noProof/>
          <w:lang w:val="sr-Latn-RS"/>
        </w:rPr>
        <w:t xml:space="preserve"> st.</w:t>
      </w:r>
      <w:r>
        <w:rPr>
          <w:rFonts w:cs="Times New Roman"/>
          <w:noProof/>
          <w:lang w:val="sr-Latn-RS"/>
        </w:rPr>
        <w:t xml:space="preserve"> (4) i (5), a </w:t>
      </w:r>
      <w:r w:rsidR="0097734F">
        <w:rPr>
          <w:rFonts w:cs="Times New Roman"/>
          <w:noProof/>
          <w:lang w:val="sr-Latn-RS"/>
        </w:rPr>
        <w:t xml:space="preserve">uvodi se postepeno na način utvrđen u </w:t>
      </w:r>
      <w:r w:rsidR="004F4173">
        <w:rPr>
          <w:rFonts w:cs="Times New Roman"/>
          <w:noProof/>
          <w:lang w:val="sr-Latn-RS"/>
        </w:rPr>
        <w:t>Aneksu</w:t>
      </w:r>
      <w:r w:rsidR="0097734F">
        <w:rPr>
          <w:rFonts w:cs="Times New Roman"/>
          <w:noProof/>
          <w:lang w:val="sr-Latn-RS"/>
        </w:rPr>
        <w:t xml:space="preserve"> </w:t>
      </w:r>
      <w:r w:rsidR="009E1F2F">
        <w:rPr>
          <w:rFonts w:cs="Times New Roman"/>
          <w:noProof/>
          <w:lang w:val="sr-Latn-RS"/>
        </w:rPr>
        <w:t>I</w:t>
      </w:r>
      <w:r w:rsidR="0097734F">
        <w:rPr>
          <w:rFonts w:cs="Times New Roman"/>
          <w:noProof/>
          <w:lang w:val="sr-Latn-RS"/>
        </w:rPr>
        <w:t>.</w:t>
      </w:r>
    </w:p>
    <w:p w:rsidR="0097734F" w:rsidRPr="0097734F" w:rsidRDefault="0097734F" w:rsidP="00795377">
      <w:pPr>
        <w:pStyle w:val="Standard"/>
        <w:numPr>
          <w:ilvl w:val="0"/>
          <w:numId w:val="26"/>
        </w:numPr>
        <w:tabs>
          <w:tab w:val="left" w:pos="270"/>
        </w:tabs>
        <w:spacing w:before="240" w:after="120" w:line="259" w:lineRule="auto"/>
        <w:jc w:val="both"/>
        <w:rPr>
          <w:rFonts w:cs="Times New Roman"/>
          <w:noProof/>
          <w:lang w:val="sr-Cyrl-RS"/>
        </w:rPr>
      </w:pPr>
      <w:r>
        <w:rPr>
          <w:rFonts w:cs="Times New Roman"/>
          <w:noProof/>
          <w:lang w:val="sr-Latn-RS"/>
        </w:rPr>
        <w:t xml:space="preserve">Unija će Bosni i Hercegovini dostaviti informacije u vezi s njenim </w:t>
      </w:r>
      <w:r w:rsidR="00321DCC">
        <w:rPr>
          <w:rFonts w:cs="Times New Roman"/>
          <w:noProof/>
          <w:lang w:val="sr-Latn-RS"/>
        </w:rPr>
        <w:t>financijski</w:t>
      </w:r>
      <w:r>
        <w:rPr>
          <w:rFonts w:cs="Times New Roman"/>
          <w:noProof/>
          <w:lang w:val="sr-Latn-RS"/>
        </w:rPr>
        <w:t xml:space="preserve">m </w:t>
      </w:r>
      <w:r w:rsidR="00321DCC">
        <w:rPr>
          <w:rFonts w:cs="Times New Roman"/>
          <w:noProof/>
          <w:lang w:val="sr-Latn-RS"/>
        </w:rPr>
        <w:t>sudjelovanje</w:t>
      </w:r>
      <w:r>
        <w:rPr>
          <w:rFonts w:cs="Times New Roman"/>
          <w:noProof/>
          <w:lang w:val="sr-Latn-RS"/>
        </w:rPr>
        <w:t xml:space="preserve">m </w:t>
      </w:r>
      <w:r w:rsidR="005225AF">
        <w:rPr>
          <w:rFonts w:cs="Times New Roman"/>
          <w:noProof/>
          <w:lang w:val="sr-Latn-RS"/>
        </w:rPr>
        <w:t xml:space="preserve">na način naveden u informacijama o </w:t>
      </w:r>
      <w:r w:rsidR="00920D72">
        <w:rPr>
          <w:rFonts w:cs="Times New Roman"/>
          <w:noProof/>
          <w:lang w:val="sr-Latn-RS"/>
        </w:rPr>
        <w:t>proračun</w:t>
      </w:r>
      <w:r w:rsidR="005225AF">
        <w:rPr>
          <w:rFonts w:cs="Times New Roman"/>
          <w:noProof/>
          <w:lang w:val="sr-Latn-RS"/>
        </w:rPr>
        <w:t xml:space="preserve">u, računovodstvu, izvršenju i </w:t>
      </w:r>
      <w:r w:rsidR="005225AF">
        <w:rPr>
          <w:rFonts w:cs="Times New Roman"/>
          <w:noProof/>
          <w:lang w:val="sr-Latn-RS"/>
        </w:rPr>
        <w:lastRenderedPageBreak/>
        <w:t>evaluac</w:t>
      </w:r>
      <w:r w:rsidR="00920D72">
        <w:rPr>
          <w:rFonts w:cs="Times New Roman"/>
          <w:noProof/>
          <w:lang w:val="sr-Latn-RS"/>
        </w:rPr>
        <w:t>iji koje se dostavljaju tijela</w:t>
      </w:r>
      <w:r w:rsidR="005225AF">
        <w:rPr>
          <w:rFonts w:cs="Times New Roman"/>
          <w:noProof/>
          <w:lang w:val="sr-Latn-RS"/>
        </w:rPr>
        <w:t xml:space="preserve"> Unije nadležnim za usvajanje i ocjenu izvršenja </w:t>
      </w:r>
      <w:r w:rsidR="00920D72">
        <w:rPr>
          <w:rFonts w:cs="Times New Roman"/>
          <w:noProof/>
          <w:lang w:val="sr-Latn-RS"/>
        </w:rPr>
        <w:t>proračuna</w:t>
      </w:r>
      <w:r w:rsidR="005225AF">
        <w:rPr>
          <w:rFonts w:cs="Times New Roman"/>
          <w:noProof/>
          <w:lang w:val="sr-Latn-RS"/>
        </w:rPr>
        <w:t xml:space="preserve">, a koje se odnose na program Kreativna </w:t>
      </w:r>
      <w:r w:rsidR="009C54F0">
        <w:rPr>
          <w:rFonts w:cs="Times New Roman"/>
          <w:noProof/>
          <w:lang w:val="sr-Latn-RS"/>
        </w:rPr>
        <w:t>Europa</w:t>
      </w:r>
      <w:r w:rsidR="005225AF">
        <w:rPr>
          <w:rFonts w:cs="Times New Roman"/>
          <w:noProof/>
          <w:lang w:val="sr-Latn-RS"/>
        </w:rPr>
        <w:t>. Te informacije dostavljaju se uzimajući u obzir propise o zaštiti i povjerljivosti podataka Unije i Bosne i Hercegovine</w:t>
      </w:r>
      <w:r w:rsidR="009E1F2F">
        <w:rPr>
          <w:rFonts w:cs="Times New Roman"/>
          <w:noProof/>
          <w:lang w:val="sr-Latn-RS"/>
        </w:rPr>
        <w:t>,</w:t>
      </w:r>
      <w:r w:rsidR="005225AF">
        <w:rPr>
          <w:rFonts w:cs="Times New Roman"/>
          <w:noProof/>
          <w:lang w:val="sr-Latn-RS"/>
        </w:rPr>
        <w:t xml:space="preserve"> ne dovodeći u pitanje informacije </w:t>
      </w:r>
      <w:r w:rsidR="00E127F3">
        <w:rPr>
          <w:rFonts w:cs="Times New Roman"/>
          <w:noProof/>
          <w:lang w:val="sr-Latn-RS"/>
        </w:rPr>
        <w:t xml:space="preserve">za koje Bosna i Hercegovina ima pravo prijema u skladu s </w:t>
      </w:r>
      <w:r w:rsidR="004F4173">
        <w:rPr>
          <w:rFonts w:cs="Times New Roman"/>
          <w:noProof/>
          <w:lang w:val="sr-Latn-RS"/>
        </w:rPr>
        <w:t>Aneksom</w:t>
      </w:r>
      <w:r w:rsidR="00E127F3">
        <w:rPr>
          <w:rFonts w:cs="Times New Roman"/>
          <w:noProof/>
          <w:lang w:val="sr-Latn-RS"/>
        </w:rPr>
        <w:t xml:space="preserve"> III.</w:t>
      </w:r>
    </w:p>
    <w:p w:rsidR="00E127F3" w:rsidRDefault="009E1F2F" w:rsidP="00795377">
      <w:pPr>
        <w:pStyle w:val="Standard"/>
        <w:numPr>
          <w:ilvl w:val="0"/>
          <w:numId w:val="26"/>
        </w:numPr>
        <w:tabs>
          <w:tab w:val="left" w:pos="270"/>
        </w:tabs>
        <w:spacing w:before="240" w:after="120" w:line="259" w:lineRule="auto"/>
        <w:jc w:val="both"/>
        <w:rPr>
          <w:rFonts w:cs="Times New Roman"/>
          <w:noProof/>
          <w:lang w:val="sr-Cyrl-RS"/>
        </w:rPr>
      </w:pPr>
      <w:r>
        <w:rPr>
          <w:rFonts w:cs="Times New Roman"/>
          <w:noProof/>
          <w:lang w:val="sr-Latn-RS"/>
        </w:rPr>
        <w:t>Uplate</w:t>
      </w:r>
      <w:r w:rsidR="00E127F3">
        <w:rPr>
          <w:rFonts w:cs="Times New Roman"/>
          <w:noProof/>
          <w:lang w:val="sr-Latn-RS"/>
        </w:rPr>
        <w:t xml:space="preserve"> svih doprinosa Bosne i Hercegovine ili uplate sa strane Unije, kao i obračun iznosa koji dospijevaju na plaćanje ili koji se </w:t>
      </w:r>
      <w:r>
        <w:rPr>
          <w:rFonts w:cs="Times New Roman"/>
          <w:noProof/>
          <w:lang w:val="sr-Latn-RS"/>
        </w:rPr>
        <w:t>primaju</w:t>
      </w:r>
      <w:r w:rsidR="00920D72">
        <w:rPr>
          <w:rFonts w:cs="Times New Roman"/>
          <w:noProof/>
          <w:lang w:val="sr-Latn-RS"/>
        </w:rPr>
        <w:t>, vrše se u eu</w:t>
      </w:r>
      <w:r w:rsidR="00E127F3">
        <w:rPr>
          <w:rFonts w:cs="Times New Roman"/>
          <w:noProof/>
          <w:lang w:val="sr-Latn-RS"/>
        </w:rPr>
        <w:t>rima.</w:t>
      </w:r>
    </w:p>
    <w:p w:rsidR="008534E1" w:rsidRPr="00E14703" w:rsidRDefault="008534E1" w:rsidP="00396E21">
      <w:pPr>
        <w:spacing w:before="120" w:after="120"/>
        <w:jc w:val="both"/>
        <w:rPr>
          <w:rFonts w:ascii="Times New Roman" w:hAnsi="Times New Roman"/>
          <w:noProof/>
          <w:sz w:val="24"/>
          <w:szCs w:val="24"/>
          <w:lang w:val="sr-Cyrl-RS" w:eastAsia="en-GB"/>
        </w:rPr>
      </w:pPr>
    </w:p>
    <w:p w:rsidR="00D5150F" w:rsidRPr="00E127F3" w:rsidRDefault="00E127F3" w:rsidP="00D5150F">
      <w:pPr>
        <w:keepNext/>
        <w:spacing w:before="120" w:after="12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RS" w:eastAsia="en-GB"/>
        </w:rPr>
      </w:pPr>
      <w:r>
        <w:rPr>
          <w:rFonts w:ascii="Times New Roman" w:hAnsi="Times New Roman"/>
          <w:b/>
          <w:noProof/>
          <w:sz w:val="24"/>
          <w:szCs w:val="24"/>
          <w:lang w:val="sr-Latn-RS" w:eastAsia="en-GB"/>
        </w:rPr>
        <w:t>Član</w:t>
      </w:r>
      <w:r w:rsidR="00920D72">
        <w:rPr>
          <w:rFonts w:ascii="Times New Roman" w:hAnsi="Times New Roman"/>
          <w:b/>
          <w:noProof/>
          <w:sz w:val="24"/>
          <w:szCs w:val="24"/>
          <w:lang w:val="sr-Latn-RS" w:eastAsia="en-GB"/>
        </w:rPr>
        <w:t>ak</w:t>
      </w:r>
      <w:r w:rsidR="00D5150F" w:rsidRPr="00E14703">
        <w:rPr>
          <w:rFonts w:ascii="Times New Roman" w:hAnsi="Times New Roman"/>
          <w:b/>
          <w:noProof/>
          <w:sz w:val="24"/>
          <w:szCs w:val="24"/>
          <w:lang w:val="sr-Cyrl-RS" w:eastAsia="en-GB"/>
        </w:rPr>
        <w:t xml:space="preserve"> 4</w:t>
      </w:r>
      <w:r>
        <w:rPr>
          <w:rFonts w:ascii="Times New Roman" w:hAnsi="Times New Roman"/>
          <w:b/>
          <w:noProof/>
          <w:sz w:val="24"/>
          <w:szCs w:val="24"/>
          <w:lang w:val="sr-Latn-RS" w:eastAsia="en-GB"/>
        </w:rPr>
        <w:t>.</w:t>
      </w:r>
    </w:p>
    <w:p w:rsidR="00D5150F" w:rsidRPr="00E127F3" w:rsidRDefault="00E127F3" w:rsidP="00D5150F">
      <w:pPr>
        <w:keepNext/>
        <w:spacing w:before="120" w:after="24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  <w:lang w:val="sr-Latn-RS" w:eastAsia="en-GB"/>
        </w:rPr>
      </w:pPr>
      <w:r>
        <w:rPr>
          <w:rFonts w:ascii="Times New Roman" w:hAnsi="Times New Roman"/>
          <w:b/>
          <w:noProof/>
          <w:sz w:val="24"/>
          <w:szCs w:val="24"/>
          <w:lang w:val="sr-Latn-RS" w:eastAsia="en-GB"/>
        </w:rPr>
        <w:t>Praćenje</w:t>
      </w:r>
      <w:r w:rsidR="00D5150F" w:rsidRPr="00E14703">
        <w:rPr>
          <w:rFonts w:ascii="Times New Roman" w:hAnsi="Times New Roman"/>
          <w:b/>
          <w:noProof/>
          <w:sz w:val="24"/>
          <w:szCs w:val="24"/>
          <w:lang w:val="sr-Cyrl-RS" w:eastAsia="en-GB"/>
        </w:rPr>
        <w:t>, evalua</w:t>
      </w:r>
      <w:r>
        <w:rPr>
          <w:rFonts w:ascii="Times New Roman" w:hAnsi="Times New Roman"/>
          <w:b/>
          <w:noProof/>
          <w:sz w:val="24"/>
          <w:szCs w:val="24"/>
          <w:lang w:val="sr-Latn-RS" w:eastAsia="en-GB"/>
        </w:rPr>
        <w:t>cija</w:t>
      </w:r>
      <w:r w:rsidR="00D5150F" w:rsidRPr="00E14703">
        <w:rPr>
          <w:rFonts w:ascii="Times New Roman" w:hAnsi="Times New Roman"/>
          <w:b/>
          <w:noProof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RS" w:eastAsia="en-GB"/>
        </w:rPr>
        <w:t>i izvještavanje</w:t>
      </w:r>
    </w:p>
    <w:p w:rsidR="00E127F3" w:rsidRPr="00E127F3" w:rsidRDefault="00D5150F" w:rsidP="00795377">
      <w:pPr>
        <w:spacing w:before="240" w:after="120" w:line="259" w:lineRule="auto"/>
        <w:ind w:left="432" w:hanging="432"/>
        <w:jc w:val="both"/>
        <w:outlineLvl w:val="0"/>
        <w:rPr>
          <w:rFonts w:ascii="Times New Roman" w:hAnsi="Times New Roman"/>
          <w:noProof/>
          <w:sz w:val="24"/>
          <w:szCs w:val="24"/>
          <w:lang w:val="sr-Latn-RS" w:eastAsia="en-GB"/>
        </w:rPr>
      </w:pPr>
      <w:r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>1.</w:t>
      </w:r>
      <w:r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ab/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Ne dovodeći u pitanje odgovornosti Komisije, </w:t>
      </w:r>
      <w:r w:rsidR="00920D72">
        <w:rPr>
          <w:rFonts w:ascii="Times New Roman" w:hAnsi="Times New Roman"/>
          <w:noProof/>
          <w:sz w:val="24"/>
          <w:szCs w:val="24"/>
          <w:lang w:val="sr-Latn-RS" w:eastAsia="en-GB"/>
        </w:rPr>
        <w:t>Europskog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920D72">
        <w:rPr>
          <w:rFonts w:ascii="Times New Roman" w:hAnsi="Times New Roman"/>
          <w:noProof/>
          <w:sz w:val="24"/>
          <w:szCs w:val="24"/>
          <w:lang w:val="sr-Latn-RS" w:eastAsia="en-GB"/>
        </w:rPr>
        <w:t>ureda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za suzbijanje pr</w:t>
      </w:r>
      <w:r w:rsidR="00920D72">
        <w:rPr>
          <w:rFonts w:ascii="Times New Roman" w:hAnsi="Times New Roman"/>
          <w:noProof/>
          <w:sz w:val="24"/>
          <w:szCs w:val="24"/>
          <w:lang w:val="sr-Latn-RS" w:eastAsia="en-GB"/>
        </w:rPr>
        <w:t>ij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evara (OLAF) i Revizorskog suda </w:t>
      </w:r>
      <w:r w:rsidR="009C54F0">
        <w:rPr>
          <w:rFonts w:ascii="Times New Roman" w:hAnsi="Times New Roman"/>
          <w:noProof/>
          <w:sz w:val="24"/>
          <w:szCs w:val="24"/>
          <w:lang w:val="sr-Latn-RS" w:eastAsia="en-GB"/>
        </w:rPr>
        <w:t>Europske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unije u vezi s praćenjem i evaluacijom Programa, </w:t>
      </w:r>
      <w:r w:rsidR="00321DCC">
        <w:rPr>
          <w:rFonts w:ascii="Times New Roman" w:hAnsi="Times New Roman"/>
          <w:noProof/>
          <w:sz w:val="24"/>
          <w:szCs w:val="24"/>
          <w:lang w:val="sr-Latn-RS" w:eastAsia="en-GB"/>
        </w:rPr>
        <w:t>sudjelovanje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Bosne i Hercegovine u Programu bi</w:t>
      </w:r>
      <w:r w:rsidR="00920D72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t 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>će predmet</w:t>
      </w:r>
      <w:r w:rsidR="00920D72">
        <w:rPr>
          <w:rFonts w:ascii="Times New Roman" w:hAnsi="Times New Roman"/>
          <w:noProof/>
          <w:sz w:val="24"/>
          <w:szCs w:val="24"/>
          <w:lang w:val="sr-Latn-RS" w:eastAsia="en-GB"/>
        </w:rPr>
        <w:t>om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stalnog praćenja na partnerskoj osnovi koja uključuje Komisiju i Bosnu i Hercegovinu.</w:t>
      </w:r>
    </w:p>
    <w:p w:rsidR="00E127F3" w:rsidRPr="00E127F3" w:rsidRDefault="00D5150F" w:rsidP="00795377">
      <w:pPr>
        <w:spacing w:before="240" w:after="120" w:line="259" w:lineRule="auto"/>
        <w:ind w:left="432" w:hanging="432"/>
        <w:jc w:val="both"/>
        <w:outlineLvl w:val="0"/>
        <w:rPr>
          <w:rFonts w:ascii="Times New Roman" w:hAnsi="Times New Roman"/>
          <w:noProof/>
          <w:sz w:val="24"/>
          <w:szCs w:val="24"/>
          <w:lang w:val="sr-Latn-RS" w:eastAsia="en-GB"/>
        </w:rPr>
      </w:pPr>
      <w:r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>2.</w:t>
      </w:r>
      <w:r w:rsidRPr="00E14703">
        <w:rPr>
          <w:rFonts w:ascii="Times New Roman" w:hAnsi="Times New Roman"/>
          <w:noProof/>
          <w:sz w:val="24"/>
          <w:szCs w:val="24"/>
          <w:lang w:val="sr-Cyrl-RS" w:eastAsia="en-GB"/>
        </w:rPr>
        <w:tab/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>Pravil</w:t>
      </w:r>
      <w:r w:rsidR="00920D72">
        <w:rPr>
          <w:rFonts w:ascii="Times New Roman" w:hAnsi="Times New Roman"/>
          <w:noProof/>
          <w:sz w:val="24"/>
          <w:szCs w:val="24"/>
          <w:lang w:val="sr-Latn-RS" w:eastAsia="en-GB"/>
        </w:rPr>
        <w:t>a koja se odnose na dobro financ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>ijsko u</w:t>
      </w:r>
      <w:r w:rsidR="00920D72">
        <w:rPr>
          <w:rFonts w:ascii="Times New Roman" w:hAnsi="Times New Roman"/>
          <w:noProof/>
          <w:sz w:val="24"/>
          <w:szCs w:val="24"/>
          <w:lang w:val="sr-Latn-RS" w:eastAsia="en-GB"/>
        </w:rPr>
        <w:t>pravljanje, uključujući i financ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ijsku kontrolu, </w:t>
      </w:r>
      <w:r w:rsidR="006F669B">
        <w:rPr>
          <w:rFonts w:ascii="Times New Roman" w:hAnsi="Times New Roman"/>
          <w:noProof/>
          <w:sz w:val="24"/>
          <w:szCs w:val="24"/>
          <w:lang w:val="sr-Latn-RS" w:eastAsia="en-GB"/>
        </w:rPr>
        <w:t>naplatu potraživanja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920D72">
        <w:rPr>
          <w:rFonts w:ascii="Times New Roman" w:hAnsi="Times New Roman"/>
          <w:noProof/>
          <w:sz w:val="24"/>
          <w:szCs w:val="24"/>
          <w:lang w:val="sr-Latn-RS" w:eastAsia="en-GB"/>
        </w:rPr>
        <w:t>i druge mjere protiv zlouporabe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u vezi s </w:t>
      </w:r>
      <w:r w:rsidR="0022215C">
        <w:rPr>
          <w:rFonts w:ascii="Times New Roman" w:hAnsi="Times New Roman"/>
          <w:noProof/>
          <w:sz w:val="24"/>
          <w:szCs w:val="24"/>
          <w:lang w:val="sr-Latn-RS" w:eastAsia="en-GB"/>
        </w:rPr>
        <w:t>financ</w:t>
      </w:r>
      <w:r w:rsidR="00CA5648">
        <w:rPr>
          <w:rFonts w:ascii="Times New Roman" w:hAnsi="Times New Roman"/>
          <w:noProof/>
          <w:sz w:val="24"/>
          <w:szCs w:val="24"/>
          <w:lang w:val="sr-Latn-RS" w:eastAsia="en-GB"/>
        </w:rPr>
        <w:t>i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ranjem Unije u skladu s ovim sporazumom utvrđena su u </w:t>
      </w:r>
      <w:r w:rsidR="004F4173">
        <w:rPr>
          <w:rFonts w:ascii="Times New Roman" w:hAnsi="Times New Roman"/>
          <w:noProof/>
          <w:sz w:val="24"/>
          <w:szCs w:val="24"/>
          <w:lang w:val="sr-Latn-RS" w:eastAsia="en-GB"/>
        </w:rPr>
        <w:t>Aneksu</w:t>
      </w:r>
      <w:r w:rsidR="00E127F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II.</w:t>
      </w:r>
    </w:p>
    <w:p w:rsidR="008807FB" w:rsidRDefault="008807FB" w:rsidP="00D5150F">
      <w:pPr>
        <w:widowControl w:val="0"/>
        <w:suppressAutoHyphens/>
        <w:autoSpaceDN w:val="0"/>
        <w:spacing w:before="120" w:after="120"/>
        <w:jc w:val="center"/>
        <w:textAlignment w:val="baseline"/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Latn-RS" w:bidi="en-US"/>
        </w:rPr>
      </w:pPr>
    </w:p>
    <w:p w:rsidR="00D5150F" w:rsidRPr="00C1288D" w:rsidRDefault="00C1288D" w:rsidP="00D5150F">
      <w:pPr>
        <w:widowControl w:val="0"/>
        <w:suppressAutoHyphens/>
        <w:autoSpaceDN w:val="0"/>
        <w:spacing w:before="120" w:after="120"/>
        <w:jc w:val="center"/>
        <w:textAlignment w:val="baseline"/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Latn-RS" w:bidi="en-US"/>
        </w:rPr>
      </w:pPr>
      <w:r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Latn-RS" w:bidi="en-US"/>
        </w:rPr>
        <w:t>Član</w:t>
      </w:r>
      <w:r w:rsidR="00920D72"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Latn-RS" w:bidi="en-US"/>
        </w:rPr>
        <w:t>ak</w:t>
      </w:r>
      <w:r w:rsidR="00D5150F" w:rsidRPr="00E14703"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Cyrl-RS" w:bidi="en-US"/>
        </w:rPr>
        <w:t xml:space="preserve"> 5</w:t>
      </w:r>
      <w:r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Latn-RS" w:bidi="en-US"/>
        </w:rPr>
        <w:t>.</w:t>
      </w:r>
    </w:p>
    <w:p w:rsidR="00D5150F" w:rsidRPr="00E14703" w:rsidRDefault="00C1288D" w:rsidP="00D5150F">
      <w:pPr>
        <w:widowControl w:val="0"/>
        <w:suppressAutoHyphens/>
        <w:autoSpaceDN w:val="0"/>
        <w:spacing w:before="120" w:after="120"/>
        <w:jc w:val="center"/>
        <w:textAlignment w:val="baseline"/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Cyrl-RS" w:bidi="en-US"/>
        </w:rPr>
      </w:pPr>
      <w:r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Latn-RS" w:bidi="en-US"/>
        </w:rPr>
        <w:t>Povezanost s drugim međunarodnim sporazumima</w:t>
      </w:r>
      <w:r w:rsidR="00D5150F" w:rsidRPr="00E14703"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sr-Cyrl-RS" w:bidi="en-US"/>
        </w:rPr>
        <w:t xml:space="preserve"> </w:t>
      </w:r>
    </w:p>
    <w:p w:rsidR="00C1288D" w:rsidRDefault="0022215C" w:rsidP="00795377">
      <w:pPr>
        <w:pStyle w:val="ListParagraph"/>
        <w:widowControl w:val="0"/>
        <w:numPr>
          <w:ilvl w:val="0"/>
          <w:numId w:val="24"/>
        </w:numPr>
        <w:suppressAutoHyphens/>
        <w:autoSpaceDN w:val="0"/>
        <w:spacing w:before="240" w:after="120" w:line="259" w:lineRule="auto"/>
        <w:ind w:left="450" w:hanging="450"/>
        <w:jc w:val="both"/>
        <w:textAlignment w:val="baseline"/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Cyrl-RS" w:bidi="en-US"/>
        </w:rPr>
      </w:pPr>
      <w:r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>Ovaj sporazum će biti</w:t>
      </w:r>
      <w:r w:rsidR="00C1288D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 xml:space="preserve"> </w:t>
      </w:r>
      <w:r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>realiziran</w:t>
      </w:r>
      <w:r w:rsidR="00C1288D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 xml:space="preserve"> u skladu s obvezama 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Latn-RS" w:bidi="en-US"/>
        </w:rPr>
        <w:t>s</w:t>
      </w:r>
      <w:r w:rsidR="003B6232">
        <w:rPr>
          <w:rFonts w:ascii="Times New Roman" w:eastAsia="Andale Sans UI" w:hAnsi="Times New Roman"/>
          <w:noProof/>
          <w:kern w:val="3"/>
          <w:sz w:val="24"/>
          <w:szCs w:val="24"/>
          <w:lang w:val="sr-Latn-RS" w:bidi="en-US"/>
        </w:rPr>
        <w:t>porazumnih</w:t>
      </w:r>
      <w:r w:rsidR="003B6232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</w:t>
      </w:r>
      <w:r w:rsidR="00CA5648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>strana koje proistje</w:t>
      </w:r>
      <w:r w:rsidR="00C1288D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 xml:space="preserve">ču iz </w:t>
      </w:r>
      <w:r w:rsidR="00C1288D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UNESCO-ve Konvencije</w:t>
      </w:r>
      <w:r w:rsidR="00C1288D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 xml:space="preserve"> o zaštiti i unapr</w:t>
      </w:r>
      <w:r>
        <w:rPr>
          <w:rFonts w:ascii="Times New Roman" w:eastAsia="Andale Sans UI" w:hAnsi="Times New Roman"/>
          <w:noProof/>
          <w:kern w:val="3"/>
          <w:sz w:val="24"/>
          <w:szCs w:val="24"/>
          <w:lang w:val="sr-Latn-BA" w:bidi="en-US"/>
        </w:rPr>
        <w:t>j</w:t>
      </w:r>
      <w:r w:rsidR="00C1288D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eđenju raznolikosti kulturnih izraza</w:t>
      </w:r>
      <w:r w:rsidR="00C1288D">
        <w:rPr>
          <w:rFonts w:ascii="Times New Roman" w:eastAsia="Andale Sans UI" w:hAnsi="Times New Roman"/>
          <w:noProof/>
          <w:kern w:val="3"/>
          <w:sz w:val="24"/>
          <w:szCs w:val="24"/>
          <w:lang w:val="sr-Latn-RS" w:bidi="en-US"/>
        </w:rPr>
        <w:t xml:space="preserve"> </w:t>
      </w:r>
      <w:r w:rsidR="00C1288D" w:rsidRPr="00E14703">
        <w:rPr>
          <w:rFonts w:ascii="Times New Roman" w:eastAsia="Andale Sans UI" w:hAnsi="Times New Roman"/>
          <w:noProof/>
          <w:kern w:val="3"/>
          <w:sz w:val="24"/>
          <w:szCs w:val="24"/>
          <w:lang w:val="sr-Cyrl-RS" w:bidi="en-US"/>
        </w:rPr>
        <w:t>iz 2005. godine</w:t>
      </w:r>
      <w:r w:rsidR="00C1288D">
        <w:rPr>
          <w:rFonts w:ascii="Times New Roman" w:eastAsia="Andale Sans UI" w:hAnsi="Times New Roman"/>
          <w:noProof/>
          <w:kern w:val="3"/>
          <w:sz w:val="24"/>
          <w:szCs w:val="24"/>
          <w:lang w:val="sr-Latn-RS" w:bidi="en-US"/>
        </w:rPr>
        <w:t>.</w:t>
      </w:r>
    </w:p>
    <w:p w:rsidR="00D5150F" w:rsidRPr="00E14703" w:rsidRDefault="00C1288D" w:rsidP="00795377">
      <w:pPr>
        <w:pStyle w:val="ListParagraph"/>
        <w:widowControl w:val="0"/>
        <w:numPr>
          <w:ilvl w:val="0"/>
          <w:numId w:val="24"/>
        </w:numPr>
        <w:suppressAutoHyphens/>
        <w:autoSpaceDN w:val="0"/>
        <w:spacing w:before="240" w:after="120" w:line="259" w:lineRule="auto"/>
        <w:ind w:left="450" w:hanging="450"/>
        <w:jc w:val="both"/>
        <w:textAlignment w:val="baseline"/>
        <w:rPr>
          <w:rFonts w:ascii="Times New Roman" w:hAnsi="Times New Roman"/>
          <w:b/>
          <w:noProof/>
          <w:sz w:val="24"/>
          <w:szCs w:val="24"/>
          <w:lang w:val="sr-Cyrl-RS" w:eastAsia="en-GB"/>
        </w:rPr>
      </w:pPr>
      <w:r>
        <w:rPr>
          <w:rFonts w:ascii="Times New Roman" w:hAnsi="Times New Roman"/>
          <w:noProof/>
          <w:sz w:val="24"/>
          <w:szCs w:val="20"/>
          <w:lang w:val="sr-Latn-RS" w:eastAsia="en-GB"/>
        </w:rPr>
        <w:t xml:space="preserve">Osim toga, </w:t>
      </w:r>
      <w:r w:rsidR="00C23897" w:rsidRPr="00E14703">
        <w:rPr>
          <w:rFonts w:ascii="Times New Roman" w:hAnsi="Times New Roman"/>
          <w:noProof/>
          <w:sz w:val="24"/>
          <w:szCs w:val="20"/>
          <w:lang w:val="sr-Cyrl-RS" w:eastAsia="en-GB"/>
        </w:rPr>
        <w:t xml:space="preserve">Bosna </w:t>
      </w:r>
      <w:r>
        <w:rPr>
          <w:rFonts w:ascii="Times New Roman" w:hAnsi="Times New Roman"/>
          <w:noProof/>
          <w:sz w:val="24"/>
          <w:szCs w:val="20"/>
          <w:lang w:val="sr-Latn-RS" w:eastAsia="en-GB"/>
        </w:rPr>
        <w:t>i</w:t>
      </w:r>
      <w:r w:rsidR="00C23897" w:rsidRPr="00E14703">
        <w:rPr>
          <w:rFonts w:ascii="Times New Roman" w:hAnsi="Times New Roman"/>
          <w:noProof/>
          <w:sz w:val="24"/>
          <w:szCs w:val="20"/>
          <w:lang w:val="sr-Cyrl-RS" w:eastAsia="en-GB"/>
        </w:rPr>
        <w:t xml:space="preserve"> Her</w:t>
      </w:r>
      <w:r>
        <w:rPr>
          <w:rFonts w:ascii="Times New Roman" w:hAnsi="Times New Roman"/>
          <w:noProof/>
          <w:sz w:val="24"/>
          <w:szCs w:val="20"/>
          <w:lang w:val="sr-Latn-RS" w:eastAsia="en-GB"/>
        </w:rPr>
        <w:t>c</w:t>
      </w:r>
      <w:r w:rsidR="00C23897" w:rsidRPr="00E14703">
        <w:rPr>
          <w:rFonts w:ascii="Times New Roman" w:hAnsi="Times New Roman"/>
          <w:noProof/>
          <w:sz w:val="24"/>
          <w:szCs w:val="20"/>
          <w:lang w:val="sr-Cyrl-RS" w:eastAsia="en-GB"/>
        </w:rPr>
        <w:t>egovina</w:t>
      </w:r>
      <w:r w:rsidR="00A8599B" w:rsidRPr="00E14703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Cyrl-RS" w:bidi="en-US"/>
        </w:rPr>
        <w:t xml:space="preserve"> </w:t>
      </w:r>
      <w:r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>će zadržati odgovarajuće</w:t>
      </w:r>
      <w:r w:rsidR="00CA5648"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 xml:space="preserve"> izuzetke od principa najpovlašt</w:t>
      </w:r>
      <w:r>
        <w:rPr>
          <w:rFonts w:ascii="inherit" w:eastAsia="Andale Sans UI" w:hAnsi="inherit" w:cs="Tahoma"/>
          <w:noProof/>
          <w:color w:val="000000"/>
          <w:kern w:val="3"/>
          <w:sz w:val="24"/>
          <w:szCs w:val="24"/>
          <w:shd w:val="clear" w:color="auto" w:fill="FFFFFF"/>
          <w:lang w:val="sr-Latn-RS" w:bidi="en-US"/>
        </w:rPr>
        <w:t>enije nacije u skladu s pravilima Svjetske trgovinske organizacije</w:t>
      </w:r>
      <w:r w:rsidR="00A8599B" w:rsidRPr="00C1288D">
        <w:rPr>
          <w:rStyle w:val="FootnoteReference"/>
          <w:rFonts w:ascii="Times New Roman" w:hAnsi="Times New Roman"/>
          <w:noProof/>
          <w:sz w:val="24"/>
          <w:szCs w:val="24"/>
          <w:lang w:val="sr-Cyrl-RS" w:eastAsia="ja-JP"/>
        </w:rPr>
        <w:footnoteReference w:id="7"/>
      </w:r>
      <w:r w:rsidR="00A8599B" w:rsidRPr="00C1288D">
        <w:rPr>
          <w:rFonts w:ascii="Times New Roman" w:hAnsi="Times New Roman"/>
          <w:noProof/>
          <w:sz w:val="24"/>
          <w:szCs w:val="24"/>
          <w:lang w:val="sr-Cyrl-RS" w:eastAsia="ja-JP"/>
        </w:rPr>
        <w:t>.</w:t>
      </w:r>
    </w:p>
    <w:p w:rsidR="00D5150F" w:rsidRPr="00C1288D" w:rsidRDefault="00C1288D" w:rsidP="00D5150F">
      <w:pPr>
        <w:spacing w:before="240" w:after="12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  <w:lang w:val="sr-Latn-RS" w:eastAsia="en-GB"/>
        </w:rPr>
      </w:pPr>
      <w:r>
        <w:rPr>
          <w:rFonts w:ascii="Times New Roman" w:hAnsi="Times New Roman"/>
          <w:b/>
          <w:noProof/>
          <w:sz w:val="24"/>
          <w:szCs w:val="24"/>
          <w:lang w:val="sr-Latn-RS" w:eastAsia="en-GB"/>
        </w:rPr>
        <w:t>Član</w:t>
      </w:r>
      <w:r w:rsidR="0022215C">
        <w:rPr>
          <w:rFonts w:ascii="Times New Roman" w:hAnsi="Times New Roman"/>
          <w:b/>
          <w:noProof/>
          <w:sz w:val="24"/>
          <w:szCs w:val="24"/>
          <w:lang w:val="sr-Latn-RS" w:eastAsia="en-GB"/>
        </w:rPr>
        <w:t>ak</w:t>
      </w:r>
      <w:r w:rsidR="00D5150F" w:rsidRPr="00E14703">
        <w:rPr>
          <w:rFonts w:ascii="Times New Roman" w:hAnsi="Times New Roman"/>
          <w:b/>
          <w:noProof/>
          <w:sz w:val="24"/>
          <w:szCs w:val="24"/>
          <w:lang w:val="sr-Cyrl-RS" w:eastAsia="en-GB"/>
        </w:rPr>
        <w:t xml:space="preserve"> 6</w:t>
      </w:r>
      <w:r>
        <w:rPr>
          <w:rFonts w:ascii="Times New Roman" w:hAnsi="Times New Roman"/>
          <w:b/>
          <w:noProof/>
          <w:sz w:val="24"/>
          <w:szCs w:val="24"/>
          <w:lang w:val="sr-Latn-RS" w:eastAsia="en-GB"/>
        </w:rPr>
        <w:t>.</w:t>
      </w:r>
    </w:p>
    <w:p w:rsidR="00D5150F" w:rsidRPr="00C1288D" w:rsidRDefault="00C1288D" w:rsidP="005C4D24">
      <w:pPr>
        <w:spacing w:before="120" w:after="240" w:line="240" w:lineRule="auto"/>
        <w:ind w:left="426" w:hanging="426"/>
        <w:jc w:val="center"/>
        <w:outlineLvl w:val="0"/>
        <w:rPr>
          <w:rFonts w:ascii="Times New Roman" w:hAnsi="Times New Roman"/>
          <w:b/>
          <w:noProof/>
          <w:sz w:val="24"/>
          <w:szCs w:val="24"/>
          <w:lang w:val="sr-Latn-RS" w:eastAsia="en-GB"/>
        </w:rPr>
      </w:pPr>
      <w:r>
        <w:rPr>
          <w:rFonts w:ascii="Times New Roman" w:hAnsi="Times New Roman"/>
          <w:b/>
          <w:noProof/>
          <w:sz w:val="24"/>
          <w:szCs w:val="24"/>
          <w:lang w:val="sr-Latn-RS" w:eastAsia="en-GB"/>
        </w:rPr>
        <w:t>Završne odredbe</w:t>
      </w:r>
    </w:p>
    <w:p w:rsidR="00795377" w:rsidRDefault="00795377" w:rsidP="00795377">
      <w:pPr>
        <w:pStyle w:val="Standard"/>
        <w:numPr>
          <w:ilvl w:val="0"/>
          <w:numId w:val="16"/>
        </w:numPr>
        <w:spacing w:before="240" w:after="120" w:line="259" w:lineRule="auto"/>
        <w:ind w:left="432" w:hanging="426"/>
        <w:jc w:val="both"/>
        <w:rPr>
          <w:rFonts w:cs="Times New Roman"/>
          <w:noProof/>
          <w:lang w:val="sr-Cyrl-RS"/>
        </w:rPr>
      </w:pPr>
      <w:r>
        <w:rPr>
          <w:rFonts w:cs="Times New Roman"/>
          <w:noProof/>
          <w:lang w:val="sr-Latn-RS"/>
        </w:rPr>
        <w:t xml:space="preserve">Ovaj sporazum stupa na snagu na dan na koji </w:t>
      </w:r>
      <w:r w:rsidR="0022215C">
        <w:rPr>
          <w:noProof/>
          <w:lang w:val="sr-Latn-RS"/>
        </w:rPr>
        <w:t>s</w:t>
      </w:r>
      <w:r w:rsidR="003B6232">
        <w:rPr>
          <w:noProof/>
          <w:lang w:val="sr-Latn-RS"/>
        </w:rPr>
        <w:t>porazumne</w:t>
      </w:r>
      <w:r w:rsidR="003B6232" w:rsidRPr="00E14703">
        <w:rPr>
          <w:noProof/>
          <w:lang w:val="sr-Cyrl-RS"/>
        </w:rPr>
        <w:t xml:space="preserve"> </w:t>
      </w:r>
      <w:r>
        <w:rPr>
          <w:rFonts w:cs="Times New Roman"/>
          <w:noProof/>
          <w:lang w:val="sr-Latn-RS"/>
        </w:rPr>
        <w:t>strane obavijeste jedna drugu o završetku njihovih internih procedura neophodnih u tu svrhu.</w:t>
      </w:r>
    </w:p>
    <w:p w:rsidR="003B6232" w:rsidRDefault="003B6232" w:rsidP="00795377">
      <w:pPr>
        <w:pStyle w:val="Standard"/>
        <w:numPr>
          <w:ilvl w:val="0"/>
          <w:numId w:val="6"/>
        </w:numPr>
        <w:spacing w:before="240" w:after="120" w:line="259" w:lineRule="auto"/>
        <w:ind w:left="432" w:hanging="426"/>
        <w:jc w:val="both"/>
        <w:rPr>
          <w:rFonts w:cs="Times New Roman"/>
          <w:noProof/>
          <w:lang w:val="sr-Cyrl-RS"/>
        </w:rPr>
      </w:pPr>
      <w:r>
        <w:rPr>
          <w:rFonts w:cs="Times New Roman"/>
          <w:noProof/>
          <w:lang w:val="sr-Latn-RS"/>
        </w:rPr>
        <w:t xml:space="preserve">Ovaj sporazum se primjenjuje od </w:t>
      </w:r>
      <w:r w:rsidRPr="00E14703">
        <w:rPr>
          <w:rFonts w:cs="Times New Roman"/>
          <w:noProof/>
          <w:lang w:val="sr-Cyrl-RS"/>
        </w:rPr>
        <w:t>[</w:t>
      </w:r>
      <w:r w:rsidR="0022215C">
        <w:rPr>
          <w:rFonts w:cs="Times New Roman"/>
          <w:noProof/>
          <w:lang w:val="sr-Latn-RS"/>
        </w:rPr>
        <w:t>1.</w:t>
      </w:r>
      <w:r>
        <w:rPr>
          <w:rFonts w:cs="Times New Roman"/>
          <w:noProof/>
          <w:lang w:val="sr-Latn-RS"/>
        </w:rPr>
        <w:t>1.</w:t>
      </w:r>
      <w:r w:rsidRPr="00E14703">
        <w:rPr>
          <w:rFonts w:cs="Times New Roman"/>
          <w:noProof/>
          <w:lang w:val="sr-Cyrl-RS"/>
        </w:rPr>
        <w:t>2021</w:t>
      </w:r>
      <w:r>
        <w:rPr>
          <w:rFonts w:cs="Times New Roman"/>
          <w:noProof/>
          <w:lang w:val="sr-Latn-RS"/>
        </w:rPr>
        <w:t>. godine</w:t>
      </w:r>
      <w:r w:rsidRPr="00E14703">
        <w:rPr>
          <w:rFonts w:cs="Times New Roman"/>
          <w:noProof/>
          <w:lang w:val="sr-Cyrl-RS"/>
        </w:rPr>
        <w:t>]</w:t>
      </w:r>
      <w:r>
        <w:rPr>
          <w:rFonts w:cs="Times New Roman"/>
          <w:noProof/>
          <w:lang w:val="sr-Cyrl-RS"/>
        </w:rPr>
        <w:t xml:space="preserve">. On ostaje na snazi onoliko dugo koliko </w:t>
      </w:r>
      <w:r>
        <w:rPr>
          <w:rFonts w:cs="Times New Roman"/>
          <w:noProof/>
          <w:lang w:val="sr-Latn-RS"/>
        </w:rPr>
        <w:t>bude</w:t>
      </w:r>
      <w:r>
        <w:rPr>
          <w:rFonts w:cs="Times New Roman"/>
          <w:noProof/>
          <w:lang w:val="sr-Cyrl-RS"/>
        </w:rPr>
        <w:t xml:space="preserve"> </w:t>
      </w:r>
      <w:r>
        <w:rPr>
          <w:rFonts w:cs="Times New Roman"/>
          <w:noProof/>
          <w:lang w:val="sr-Latn-RS"/>
        </w:rPr>
        <w:t>neophodno</w:t>
      </w:r>
      <w:r>
        <w:rPr>
          <w:rFonts w:cs="Times New Roman"/>
          <w:noProof/>
          <w:lang w:val="sr-Cyrl-RS"/>
        </w:rPr>
        <w:t xml:space="preserve"> da se završe sv</w:t>
      </w:r>
      <w:r>
        <w:rPr>
          <w:rFonts w:cs="Times New Roman"/>
          <w:noProof/>
          <w:lang w:val="sr-Latn-RS"/>
        </w:rPr>
        <w:t xml:space="preserve">i projekti i aktivnosti koji se </w:t>
      </w:r>
      <w:r w:rsidR="0022215C">
        <w:rPr>
          <w:rFonts w:cs="Times New Roman"/>
          <w:noProof/>
          <w:lang w:val="sr-Latn-RS"/>
        </w:rPr>
        <w:t>financ</w:t>
      </w:r>
      <w:r>
        <w:rPr>
          <w:rFonts w:cs="Times New Roman"/>
          <w:noProof/>
          <w:lang w:val="sr-Latn-RS"/>
        </w:rPr>
        <w:t xml:space="preserve">iraju iz programa Kreativna </w:t>
      </w:r>
      <w:r w:rsidR="009C54F0">
        <w:rPr>
          <w:rFonts w:cs="Times New Roman"/>
          <w:noProof/>
          <w:lang w:val="sr-Latn-RS"/>
        </w:rPr>
        <w:t>Europa</w:t>
      </w:r>
      <w:r>
        <w:rPr>
          <w:rFonts w:cs="Times New Roman"/>
          <w:noProof/>
          <w:lang w:val="sr-Latn-RS"/>
        </w:rPr>
        <w:t xml:space="preserve">, sve aktivnosti neophodne za zaštitu </w:t>
      </w:r>
      <w:r w:rsidR="00321DCC">
        <w:rPr>
          <w:rFonts w:cs="Times New Roman"/>
          <w:noProof/>
          <w:lang w:val="sr-Latn-RS"/>
        </w:rPr>
        <w:t>financijski</w:t>
      </w:r>
      <w:r>
        <w:rPr>
          <w:rFonts w:cs="Times New Roman"/>
          <w:noProof/>
          <w:lang w:val="sr-Latn-RS"/>
        </w:rPr>
        <w:t>h inter</w:t>
      </w:r>
      <w:r w:rsidR="00B7778F">
        <w:rPr>
          <w:rFonts w:cs="Times New Roman"/>
          <w:noProof/>
          <w:lang w:val="sr-Latn-RS"/>
        </w:rPr>
        <w:t>e</w:t>
      </w:r>
      <w:r>
        <w:rPr>
          <w:rFonts w:cs="Times New Roman"/>
          <w:noProof/>
          <w:lang w:val="sr-Latn-RS"/>
        </w:rPr>
        <w:t xml:space="preserve">sa </w:t>
      </w:r>
      <w:r w:rsidR="009C54F0">
        <w:rPr>
          <w:rFonts w:cs="Times New Roman"/>
          <w:noProof/>
          <w:lang w:val="sr-Latn-RS"/>
        </w:rPr>
        <w:t>Europske</w:t>
      </w:r>
      <w:r>
        <w:rPr>
          <w:rFonts w:cs="Times New Roman"/>
          <w:noProof/>
          <w:lang w:val="sr-Latn-RS"/>
        </w:rPr>
        <w:t xml:space="preserve"> unije i sve </w:t>
      </w:r>
      <w:r w:rsidR="0022215C">
        <w:rPr>
          <w:rFonts w:cs="Times New Roman"/>
          <w:noProof/>
          <w:lang w:val="sr-Latn-RS"/>
        </w:rPr>
        <w:t>financijske ob</w:t>
      </w:r>
      <w:r>
        <w:rPr>
          <w:rFonts w:cs="Times New Roman"/>
          <w:noProof/>
          <w:lang w:val="sr-Latn-RS"/>
        </w:rPr>
        <w:t>veze koje proist</w:t>
      </w:r>
      <w:r w:rsidR="00B05C10">
        <w:rPr>
          <w:rFonts w:cs="Times New Roman"/>
          <w:noProof/>
          <w:lang w:val="sr-Latn-RS"/>
        </w:rPr>
        <w:t>je</w:t>
      </w:r>
      <w:r>
        <w:rPr>
          <w:rFonts w:cs="Times New Roman"/>
          <w:noProof/>
          <w:lang w:val="sr-Latn-RS"/>
        </w:rPr>
        <w:t>ču iz rea</w:t>
      </w:r>
      <w:r w:rsidR="0022215C">
        <w:rPr>
          <w:rFonts w:cs="Times New Roman"/>
          <w:noProof/>
          <w:lang w:val="sr-Latn-RS"/>
        </w:rPr>
        <w:t xml:space="preserve">lizacije ovog sporazuma između </w:t>
      </w:r>
      <w:r w:rsidR="0022215C">
        <w:rPr>
          <w:rFonts w:cs="Times New Roman"/>
          <w:noProof/>
          <w:lang w:val="sr-Latn-RS"/>
        </w:rPr>
        <w:lastRenderedPageBreak/>
        <w:t>s</w:t>
      </w:r>
      <w:r>
        <w:rPr>
          <w:rFonts w:cs="Times New Roman"/>
          <w:noProof/>
          <w:lang w:val="sr-Latn-RS"/>
        </w:rPr>
        <w:t>porazumnih strana.</w:t>
      </w:r>
    </w:p>
    <w:p w:rsidR="003B6232" w:rsidRPr="003B6232" w:rsidRDefault="003B6232" w:rsidP="00795377">
      <w:pPr>
        <w:pStyle w:val="Standard"/>
        <w:numPr>
          <w:ilvl w:val="0"/>
          <w:numId w:val="6"/>
        </w:numPr>
        <w:spacing w:before="240" w:after="120" w:line="259" w:lineRule="auto"/>
        <w:ind w:left="432" w:hanging="426"/>
        <w:jc w:val="both"/>
        <w:rPr>
          <w:rFonts w:cs="Times New Roman"/>
          <w:i/>
          <w:noProof/>
          <w:lang w:val="sr-Cyrl-RS"/>
        </w:rPr>
      </w:pPr>
      <w:r>
        <w:rPr>
          <w:rFonts w:cs="Times New Roman"/>
          <w:noProof/>
          <w:lang w:val="sr-Latn-RS"/>
        </w:rPr>
        <w:t xml:space="preserve">Unija i Bosna i Hercegovina mogu da primjenjuju ovaj sporazum privremeno u skladu s njihovim internim procedurama i zakonskim propisima. Privremena primjena počinje na dan </w:t>
      </w:r>
      <w:r w:rsidR="00B7778F">
        <w:rPr>
          <w:rFonts w:cs="Times New Roman"/>
          <w:noProof/>
          <w:lang w:val="sr-Latn-RS"/>
        </w:rPr>
        <w:t>na koji</w:t>
      </w:r>
      <w:r w:rsidR="0022215C">
        <w:rPr>
          <w:rFonts w:cs="Times New Roman"/>
          <w:noProof/>
          <w:lang w:val="sr-Latn-RS"/>
        </w:rPr>
        <w:t xml:space="preserve"> s</w:t>
      </w:r>
      <w:r>
        <w:rPr>
          <w:rFonts w:cs="Times New Roman"/>
          <w:noProof/>
          <w:lang w:val="sr-Latn-RS"/>
        </w:rPr>
        <w:t>porazumne strane obavijeste jedna drugu o završetku njihovih internih procedura neophodnih u tu svrhu.</w:t>
      </w:r>
    </w:p>
    <w:p w:rsidR="003B6232" w:rsidRPr="003B6232" w:rsidRDefault="003B6232" w:rsidP="00795377">
      <w:pPr>
        <w:pStyle w:val="Standard"/>
        <w:numPr>
          <w:ilvl w:val="0"/>
          <w:numId w:val="6"/>
        </w:numPr>
        <w:spacing w:before="240" w:after="120" w:line="259" w:lineRule="auto"/>
        <w:ind w:left="432" w:hanging="426"/>
        <w:jc w:val="both"/>
        <w:rPr>
          <w:rFonts w:cs="Times New Roman"/>
          <w:i/>
          <w:noProof/>
          <w:lang w:val="sr-Cyrl-RS"/>
        </w:rPr>
      </w:pPr>
      <w:r>
        <w:rPr>
          <w:rFonts w:cs="Times New Roman"/>
          <w:noProof/>
          <w:lang w:val="sr-Latn-RS"/>
        </w:rPr>
        <w:t xml:space="preserve">Ako Bosna i Hercegovina obavijesti Komisiju koja nastupa u ime Unije da neće završiti svoje interne procedure neophodne za stupanje ovog sporazuma na snagu, primjena ovog sporazuma prestaje na dan na koji Komisija primi ovu obavijest, </w:t>
      </w:r>
      <w:r w:rsidR="0064684C">
        <w:rPr>
          <w:rFonts w:cs="Times New Roman"/>
          <w:noProof/>
          <w:lang w:val="sr-Latn-RS"/>
        </w:rPr>
        <w:t>koji će predstavljati datum prestanka važenja u smislu ovog sporazuma.</w:t>
      </w:r>
    </w:p>
    <w:p w:rsidR="0064684C" w:rsidRDefault="0064684C" w:rsidP="00795377">
      <w:pPr>
        <w:pStyle w:val="Standard"/>
        <w:numPr>
          <w:ilvl w:val="0"/>
          <w:numId w:val="6"/>
        </w:numPr>
        <w:spacing w:before="240" w:after="120" w:line="259" w:lineRule="auto"/>
        <w:ind w:left="432" w:hanging="426"/>
        <w:jc w:val="both"/>
        <w:rPr>
          <w:rFonts w:cs="Times New Roman"/>
          <w:noProof/>
          <w:lang w:val="sr-Cyrl-RS"/>
        </w:rPr>
      </w:pPr>
      <w:r>
        <w:rPr>
          <w:rFonts w:cs="Times New Roman"/>
          <w:noProof/>
          <w:lang w:val="sr-Latn-RS"/>
        </w:rPr>
        <w:t xml:space="preserve">Primjena ovog sporazuma može biti obustavljena na inicijativu Unije u slučaju neplaćanja dospjelog </w:t>
      </w:r>
      <w:r w:rsidR="00B7778F">
        <w:rPr>
          <w:rFonts w:cs="Times New Roman"/>
          <w:noProof/>
          <w:lang w:val="sr-Latn-RS"/>
        </w:rPr>
        <w:t xml:space="preserve">iznosa </w:t>
      </w:r>
      <w:r w:rsidR="0022215C">
        <w:rPr>
          <w:rFonts w:cs="Times New Roman"/>
          <w:noProof/>
          <w:lang w:val="sr-Latn-RS"/>
        </w:rPr>
        <w:t>financ</w:t>
      </w:r>
      <w:r>
        <w:rPr>
          <w:rFonts w:cs="Times New Roman"/>
          <w:noProof/>
          <w:lang w:val="sr-Latn-RS"/>
        </w:rPr>
        <w:t>ijskog ili operativnog doprinosa Bosne i Hercegovine, u skladu s n</w:t>
      </w:r>
      <w:r w:rsidR="0022215C">
        <w:rPr>
          <w:rFonts w:cs="Times New Roman"/>
          <w:noProof/>
          <w:lang w:val="sr-Latn-RS"/>
        </w:rPr>
        <w:t>avedenim u to</w:t>
      </w:r>
      <w:r>
        <w:rPr>
          <w:rFonts w:cs="Times New Roman"/>
          <w:noProof/>
          <w:lang w:val="sr-Latn-RS"/>
        </w:rPr>
        <w:t>čki II), stav</w:t>
      </w:r>
      <w:r w:rsidR="0022215C">
        <w:rPr>
          <w:rFonts w:cs="Times New Roman"/>
          <w:noProof/>
          <w:lang w:val="sr-Latn-RS"/>
        </w:rPr>
        <w:t>ak</w:t>
      </w:r>
      <w:r>
        <w:rPr>
          <w:rFonts w:cs="Times New Roman"/>
          <w:noProof/>
          <w:lang w:val="sr-Latn-RS"/>
        </w:rPr>
        <w:t xml:space="preserve"> (3) </w:t>
      </w:r>
      <w:r w:rsidR="004F4173">
        <w:rPr>
          <w:rFonts w:cs="Times New Roman"/>
          <w:noProof/>
          <w:lang w:val="sr-Latn-RS"/>
        </w:rPr>
        <w:t>Aneksa</w:t>
      </w:r>
      <w:r>
        <w:rPr>
          <w:rFonts w:cs="Times New Roman"/>
          <w:noProof/>
          <w:lang w:val="sr-Latn-RS"/>
        </w:rPr>
        <w:t xml:space="preserve"> </w:t>
      </w:r>
      <w:r w:rsidR="00B7778F">
        <w:rPr>
          <w:rFonts w:cs="Times New Roman"/>
          <w:noProof/>
          <w:lang w:val="sr-Latn-RS"/>
        </w:rPr>
        <w:t>I</w:t>
      </w:r>
      <w:r>
        <w:rPr>
          <w:rFonts w:cs="Times New Roman"/>
          <w:noProof/>
          <w:lang w:val="sr-Latn-RS"/>
        </w:rPr>
        <w:t>.</w:t>
      </w:r>
    </w:p>
    <w:p w:rsidR="0064684C" w:rsidRPr="0064684C" w:rsidRDefault="0064684C" w:rsidP="00795377">
      <w:pPr>
        <w:pStyle w:val="Standard"/>
        <w:spacing w:before="240" w:after="120" w:line="259" w:lineRule="auto"/>
        <w:ind w:left="432"/>
        <w:jc w:val="both"/>
        <w:rPr>
          <w:rFonts w:cs="Times New Roman"/>
          <w:noProof/>
          <w:lang w:val="sr-Latn-RS"/>
        </w:rPr>
      </w:pPr>
      <w:r>
        <w:rPr>
          <w:rFonts w:cs="Times New Roman"/>
          <w:noProof/>
          <w:lang w:val="sr-Latn-RS"/>
        </w:rPr>
        <w:t xml:space="preserve">O obustavi primjene ovog sporazuma Komisija obavještava Bosnu i Hercegovinu </w:t>
      </w:r>
      <w:r w:rsidR="00A30D86">
        <w:rPr>
          <w:rFonts w:cs="Times New Roman"/>
          <w:noProof/>
          <w:lang w:val="sr-Latn-RS"/>
        </w:rPr>
        <w:t>putem formalne pisane obavijesti koja stupa na snagu 30 dana nakon što Bosna i Hercegovina primi navedenu obavijest.</w:t>
      </w:r>
    </w:p>
    <w:p w:rsidR="00A30D86" w:rsidRPr="00A30D86" w:rsidRDefault="00A30D86" w:rsidP="00795377">
      <w:pPr>
        <w:pStyle w:val="Standard"/>
        <w:spacing w:before="240" w:after="120" w:line="259" w:lineRule="auto"/>
        <w:ind w:left="432"/>
        <w:jc w:val="both"/>
        <w:rPr>
          <w:rFonts w:cs="Times New Roman"/>
          <w:noProof/>
          <w:lang w:val="sr-Latn-RS"/>
        </w:rPr>
      </w:pPr>
      <w:r>
        <w:rPr>
          <w:rFonts w:cs="Times New Roman"/>
          <w:noProof/>
          <w:lang w:val="sr-Latn-RS"/>
        </w:rPr>
        <w:t>U slučaju obustave pri</w:t>
      </w:r>
      <w:r w:rsidR="0022215C">
        <w:rPr>
          <w:rFonts w:cs="Times New Roman"/>
          <w:noProof/>
          <w:lang w:val="sr-Latn-RS"/>
        </w:rPr>
        <w:t>mjene ovog sporazuma, pravne osobe osnovane</w:t>
      </w:r>
      <w:r>
        <w:rPr>
          <w:rFonts w:cs="Times New Roman"/>
          <w:noProof/>
          <w:lang w:val="sr-Latn-RS"/>
        </w:rPr>
        <w:t xml:space="preserve"> u Bosni i </w:t>
      </w:r>
      <w:r w:rsidR="0022215C">
        <w:rPr>
          <w:rFonts w:cs="Times New Roman"/>
          <w:noProof/>
          <w:lang w:val="sr-Latn-RS"/>
        </w:rPr>
        <w:t>Hercegovini neće imati pravo sudjelovati</w:t>
      </w:r>
      <w:r>
        <w:rPr>
          <w:rFonts w:cs="Times New Roman"/>
          <w:noProof/>
          <w:lang w:val="sr-Latn-RS"/>
        </w:rPr>
        <w:t xml:space="preserve"> u procedurama dodjele koje ne budu završene na dan stupanja obustave na snagu. Procedura dodjele se smatra zavr</w:t>
      </w:r>
      <w:r w:rsidR="0022215C">
        <w:rPr>
          <w:rFonts w:cs="Times New Roman"/>
          <w:noProof/>
          <w:lang w:val="sr-Latn-RS"/>
        </w:rPr>
        <w:t>šenom po zaključenju pravnih ob</w:t>
      </w:r>
      <w:r>
        <w:rPr>
          <w:rFonts w:cs="Times New Roman"/>
          <w:noProof/>
          <w:lang w:val="sr-Latn-RS"/>
        </w:rPr>
        <w:t xml:space="preserve">veza </w:t>
      </w:r>
      <w:r w:rsidR="00B7778F">
        <w:rPr>
          <w:rFonts w:cs="Times New Roman"/>
          <w:noProof/>
          <w:lang w:val="sr-Latn-RS"/>
        </w:rPr>
        <w:t>zaključenih n</w:t>
      </w:r>
      <w:r w:rsidR="0022215C">
        <w:rPr>
          <w:rFonts w:cs="Times New Roman"/>
          <w:noProof/>
          <w:lang w:val="sr-Latn-RS"/>
        </w:rPr>
        <w:t xml:space="preserve">a temelju </w:t>
      </w:r>
      <w:r w:rsidR="00B7778F">
        <w:rPr>
          <w:rFonts w:cs="Times New Roman"/>
          <w:noProof/>
          <w:lang w:val="sr-Latn-RS"/>
        </w:rPr>
        <w:t xml:space="preserve">provedene </w:t>
      </w:r>
      <w:r>
        <w:rPr>
          <w:rFonts w:cs="Times New Roman"/>
          <w:noProof/>
          <w:lang w:val="sr-Latn-RS"/>
        </w:rPr>
        <w:t>procedure.</w:t>
      </w:r>
    </w:p>
    <w:p w:rsidR="00A30D86" w:rsidRPr="00A30D86" w:rsidRDefault="00A30D86" w:rsidP="00A30D86">
      <w:pPr>
        <w:pStyle w:val="Standard"/>
        <w:spacing w:before="240" w:after="120" w:line="259" w:lineRule="auto"/>
        <w:ind w:left="432"/>
        <w:jc w:val="both"/>
        <w:rPr>
          <w:rFonts w:cs="Times New Roman"/>
          <w:noProof/>
          <w:lang w:val="sr-Latn-RS"/>
        </w:rPr>
      </w:pPr>
      <w:r>
        <w:rPr>
          <w:rFonts w:cs="Times New Roman"/>
          <w:noProof/>
          <w:lang w:val="sr-Latn-RS"/>
        </w:rPr>
        <w:t>Obu</w:t>
      </w:r>
      <w:r w:rsidR="0022215C">
        <w:rPr>
          <w:rFonts w:cs="Times New Roman"/>
          <w:noProof/>
          <w:lang w:val="sr-Latn-RS"/>
        </w:rPr>
        <w:t>stava se ne odnosi na pravne obveze zaključene s pravnim osobama</w:t>
      </w:r>
      <w:r>
        <w:rPr>
          <w:rFonts w:cs="Times New Roman"/>
          <w:noProof/>
          <w:lang w:val="sr-Latn-RS"/>
        </w:rPr>
        <w:t xml:space="preserve"> osnovanim u Bosni i Hercegovini prije stupanja obustave na snagu. Ovaj sporazum će se i dalje p</w:t>
      </w:r>
      <w:r w:rsidR="0022215C">
        <w:rPr>
          <w:rFonts w:cs="Times New Roman"/>
          <w:noProof/>
          <w:lang w:val="sr-Latn-RS"/>
        </w:rPr>
        <w:t>rimjenjivati na takve pravne ob</w:t>
      </w:r>
      <w:r>
        <w:rPr>
          <w:rFonts w:cs="Times New Roman"/>
          <w:noProof/>
          <w:lang w:val="sr-Latn-RS"/>
        </w:rPr>
        <w:t>veze.</w:t>
      </w:r>
    </w:p>
    <w:p w:rsidR="00A30D86" w:rsidRPr="00F107E0" w:rsidRDefault="00F107E0" w:rsidP="00A30D86">
      <w:pPr>
        <w:pStyle w:val="Standard"/>
        <w:spacing w:before="240" w:after="120" w:line="259" w:lineRule="auto"/>
        <w:ind w:left="432"/>
        <w:jc w:val="both"/>
        <w:rPr>
          <w:rFonts w:cs="Times New Roman"/>
          <w:noProof/>
          <w:lang w:val="sr-Latn-RS"/>
        </w:rPr>
      </w:pPr>
      <w:r>
        <w:rPr>
          <w:rFonts w:cs="Times New Roman"/>
          <w:noProof/>
          <w:lang w:val="sr-Latn-RS"/>
        </w:rPr>
        <w:t xml:space="preserve">Komisija će bez odlaganja obavijestiti Bosnu i Hercegovinu nakon što Komisija primi cjelokupni iznos dospjelog </w:t>
      </w:r>
      <w:r w:rsidR="0022215C">
        <w:rPr>
          <w:rFonts w:cs="Times New Roman"/>
          <w:noProof/>
          <w:lang w:val="sr-Latn-RS"/>
        </w:rPr>
        <w:t>financ</w:t>
      </w:r>
      <w:r>
        <w:rPr>
          <w:rFonts w:cs="Times New Roman"/>
          <w:noProof/>
          <w:lang w:val="sr-Latn-RS"/>
        </w:rPr>
        <w:t xml:space="preserve">ijskog ili operativnog doprinosa. Obustava se ukida </w:t>
      </w:r>
      <w:r w:rsidR="00B7778F">
        <w:rPr>
          <w:rFonts w:cs="Times New Roman"/>
          <w:noProof/>
          <w:lang w:val="sr-Latn-RS"/>
        </w:rPr>
        <w:t>neposredno</w:t>
      </w:r>
      <w:r>
        <w:rPr>
          <w:rFonts w:cs="Times New Roman"/>
          <w:noProof/>
          <w:lang w:val="sr-Latn-RS"/>
        </w:rPr>
        <w:t xml:space="preserve"> nakon slanja navedene obavijesti.</w:t>
      </w:r>
    </w:p>
    <w:p w:rsidR="00F107E0" w:rsidRPr="00F107E0" w:rsidRDefault="00F107E0" w:rsidP="00F107E0">
      <w:pPr>
        <w:pStyle w:val="Standard"/>
        <w:spacing w:before="240" w:after="120" w:line="259" w:lineRule="auto"/>
        <w:ind w:left="432"/>
        <w:jc w:val="both"/>
        <w:rPr>
          <w:rFonts w:cs="Times New Roman"/>
          <w:noProof/>
          <w:lang w:val="sr-Latn-RS"/>
        </w:rPr>
      </w:pPr>
      <w:r>
        <w:rPr>
          <w:rFonts w:cs="Times New Roman"/>
          <w:noProof/>
          <w:lang w:val="sr-Latn-RS"/>
        </w:rPr>
        <w:t xml:space="preserve">Od dana ukidanja obustave, pravna lica iz Bosne i Hercegovine ponovo </w:t>
      </w:r>
      <w:r w:rsidR="00B7778F">
        <w:rPr>
          <w:rFonts w:cs="Times New Roman"/>
          <w:noProof/>
          <w:lang w:val="sr-Latn-RS"/>
        </w:rPr>
        <w:t>će imati</w:t>
      </w:r>
      <w:r>
        <w:rPr>
          <w:rFonts w:cs="Times New Roman"/>
          <w:noProof/>
          <w:lang w:val="sr-Latn-RS"/>
        </w:rPr>
        <w:t xml:space="preserve"> pravo da </w:t>
      </w:r>
      <w:r w:rsidR="00321DCC">
        <w:rPr>
          <w:rFonts w:cs="Times New Roman"/>
          <w:noProof/>
          <w:lang w:val="sr-Latn-RS"/>
        </w:rPr>
        <w:t>sudjeluju</w:t>
      </w:r>
      <w:r>
        <w:rPr>
          <w:rFonts w:cs="Times New Roman"/>
          <w:noProof/>
          <w:lang w:val="sr-Latn-RS"/>
        </w:rPr>
        <w:t xml:space="preserve"> u procedurama dodjele objavljenim nakon tog datuma, kao i u procedurama dodjele objavljenim prije tog datuma, za koje nije istekao krajnji rok za podnošenje prijava.</w:t>
      </w:r>
    </w:p>
    <w:p w:rsidR="00F107E0" w:rsidRDefault="00F107E0" w:rsidP="00795377">
      <w:pPr>
        <w:pStyle w:val="Standard"/>
        <w:numPr>
          <w:ilvl w:val="0"/>
          <w:numId w:val="6"/>
        </w:numPr>
        <w:spacing w:before="240" w:after="120" w:line="259" w:lineRule="auto"/>
        <w:ind w:left="432" w:hanging="426"/>
        <w:jc w:val="both"/>
        <w:rPr>
          <w:rFonts w:cs="Times New Roman"/>
          <w:noProof/>
          <w:lang w:val="sr-Cyrl-RS"/>
        </w:rPr>
      </w:pPr>
      <w:r>
        <w:rPr>
          <w:rFonts w:cs="Times New Roman"/>
          <w:noProof/>
          <w:lang w:val="sr-Latn-RS"/>
        </w:rPr>
        <w:t>Svaka od Sporazumnih strana može da raskine ovaj sporazum u bilo kom trenutku putem pisane obavijesti u kojoj se navodi namjera da se isti raskine.</w:t>
      </w:r>
    </w:p>
    <w:p w:rsidR="00F107E0" w:rsidRPr="00F107E0" w:rsidRDefault="00F107E0" w:rsidP="00F107E0">
      <w:pPr>
        <w:pStyle w:val="LegalNumPar"/>
        <w:numPr>
          <w:ilvl w:val="0"/>
          <w:numId w:val="0"/>
        </w:numPr>
        <w:spacing w:before="240" w:after="120" w:line="259" w:lineRule="auto"/>
        <w:ind w:left="432"/>
        <w:jc w:val="both"/>
        <w:rPr>
          <w:rFonts w:ascii="Times New Roman" w:hAnsi="Times New Roman"/>
          <w:noProof/>
          <w:lang w:val="sr-Latn-RS"/>
        </w:rPr>
      </w:pPr>
      <w:r>
        <w:rPr>
          <w:rFonts w:ascii="Times New Roman" w:hAnsi="Times New Roman"/>
          <w:noProof/>
          <w:lang w:val="sr-Latn-RS"/>
        </w:rPr>
        <w:t>Raskid sporazuma stupa na snagu tri kalendarska mjeseca nakon datuma na koji pis</w:t>
      </w:r>
      <w:r w:rsidR="00D122FF">
        <w:rPr>
          <w:rFonts w:ascii="Times New Roman" w:hAnsi="Times New Roman"/>
          <w:noProof/>
          <w:lang w:val="sr-Latn-RS"/>
        </w:rPr>
        <w:t>ana obavijest stigne do primatelja</w:t>
      </w:r>
      <w:r>
        <w:rPr>
          <w:rFonts w:ascii="Times New Roman" w:hAnsi="Times New Roman"/>
          <w:noProof/>
          <w:lang w:val="sr-Latn-RS"/>
        </w:rPr>
        <w:t xml:space="preserve">. Datum stupanja na snagu raskida sporazuma predstavlja datum </w:t>
      </w:r>
      <w:r w:rsidR="00F7393E">
        <w:rPr>
          <w:rFonts w:ascii="Times New Roman" w:hAnsi="Times New Roman"/>
          <w:noProof/>
          <w:lang w:val="sr-Latn-RS"/>
        </w:rPr>
        <w:t>prestan</w:t>
      </w:r>
      <w:r w:rsidR="00836A8A">
        <w:rPr>
          <w:rFonts w:ascii="Times New Roman" w:hAnsi="Times New Roman"/>
          <w:noProof/>
          <w:lang w:val="sr-Latn-RS"/>
        </w:rPr>
        <w:t>ka važenja</w:t>
      </w:r>
      <w:r w:rsidR="005F3A93">
        <w:rPr>
          <w:rFonts w:ascii="Times New Roman" w:hAnsi="Times New Roman"/>
          <w:noProof/>
          <w:lang w:val="sr-Latn-RS"/>
        </w:rPr>
        <w:t xml:space="preserve"> u smislu ovog S</w:t>
      </w:r>
      <w:r>
        <w:rPr>
          <w:rFonts w:ascii="Times New Roman" w:hAnsi="Times New Roman"/>
          <w:noProof/>
          <w:lang w:val="sr-Latn-RS"/>
        </w:rPr>
        <w:t>porazuma.</w:t>
      </w:r>
    </w:p>
    <w:p w:rsidR="00836A8A" w:rsidRDefault="00836A8A" w:rsidP="00795377">
      <w:pPr>
        <w:pStyle w:val="Standard"/>
        <w:numPr>
          <w:ilvl w:val="0"/>
          <w:numId w:val="6"/>
        </w:numPr>
        <w:spacing w:before="240" w:after="120" w:line="259" w:lineRule="auto"/>
        <w:ind w:left="432" w:hanging="426"/>
        <w:jc w:val="both"/>
        <w:rPr>
          <w:noProof/>
          <w:lang w:val="sr-Cyrl-RS" w:eastAsia="en-GB"/>
        </w:rPr>
      </w:pPr>
      <w:r>
        <w:rPr>
          <w:noProof/>
          <w:lang w:val="sr-Latn-RS" w:eastAsia="en-GB"/>
        </w:rPr>
        <w:t>U slučaju privremenog prekida primjene ovog sporazuma u skladu sa stav</w:t>
      </w:r>
      <w:r w:rsidR="0022215C">
        <w:rPr>
          <w:noProof/>
          <w:lang w:val="sr-Latn-RS" w:eastAsia="en-GB"/>
        </w:rPr>
        <w:t>k</w:t>
      </w:r>
      <w:r>
        <w:rPr>
          <w:noProof/>
          <w:lang w:val="sr-Latn-RS" w:eastAsia="en-GB"/>
        </w:rPr>
        <w:t>om (4) ili u slučaju prestanka važenja istog u skladu sa stav</w:t>
      </w:r>
      <w:r w:rsidR="0022215C">
        <w:rPr>
          <w:noProof/>
          <w:lang w:val="sr-Latn-RS" w:eastAsia="en-GB"/>
        </w:rPr>
        <w:t>kom (6), Sporazumne strane su su</w:t>
      </w:r>
      <w:r>
        <w:rPr>
          <w:noProof/>
          <w:lang w:val="sr-Latn-RS" w:eastAsia="en-GB"/>
        </w:rPr>
        <w:t>glasne sa sljedećim:</w:t>
      </w:r>
    </w:p>
    <w:p w:rsidR="00954813" w:rsidRDefault="007A7574" w:rsidP="00836A8A">
      <w:pPr>
        <w:pStyle w:val="Standard"/>
        <w:numPr>
          <w:ilvl w:val="1"/>
          <w:numId w:val="31"/>
        </w:numPr>
        <w:spacing w:before="240" w:after="120" w:line="259" w:lineRule="auto"/>
        <w:ind w:left="810"/>
        <w:jc w:val="both"/>
        <w:rPr>
          <w:noProof/>
          <w:lang w:val="sr-Cyrl-RS" w:eastAsia="en-GB"/>
        </w:rPr>
      </w:pPr>
      <w:r>
        <w:rPr>
          <w:noProof/>
          <w:lang w:val="sr-Latn-RS" w:eastAsia="en-GB"/>
        </w:rPr>
        <w:lastRenderedPageBreak/>
        <w:t xml:space="preserve">realizacija </w:t>
      </w:r>
      <w:r w:rsidR="00954813">
        <w:rPr>
          <w:noProof/>
          <w:lang w:val="sr-Latn-RS" w:eastAsia="en-GB"/>
        </w:rPr>
        <w:t>projek</w:t>
      </w:r>
      <w:r>
        <w:rPr>
          <w:noProof/>
          <w:lang w:val="sr-Latn-RS" w:eastAsia="en-GB"/>
        </w:rPr>
        <w:t>a</w:t>
      </w:r>
      <w:r w:rsidR="00954813">
        <w:rPr>
          <w:noProof/>
          <w:lang w:val="sr-Latn-RS" w:eastAsia="en-GB"/>
        </w:rPr>
        <w:t>t</w:t>
      </w:r>
      <w:r>
        <w:rPr>
          <w:noProof/>
          <w:lang w:val="sr-Latn-RS" w:eastAsia="en-GB"/>
        </w:rPr>
        <w:t>a</w:t>
      </w:r>
      <w:r w:rsidR="00954813">
        <w:rPr>
          <w:noProof/>
          <w:lang w:val="sr-Latn-RS" w:eastAsia="en-GB"/>
        </w:rPr>
        <w:t xml:space="preserve">, </w:t>
      </w:r>
      <w:r w:rsidR="00025DE8">
        <w:rPr>
          <w:noProof/>
          <w:lang w:val="sr-Latn-RS" w:eastAsia="en-GB"/>
        </w:rPr>
        <w:t>postupaka</w:t>
      </w:r>
      <w:r w:rsidR="00954813">
        <w:rPr>
          <w:noProof/>
          <w:lang w:val="sr-Latn-RS" w:eastAsia="en-GB"/>
        </w:rPr>
        <w:t>, aktivnosti, ili dijelov</w:t>
      </w:r>
      <w:r>
        <w:rPr>
          <w:noProof/>
          <w:lang w:val="sr-Latn-RS" w:eastAsia="en-GB"/>
        </w:rPr>
        <w:t>a</w:t>
      </w:r>
      <w:r w:rsidR="00954813">
        <w:rPr>
          <w:noProof/>
          <w:lang w:val="sr-Latn-RS" w:eastAsia="en-GB"/>
        </w:rPr>
        <w:t xml:space="preserve"> istih </w:t>
      </w:r>
      <w:r>
        <w:rPr>
          <w:noProof/>
          <w:lang w:val="sr-Latn-RS" w:eastAsia="en-GB"/>
        </w:rPr>
        <w:t xml:space="preserve">u vezi s kojima je došlo do zaključenja pravnih </w:t>
      </w:r>
      <w:r w:rsidR="0022215C">
        <w:rPr>
          <w:noProof/>
          <w:lang w:val="sr-Latn-RS" w:eastAsia="en-GB"/>
        </w:rPr>
        <w:t>obveza</w:t>
      </w:r>
      <w:r w:rsidR="00F7393E">
        <w:rPr>
          <w:noProof/>
          <w:lang w:val="sr-Latn-RS" w:eastAsia="en-GB"/>
        </w:rPr>
        <w:t xml:space="preserve"> tije</w:t>
      </w:r>
      <w:r>
        <w:rPr>
          <w:noProof/>
          <w:lang w:val="sr-Latn-RS" w:eastAsia="en-GB"/>
        </w:rPr>
        <w:t>kom privremene primjene i/ili nakon stupanja na snagu ovog sporazuma, te prije prestanka primjene ili raskida ovog sporazuma, bi</w:t>
      </w:r>
      <w:r w:rsidR="0022215C">
        <w:rPr>
          <w:noProof/>
          <w:lang w:val="sr-Latn-RS" w:eastAsia="en-GB"/>
        </w:rPr>
        <w:t xml:space="preserve">t </w:t>
      </w:r>
      <w:r>
        <w:rPr>
          <w:noProof/>
          <w:lang w:val="sr-Latn-RS" w:eastAsia="en-GB"/>
        </w:rPr>
        <w:t xml:space="preserve">će nastavljena do njihovog završetka u skladu s </w:t>
      </w:r>
      <w:r w:rsidR="00E1547A">
        <w:rPr>
          <w:noProof/>
          <w:lang w:val="sr-Latn-RS" w:eastAsia="en-GB"/>
        </w:rPr>
        <w:t>uvjeti</w:t>
      </w:r>
      <w:r>
        <w:rPr>
          <w:noProof/>
          <w:lang w:val="sr-Latn-RS" w:eastAsia="en-GB"/>
        </w:rPr>
        <w:t>ma utvrđenim ovim sporazumom;</w:t>
      </w:r>
    </w:p>
    <w:p w:rsidR="007A7574" w:rsidRDefault="007A7574" w:rsidP="00836A8A">
      <w:pPr>
        <w:pStyle w:val="Standard"/>
        <w:numPr>
          <w:ilvl w:val="1"/>
          <w:numId w:val="31"/>
        </w:numPr>
        <w:spacing w:before="240" w:after="120" w:line="259" w:lineRule="auto"/>
        <w:ind w:left="810"/>
        <w:jc w:val="both"/>
        <w:rPr>
          <w:noProof/>
          <w:lang w:val="sr-Cyrl-RS" w:eastAsia="en-GB"/>
        </w:rPr>
      </w:pPr>
      <w:r>
        <w:rPr>
          <w:noProof/>
          <w:lang w:val="sr-Latn-RS" w:eastAsia="en-GB"/>
        </w:rPr>
        <w:t xml:space="preserve">iznos godišnjeg </w:t>
      </w:r>
      <w:r w:rsidR="0022215C">
        <w:rPr>
          <w:noProof/>
          <w:lang w:val="sr-Latn-RS" w:eastAsia="en-GB"/>
        </w:rPr>
        <w:t>financijskog doprinosa u godini N tije</w:t>
      </w:r>
      <w:r>
        <w:rPr>
          <w:noProof/>
          <w:lang w:val="sr-Latn-RS" w:eastAsia="en-GB"/>
        </w:rPr>
        <w:t>kom koje dođe do privremenog prek</w:t>
      </w:r>
      <w:r w:rsidR="00B7778F">
        <w:rPr>
          <w:noProof/>
          <w:lang w:val="sr-Latn-RS" w:eastAsia="en-GB"/>
        </w:rPr>
        <w:t>ida primjene ili do raskida ovog</w:t>
      </w:r>
      <w:r>
        <w:rPr>
          <w:noProof/>
          <w:lang w:val="sr-Latn-RS" w:eastAsia="en-GB"/>
        </w:rPr>
        <w:t xml:space="preserve"> sporazuma bi</w:t>
      </w:r>
      <w:r w:rsidR="00D122FF">
        <w:rPr>
          <w:noProof/>
          <w:lang w:val="sr-Latn-RS" w:eastAsia="en-GB"/>
        </w:rPr>
        <w:t xml:space="preserve">t </w:t>
      </w:r>
      <w:r>
        <w:rPr>
          <w:noProof/>
          <w:lang w:val="sr-Latn-RS" w:eastAsia="en-GB"/>
        </w:rPr>
        <w:t xml:space="preserve">će </w:t>
      </w:r>
      <w:r w:rsidR="0022215C">
        <w:rPr>
          <w:noProof/>
          <w:lang w:val="sr-Latn-RS" w:eastAsia="en-GB"/>
        </w:rPr>
        <w:t>plaćen u potpunosti u skladu s č</w:t>
      </w:r>
      <w:r>
        <w:rPr>
          <w:noProof/>
          <w:lang w:val="sr-Latn-RS" w:eastAsia="en-GB"/>
        </w:rPr>
        <w:t>lan</w:t>
      </w:r>
      <w:r w:rsidR="0022215C">
        <w:rPr>
          <w:noProof/>
          <w:lang w:val="sr-Latn-RS" w:eastAsia="en-GB"/>
        </w:rPr>
        <w:t>k</w:t>
      </w:r>
      <w:r>
        <w:rPr>
          <w:noProof/>
          <w:lang w:val="sr-Latn-RS" w:eastAsia="en-GB"/>
        </w:rPr>
        <w:t>om 3.</w:t>
      </w:r>
    </w:p>
    <w:p w:rsidR="007A7574" w:rsidRPr="007A7574" w:rsidRDefault="007A7574" w:rsidP="007A7574">
      <w:pPr>
        <w:pStyle w:val="Standard"/>
        <w:spacing w:before="240" w:after="120" w:line="259" w:lineRule="auto"/>
        <w:ind w:left="432"/>
        <w:jc w:val="both"/>
        <w:rPr>
          <w:noProof/>
          <w:lang w:val="sr-Latn-RS"/>
        </w:rPr>
      </w:pPr>
      <w:r>
        <w:rPr>
          <w:noProof/>
          <w:lang w:val="sr-Latn-RS"/>
        </w:rPr>
        <w:t>Sporazumne strane će sporazumno rješ</w:t>
      </w:r>
      <w:r w:rsidR="00B7778F">
        <w:rPr>
          <w:noProof/>
          <w:lang w:val="sr-Latn-RS"/>
        </w:rPr>
        <w:t>ava</w:t>
      </w:r>
      <w:r>
        <w:rPr>
          <w:noProof/>
          <w:lang w:val="sr-Latn-RS"/>
        </w:rPr>
        <w:t>ti sv</w:t>
      </w:r>
      <w:r w:rsidR="00B7778F">
        <w:rPr>
          <w:noProof/>
          <w:lang w:val="sr-Latn-RS"/>
        </w:rPr>
        <w:t>e</w:t>
      </w:r>
      <w:r>
        <w:rPr>
          <w:noProof/>
          <w:lang w:val="sr-Latn-RS"/>
        </w:rPr>
        <w:t xml:space="preserve"> drug</w:t>
      </w:r>
      <w:r w:rsidR="00B7778F">
        <w:rPr>
          <w:noProof/>
          <w:lang w:val="sr-Latn-RS"/>
        </w:rPr>
        <w:t>e</w:t>
      </w:r>
      <w:r>
        <w:rPr>
          <w:noProof/>
          <w:lang w:val="sr-Latn-RS"/>
        </w:rPr>
        <w:t xml:space="preserve"> </w:t>
      </w:r>
      <w:r w:rsidR="00B7778F">
        <w:rPr>
          <w:noProof/>
          <w:lang w:val="sr-Latn-RS"/>
        </w:rPr>
        <w:t>sporove nastale</w:t>
      </w:r>
      <w:r>
        <w:rPr>
          <w:noProof/>
          <w:lang w:val="sr-Latn-RS"/>
        </w:rPr>
        <w:t xml:space="preserve"> </w:t>
      </w:r>
      <w:r w:rsidR="00B7778F">
        <w:rPr>
          <w:noProof/>
          <w:lang w:val="sr-Latn-RS"/>
        </w:rPr>
        <w:t>usl</w:t>
      </w:r>
      <w:r w:rsidR="00F7393E">
        <w:rPr>
          <w:noProof/>
          <w:lang w:val="sr-Latn-RS"/>
        </w:rPr>
        <w:t>i</w:t>
      </w:r>
      <w:r w:rsidR="00B7778F">
        <w:rPr>
          <w:noProof/>
          <w:lang w:val="sr-Latn-RS"/>
        </w:rPr>
        <w:t>jed</w:t>
      </w:r>
      <w:r>
        <w:rPr>
          <w:noProof/>
          <w:lang w:val="sr-Latn-RS"/>
        </w:rPr>
        <w:t xml:space="preserve"> raskida ili prestanka privremene primjene ovog sporazuma.</w:t>
      </w:r>
    </w:p>
    <w:p w:rsidR="007A7574" w:rsidRDefault="007A7574" w:rsidP="00795377">
      <w:pPr>
        <w:pStyle w:val="Standard"/>
        <w:numPr>
          <w:ilvl w:val="0"/>
          <w:numId w:val="6"/>
        </w:numPr>
        <w:spacing w:before="240" w:after="120" w:line="259" w:lineRule="auto"/>
        <w:ind w:left="432" w:hanging="426"/>
        <w:jc w:val="both"/>
        <w:rPr>
          <w:noProof/>
          <w:lang w:val="sr-Cyrl-RS" w:eastAsia="en-GB"/>
        </w:rPr>
      </w:pPr>
      <w:r>
        <w:rPr>
          <w:noProof/>
          <w:lang w:val="sr-Latn-RS" w:eastAsia="en-GB"/>
        </w:rPr>
        <w:t>Ovaj sporazum se može mijenjati</w:t>
      </w:r>
      <w:r w:rsidR="0022215C">
        <w:rPr>
          <w:noProof/>
          <w:lang w:val="sr-Latn-RS" w:eastAsia="en-GB"/>
        </w:rPr>
        <w:t xml:space="preserve"> isključivo pisanim putem, uz suglasnost s</w:t>
      </w:r>
      <w:r>
        <w:rPr>
          <w:noProof/>
          <w:lang w:val="sr-Latn-RS" w:eastAsia="en-GB"/>
        </w:rPr>
        <w:t xml:space="preserve">porazumnih strana. Kod stupanja na snagu izmjena ili dopuna primjenjuje se ista procedura koja se primjenjuje kod stupanja na snagu sporazuma. </w:t>
      </w:r>
    </w:p>
    <w:p w:rsidR="007A7574" w:rsidRDefault="00B7778F" w:rsidP="00795377">
      <w:pPr>
        <w:pStyle w:val="Standard"/>
        <w:numPr>
          <w:ilvl w:val="0"/>
          <w:numId w:val="6"/>
        </w:numPr>
        <w:spacing w:before="240" w:after="120" w:line="259" w:lineRule="auto"/>
        <w:ind w:left="432" w:hanging="426"/>
        <w:jc w:val="both"/>
        <w:rPr>
          <w:noProof/>
          <w:lang w:val="sr-Cyrl-RS" w:eastAsia="en-GB"/>
        </w:rPr>
      </w:pPr>
      <w:r>
        <w:rPr>
          <w:noProof/>
          <w:lang w:val="sr-Latn-RS" w:eastAsia="en-GB"/>
        </w:rPr>
        <w:t>Aneksi</w:t>
      </w:r>
      <w:r w:rsidR="007A7574">
        <w:rPr>
          <w:noProof/>
          <w:lang w:val="sr-Latn-RS" w:eastAsia="en-GB"/>
        </w:rPr>
        <w:t xml:space="preserve"> ovom sporazumu čine sastavni dio ovog sporazuma.</w:t>
      </w:r>
    </w:p>
    <w:p w:rsidR="00CC6A0A" w:rsidRPr="00E14703" w:rsidRDefault="00CC6A0A" w:rsidP="00C46C4C">
      <w:pPr>
        <w:pStyle w:val="LegalNumPar"/>
        <w:numPr>
          <w:ilvl w:val="0"/>
          <w:numId w:val="0"/>
        </w:numPr>
        <w:spacing w:line="240" w:lineRule="auto"/>
        <w:rPr>
          <w:rFonts w:ascii="Times New Roman" w:hAnsi="Times New Roman"/>
          <w:noProof/>
          <w:lang w:val="sr-Cyrl-RS" w:eastAsia="en-GB"/>
        </w:rPr>
      </w:pPr>
    </w:p>
    <w:p w:rsidR="002060C5" w:rsidRPr="008A06A2" w:rsidRDefault="002060C5" w:rsidP="002060C5">
      <w:pPr>
        <w:spacing w:before="120" w:after="120" w:line="240" w:lineRule="auto"/>
        <w:jc w:val="both"/>
        <w:outlineLvl w:val="0"/>
        <w:rPr>
          <w:rFonts w:ascii="Times New Roman" w:hAnsi="Times New Roman"/>
          <w:noProof/>
          <w:sz w:val="24"/>
          <w:lang w:val="bs-Latn-BA" w:eastAsia="en-GB"/>
        </w:rPr>
      </w:pPr>
      <w:r w:rsidRPr="008A06A2">
        <w:rPr>
          <w:rFonts w:ascii="Times New Roman" w:hAnsi="Times New Roman"/>
          <w:noProof/>
          <w:sz w:val="24"/>
          <w:lang w:val="bs-Latn-BA" w:eastAsia="en-GB"/>
        </w:rPr>
        <w:t xml:space="preserve">Sporazum je sačinjen u dva primjerka na engleskom, bosanskom, hrvatskom i srpskom jeziku, pri čemu su svi tekstovi </w:t>
      </w:r>
      <w:r w:rsidR="00175CAB">
        <w:rPr>
          <w:rFonts w:ascii="Times New Roman" w:hAnsi="Times New Roman"/>
          <w:noProof/>
          <w:sz w:val="24"/>
          <w:lang w:val="bs-Latn-BA" w:eastAsia="en-GB"/>
        </w:rPr>
        <w:t>ravnopravni</w:t>
      </w:r>
      <w:r w:rsidRPr="008A06A2">
        <w:rPr>
          <w:rFonts w:ascii="Times New Roman" w:hAnsi="Times New Roman"/>
          <w:noProof/>
          <w:sz w:val="24"/>
          <w:lang w:val="bs-Latn-BA" w:eastAsia="en-GB"/>
        </w:rPr>
        <w:t>, a u slučaju neslaganja u tumačenju, mjerodavan je tekst na engleskom jeziku.</w:t>
      </w:r>
    </w:p>
    <w:p w:rsidR="002060C5" w:rsidRPr="002060C5" w:rsidRDefault="002060C5" w:rsidP="002060C5">
      <w:pPr>
        <w:spacing w:before="120" w:after="120" w:line="240" w:lineRule="auto"/>
        <w:jc w:val="both"/>
        <w:outlineLvl w:val="0"/>
        <w:rPr>
          <w:rFonts w:ascii="Times New Roman" w:hAnsi="Times New Roman"/>
          <w:noProof/>
          <w:sz w:val="24"/>
          <w:lang w:val="bs-Latn-BA" w:eastAsia="en-GB"/>
        </w:rPr>
      </w:pPr>
    </w:p>
    <w:p w:rsidR="00CD0BB6" w:rsidRPr="00CD0BB6" w:rsidRDefault="00AA02B1" w:rsidP="00CD0BB6">
      <w:pPr>
        <w:spacing w:before="120" w:after="120" w:line="240" w:lineRule="auto"/>
        <w:jc w:val="both"/>
        <w:outlineLvl w:val="0"/>
        <w:rPr>
          <w:rFonts w:ascii="Times New Roman" w:hAnsi="Times New Roman"/>
          <w:noProof/>
          <w:sz w:val="24"/>
          <w:szCs w:val="24"/>
          <w:lang w:val="sr-Latn-RS" w:eastAsia="en-GB"/>
        </w:rPr>
      </w:pPr>
      <w:r>
        <w:rPr>
          <w:rFonts w:ascii="Times New Roman" w:hAnsi="Times New Roman"/>
          <w:noProof/>
          <w:sz w:val="24"/>
          <w:szCs w:val="24"/>
          <w:lang w:val="sr-Latn-RS" w:eastAsia="en-GB"/>
        </w:rPr>
        <w:t>Potpisano</w:t>
      </w:r>
      <w:r w:rsidRPr="00AA02B1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u osam originala na </w:t>
      </w:r>
      <w:r w:rsidR="00D46ABE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engleskom, </w:t>
      </w:r>
      <w:r w:rsidRPr="00AA02B1">
        <w:rPr>
          <w:rFonts w:ascii="Times New Roman" w:hAnsi="Times New Roman"/>
          <w:noProof/>
          <w:sz w:val="24"/>
          <w:szCs w:val="24"/>
          <w:lang w:val="sr-Latn-RS" w:eastAsia="en-GB"/>
        </w:rPr>
        <w:t>bosanskom, hrvats</w:t>
      </w:r>
      <w:r w:rsidR="00D46ABE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kom i srpskom </w:t>
      </w:r>
      <w:r>
        <w:rPr>
          <w:rFonts w:ascii="Times New Roman" w:hAnsi="Times New Roman"/>
          <w:noProof/>
          <w:sz w:val="24"/>
          <w:szCs w:val="24"/>
          <w:lang w:val="sr-Latn-RS" w:eastAsia="en-GB"/>
        </w:rPr>
        <w:t>jeziku,</w:t>
      </w:r>
    </w:p>
    <w:p w:rsidR="00CC6A0A" w:rsidRDefault="00CD0BB6" w:rsidP="00CD0BB6">
      <w:pPr>
        <w:spacing w:before="120"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bs-Latn-BA"/>
        </w:rPr>
      </w:pPr>
      <w:r w:rsidRPr="00CD0BB6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u </w:t>
      </w:r>
      <w:r w:rsidR="00FD588F">
        <w:rPr>
          <w:rFonts w:ascii="Times New Roman" w:hAnsi="Times New Roman"/>
          <w:sz w:val="24"/>
          <w:szCs w:val="24"/>
          <w:lang w:val="bs-Latn-BA"/>
        </w:rPr>
        <w:t>Sarajevu</w:t>
      </w:r>
      <w:r w:rsidR="00FD588F" w:rsidRPr="00CD0BB6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CD0BB6">
        <w:rPr>
          <w:rFonts w:ascii="Times New Roman" w:hAnsi="Times New Roman"/>
          <w:noProof/>
          <w:sz w:val="24"/>
          <w:szCs w:val="24"/>
          <w:lang w:val="sr-Cyrl-RS" w:eastAsia="en-GB"/>
        </w:rPr>
        <w:t>………</w:t>
      </w:r>
      <w:r w:rsidRPr="00CD0BB6">
        <w:rPr>
          <w:rFonts w:ascii="Times New Roman" w:hAnsi="Times New Roman"/>
          <w:noProof/>
          <w:sz w:val="24"/>
          <w:szCs w:val="24"/>
          <w:lang w:val="sr-Latn-RS" w:eastAsia="en-GB"/>
        </w:rPr>
        <w:t>.......</w:t>
      </w:r>
      <w:r w:rsidR="00071F13">
        <w:rPr>
          <w:rFonts w:ascii="Times New Roman" w:hAnsi="Times New Roman"/>
          <w:noProof/>
          <w:sz w:val="24"/>
          <w:szCs w:val="24"/>
          <w:lang w:val="sr-Latn-RS" w:eastAsia="en-GB"/>
        </w:rPr>
        <w:t>..</w:t>
      </w:r>
      <w:r w:rsidRPr="00CD0BB6">
        <w:rPr>
          <w:rFonts w:ascii="Times New Roman" w:hAnsi="Times New Roman"/>
          <w:noProof/>
          <w:sz w:val="24"/>
          <w:szCs w:val="24"/>
          <w:lang w:val="sr-Latn-RS" w:eastAsia="en-GB"/>
        </w:rPr>
        <w:t>....</w:t>
      </w:r>
      <w:r w:rsidRPr="00CD0BB6">
        <w:rPr>
          <w:rFonts w:ascii="Times New Roman" w:hAnsi="Times New Roman"/>
          <w:noProof/>
          <w:sz w:val="24"/>
          <w:szCs w:val="24"/>
          <w:lang w:val="sr-Cyrl-RS" w:eastAsia="en-GB"/>
        </w:rPr>
        <w:t xml:space="preserve">… </w:t>
      </w:r>
      <w:r w:rsidRPr="00CD0BB6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godine  </w:t>
      </w:r>
      <w:r w:rsidR="00071F13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         </w:t>
      </w:r>
      <w:r w:rsidRPr="00CD0BB6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   i            </w:t>
      </w:r>
      <w:r w:rsidRPr="00CD0BB6">
        <w:rPr>
          <w:rFonts w:ascii="Times New Roman" w:hAnsi="Times New Roman"/>
          <w:sz w:val="24"/>
          <w:szCs w:val="24"/>
          <w:lang w:val="bs-Latn-BA"/>
        </w:rPr>
        <w:t>u</w:t>
      </w:r>
      <w:r w:rsidR="00FD588F" w:rsidRPr="00FD588F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</w:t>
      </w:r>
      <w:r w:rsidR="00FD588F">
        <w:rPr>
          <w:rFonts w:ascii="Times New Roman" w:hAnsi="Times New Roman"/>
          <w:noProof/>
          <w:sz w:val="24"/>
          <w:szCs w:val="24"/>
          <w:lang w:val="sr-Latn-RS" w:eastAsia="en-GB"/>
        </w:rPr>
        <w:t>Briselu</w:t>
      </w:r>
      <w:r w:rsidR="00FD588F" w:rsidRPr="00CD0BB6">
        <w:rPr>
          <w:rFonts w:ascii="Times New Roman" w:hAnsi="Times New Roman"/>
          <w:noProof/>
          <w:sz w:val="24"/>
          <w:szCs w:val="24"/>
          <w:lang w:val="sr-Latn-RS" w:eastAsia="en-GB"/>
        </w:rPr>
        <w:t xml:space="preserve">  </w:t>
      </w:r>
      <w:r w:rsidRPr="00CD0BB6">
        <w:rPr>
          <w:rFonts w:ascii="Times New Roman" w:hAnsi="Times New Roman"/>
          <w:sz w:val="24"/>
          <w:szCs w:val="24"/>
          <w:lang w:val="bs-Latn-BA"/>
        </w:rPr>
        <w:t>.</w:t>
      </w:r>
      <w:r w:rsidR="00071F13">
        <w:rPr>
          <w:rFonts w:ascii="Times New Roman" w:hAnsi="Times New Roman"/>
          <w:sz w:val="24"/>
          <w:szCs w:val="24"/>
          <w:lang w:val="bs-Latn-BA"/>
        </w:rPr>
        <w:t>.</w:t>
      </w:r>
      <w:r w:rsidRPr="00CD0BB6">
        <w:rPr>
          <w:rFonts w:ascii="Times New Roman" w:hAnsi="Times New Roman"/>
          <w:sz w:val="24"/>
          <w:szCs w:val="24"/>
          <w:lang w:val="bs-Latn-BA"/>
        </w:rPr>
        <w:t>..</w:t>
      </w:r>
      <w:r w:rsidR="00071F13">
        <w:rPr>
          <w:rFonts w:ascii="Times New Roman" w:hAnsi="Times New Roman"/>
          <w:sz w:val="24"/>
          <w:szCs w:val="24"/>
          <w:lang w:val="bs-Latn-BA"/>
        </w:rPr>
        <w:t>...</w:t>
      </w:r>
      <w:r w:rsidRPr="00CD0BB6">
        <w:rPr>
          <w:rFonts w:ascii="Times New Roman" w:hAnsi="Times New Roman"/>
          <w:sz w:val="24"/>
          <w:szCs w:val="24"/>
          <w:lang w:val="bs-Latn-BA"/>
        </w:rPr>
        <w:t>........................godine</w:t>
      </w:r>
      <w:r w:rsidRPr="00CD0BB6">
        <w:rPr>
          <w:rFonts w:ascii="Times New Roman" w:hAnsi="Times New Roman"/>
          <w:b/>
          <w:sz w:val="24"/>
          <w:szCs w:val="24"/>
          <w:lang w:val="bs-Latn-BA"/>
        </w:rPr>
        <w:t> </w:t>
      </w:r>
    </w:p>
    <w:p w:rsidR="00CD0BB6" w:rsidRPr="00E14703" w:rsidRDefault="00CD0BB6" w:rsidP="00CD0BB6">
      <w:pPr>
        <w:spacing w:before="120" w:after="120" w:line="240" w:lineRule="auto"/>
        <w:jc w:val="both"/>
        <w:outlineLvl w:val="0"/>
        <w:rPr>
          <w:rFonts w:ascii="Times New Roman" w:hAnsi="Times New Roman"/>
          <w:noProof/>
          <w:sz w:val="24"/>
          <w:szCs w:val="24"/>
          <w:lang w:val="sr-Cyrl-RS" w:eastAsia="en-GB"/>
        </w:rPr>
      </w:pPr>
    </w:p>
    <w:tbl>
      <w:tblPr>
        <w:tblStyle w:val="TableGrid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CD0BB6" w:rsidRPr="008807FB" w:rsidTr="006F57F4">
        <w:trPr>
          <w:jc w:val="center"/>
        </w:trPr>
        <w:tc>
          <w:tcPr>
            <w:tcW w:w="2500" w:type="pct"/>
          </w:tcPr>
          <w:p w:rsidR="00CD0BB6" w:rsidRPr="00FE5518" w:rsidRDefault="00FD588F" w:rsidP="006F57F4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FE5518">
              <w:rPr>
                <w:rFonts w:ascii="Times New Roman" w:hAnsi="Times New Roman"/>
                <w:sz w:val="24"/>
                <w:szCs w:val="24"/>
                <w:lang w:val="bs-Latn-BA"/>
              </w:rPr>
              <w:t>Za Bosnu i Hercegovinu</w:t>
            </w:r>
            <w:r w:rsidR="00CD0BB6" w:rsidRPr="00FE5518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:rsidR="00CD0BB6" w:rsidRPr="00FE5518" w:rsidRDefault="00CD0BB6" w:rsidP="006F57F4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CD0BB6" w:rsidRPr="00FE5518" w:rsidRDefault="00CD0BB6" w:rsidP="006F57F4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CD0BB6" w:rsidRPr="00FE5518" w:rsidRDefault="00CD0BB6" w:rsidP="006F57F4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FD588F" w:rsidRPr="00FE5518" w:rsidRDefault="00FD588F" w:rsidP="00FD5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FE5518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Ankica Gudeljević</w:t>
            </w:r>
          </w:p>
          <w:p w:rsidR="00FD588F" w:rsidRPr="00FE5518" w:rsidRDefault="00FD588F" w:rsidP="00FD588F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FE5518">
              <w:rPr>
                <w:rFonts w:ascii="Times New Roman" w:hAnsi="Times New Roman"/>
                <w:sz w:val="24"/>
                <w:szCs w:val="24"/>
                <w:lang w:val="bs-Latn-BA"/>
              </w:rPr>
              <w:t>ministrica civilnih poslova Bosne i Hercegovine</w:t>
            </w:r>
          </w:p>
          <w:p w:rsidR="00CD0BB6" w:rsidRDefault="00CD0BB6" w:rsidP="00FD588F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8807FB" w:rsidRPr="00FE5518" w:rsidRDefault="008807FB" w:rsidP="00FD588F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2500" w:type="pct"/>
          </w:tcPr>
          <w:p w:rsidR="00CD0BB6" w:rsidRPr="00FE5518" w:rsidRDefault="0052128A" w:rsidP="006F57F4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Za Eu</w:t>
            </w:r>
            <w:bookmarkStart w:id="0" w:name="_GoBack"/>
            <w:bookmarkEnd w:id="0"/>
            <w:r w:rsidR="00FD588F" w:rsidRPr="00FE5518">
              <w:rPr>
                <w:rFonts w:ascii="Times New Roman" w:hAnsi="Times New Roman"/>
                <w:sz w:val="24"/>
                <w:szCs w:val="24"/>
                <w:lang w:val="bs-Latn-BA"/>
              </w:rPr>
              <w:t>ropsku uniju</w:t>
            </w:r>
            <w:r w:rsidR="00CD0BB6" w:rsidRPr="00FE5518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:rsidR="00CD0BB6" w:rsidRPr="00FE5518" w:rsidRDefault="00CD0BB6" w:rsidP="006F57F4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CD0BB6" w:rsidRPr="00FE5518" w:rsidRDefault="00CD0BB6" w:rsidP="006F57F4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CD0BB6" w:rsidRPr="00FE5518" w:rsidRDefault="00CD0BB6" w:rsidP="006F57F4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FD588F" w:rsidRPr="00FE5518" w:rsidRDefault="00FD588F" w:rsidP="00FD5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FE5518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Mariya Gabriel</w:t>
            </w:r>
          </w:p>
          <w:p w:rsidR="00FD588F" w:rsidRPr="00FE5518" w:rsidRDefault="00FD588F" w:rsidP="00FD588F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FE5518">
              <w:rPr>
                <w:rFonts w:ascii="Times New Roman" w:hAnsi="Times New Roman"/>
                <w:sz w:val="24"/>
                <w:szCs w:val="24"/>
                <w:lang w:val="bs-Latn-BA"/>
              </w:rPr>
              <w:t>komesarka za inovacije, istraživanje, kulturu, obrazovanje i mlade</w:t>
            </w:r>
          </w:p>
          <w:p w:rsidR="00CD0BB6" w:rsidRPr="00FE5518" w:rsidRDefault="00CD0BB6" w:rsidP="00FD588F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</w:tbl>
    <w:p w:rsidR="00A8599B" w:rsidRPr="00E14703" w:rsidRDefault="004F4173" w:rsidP="004F4173">
      <w:pPr>
        <w:spacing w:before="120" w:after="120"/>
        <w:ind w:left="1170" w:hanging="1170"/>
        <w:jc w:val="both"/>
        <w:rPr>
          <w:rFonts w:ascii="Times New Roman" w:eastAsiaTheme="minorHAnsi" w:hAnsi="Times New Roman"/>
          <w:i/>
          <w:noProof/>
          <w:sz w:val="24"/>
          <w:lang w:val="sr-Cyrl-RS"/>
        </w:rPr>
      </w:pPr>
      <w:r>
        <w:rPr>
          <w:rFonts w:ascii="Times New Roman" w:eastAsiaTheme="minorHAnsi" w:hAnsi="Times New Roman"/>
          <w:i/>
          <w:noProof/>
          <w:sz w:val="24"/>
          <w:lang w:val="sr-Latn-RS"/>
        </w:rPr>
        <w:t>ANEKS</w:t>
      </w:r>
      <w:r w:rsidR="00F13597">
        <w:rPr>
          <w:rFonts w:ascii="Times New Roman" w:eastAsiaTheme="minorHAnsi" w:hAnsi="Times New Roman"/>
          <w:i/>
          <w:noProof/>
          <w:sz w:val="24"/>
          <w:lang w:val="sr-Cyrl-RS"/>
        </w:rPr>
        <w:t xml:space="preserve"> I:</w:t>
      </w:r>
      <w:r>
        <w:rPr>
          <w:rFonts w:ascii="Times New Roman" w:eastAsiaTheme="minorHAnsi" w:hAnsi="Times New Roman"/>
          <w:i/>
          <w:noProof/>
          <w:sz w:val="24"/>
          <w:lang w:val="sr-Cyrl-RS"/>
        </w:rPr>
        <w:tab/>
      </w:r>
      <w:r w:rsidR="00F13597">
        <w:rPr>
          <w:rFonts w:ascii="Times New Roman" w:eastAsiaTheme="minorHAnsi" w:hAnsi="Times New Roman"/>
          <w:i/>
          <w:noProof/>
          <w:sz w:val="24"/>
          <w:lang w:val="sr-Latn-RS"/>
        </w:rPr>
        <w:t>Pravila za utvrđivanje</w:t>
      </w:r>
      <w:r w:rsidR="00A8599B" w:rsidRPr="00E14703">
        <w:rPr>
          <w:rFonts w:ascii="Times New Roman" w:eastAsiaTheme="minorHAnsi" w:hAnsi="Times New Roman"/>
          <w:i/>
          <w:noProof/>
          <w:sz w:val="24"/>
          <w:lang w:val="sr-Cyrl-RS"/>
        </w:rPr>
        <w:t xml:space="preserve"> </w:t>
      </w:r>
      <w:r w:rsidR="0022215C">
        <w:rPr>
          <w:rFonts w:ascii="Times New Roman" w:eastAsiaTheme="minorHAnsi" w:hAnsi="Times New Roman"/>
          <w:i/>
          <w:noProof/>
          <w:sz w:val="24"/>
          <w:lang w:val="sr-Latn-RS"/>
        </w:rPr>
        <w:t>financ</w:t>
      </w:r>
      <w:r w:rsidR="00F13597">
        <w:rPr>
          <w:rFonts w:ascii="Times New Roman" w:eastAsiaTheme="minorHAnsi" w:hAnsi="Times New Roman"/>
          <w:i/>
          <w:noProof/>
          <w:sz w:val="24"/>
          <w:lang w:val="sr-Latn-RS"/>
        </w:rPr>
        <w:t xml:space="preserve">ijskog doprinosa </w:t>
      </w:r>
      <w:r w:rsidR="00C23897" w:rsidRPr="00E14703">
        <w:rPr>
          <w:rFonts w:ascii="Times New Roman" w:hAnsi="Times New Roman"/>
          <w:i/>
          <w:noProof/>
          <w:sz w:val="24"/>
          <w:szCs w:val="24"/>
          <w:lang w:val="sr-Cyrl-RS" w:eastAsia="en-GB"/>
        </w:rPr>
        <w:t>Bosn</w:t>
      </w:r>
      <w:r w:rsidR="00F13597">
        <w:rPr>
          <w:rFonts w:ascii="Times New Roman" w:hAnsi="Times New Roman"/>
          <w:i/>
          <w:noProof/>
          <w:sz w:val="24"/>
          <w:szCs w:val="24"/>
          <w:lang w:val="sr-Latn-RS" w:eastAsia="en-GB"/>
        </w:rPr>
        <w:t>e</w:t>
      </w:r>
      <w:r w:rsidR="00C23897" w:rsidRPr="00E14703">
        <w:rPr>
          <w:rFonts w:ascii="Times New Roman" w:hAnsi="Times New Roman"/>
          <w:i/>
          <w:noProof/>
          <w:sz w:val="24"/>
          <w:szCs w:val="24"/>
          <w:lang w:val="sr-Cyrl-RS" w:eastAsia="en-GB"/>
        </w:rPr>
        <w:t xml:space="preserve"> </w:t>
      </w:r>
      <w:r w:rsidR="00F13597">
        <w:rPr>
          <w:rFonts w:ascii="Times New Roman" w:hAnsi="Times New Roman"/>
          <w:i/>
          <w:noProof/>
          <w:sz w:val="24"/>
          <w:szCs w:val="24"/>
          <w:lang w:val="sr-Latn-RS" w:eastAsia="en-GB"/>
        </w:rPr>
        <w:t>i</w:t>
      </w:r>
      <w:r w:rsidR="00C23897" w:rsidRPr="00E14703">
        <w:rPr>
          <w:rFonts w:ascii="Times New Roman" w:hAnsi="Times New Roman"/>
          <w:i/>
          <w:noProof/>
          <w:sz w:val="24"/>
          <w:szCs w:val="24"/>
          <w:lang w:val="sr-Cyrl-RS" w:eastAsia="en-GB"/>
        </w:rPr>
        <w:t xml:space="preserve"> Her</w:t>
      </w:r>
      <w:r w:rsidR="00F13597">
        <w:rPr>
          <w:rFonts w:ascii="Times New Roman" w:hAnsi="Times New Roman"/>
          <w:i/>
          <w:noProof/>
          <w:sz w:val="24"/>
          <w:szCs w:val="24"/>
          <w:lang w:val="sr-Latn-RS" w:eastAsia="en-GB"/>
        </w:rPr>
        <w:t>c</w:t>
      </w:r>
      <w:r w:rsidR="00C23897" w:rsidRPr="00E14703">
        <w:rPr>
          <w:rFonts w:ascii="Times New Roman" w:hAnsi="Times New Roman"/>
          <w:i/>
          <w:noProof/>
          <w:sz w:val="24"/>
          <w:szCs w:val="24"/>
          <w:lang w:val="sr-Cyrl-RS" w:eastAsia="en-GB"/>
        </w:rPr>
        <w:t>egovin</w:t>
      </w:r>
      <w:r w:rsidR="00F13597">
        <w:rPr>
          <w:rFonts w:ascii="Times New Roman" w:hAnsi="Times New Roman"/>
          <w:i/>
          <w:noProof/>
          <w:sz w:val="24"/>
          <w:szCs w:val="24"/>
          <w:lang w:val="sr-Latn-RS" w:eastAsia="en-GB"/>
        </w:rPr>
        <w:t xml:space="preserve">e programu Kreativna </w:t>
      </w:r>
      <w:r w:rsidR="009C54F0">
        <w:rPr>
          <w:rFonts w:ascii="Times New Roman" w:hAnsi="Times New Roman"/>
          <w:i/>
          <w:noProof/>
          <w:sz w:val="24"/>
          <w:szCs w:val="24"/>
          <w:lang w:val="sr-Latn-RS" w:eastAsia="en-GB"/>
        </w:rPr>
        <w:t>Europa</w:t>
      </w:r>
      <w:r w:rsidR="00A8599B" w:rsidRPr="00E14703">
        <w:rPr>
          <w:rFonts w:ascii="Times New Roman" w:eastAsiaTheme="minorHAnsi" w:hAnsi="Times New Roman"/>
          <w:b/>
          <w:i/>
          <w:noProof/>
          <w:sz w:val="24"/>
          <w:lang w:val="sr-Cyrl-RS"/>
        </w:rPr>
        <w:t xml:space="preserve"> </w:t>
      </w:r>
      <w:r w:rsidR="00A8599B" w:rsidRPr="00E14703">
        <w:rPr>
          <w:rFonts w:ascii="Times New Roman" w:eastAsiaTheme="minorHAnsi" w:hAnsi="Times New Roman"/>
          <w:i/>
          <w:noProof/>
          <w:sz w:val="24"/>
          <w:lang w:val="sr-Cyrl-RS"/>
        </w:rPr>
        <w:t>(2021</w:t>
      </w:r>
      <w:r w:rsidR="00F13597">
        <w:rPr>
          <w:rFonts w:ascii="Times New Roman" w:eastAsiaTheme="minorHAnsi" w:hAnsi="Times New Roman"/>
          <w:i/>
          <w:noProof/>
          <w:sz w:val="24"/>
          <w:lang w:val="sr-Latn-RS"/>
        </w:rPr>
        <w:t>–</w:t>
      </w:r>
      <w:r w:rsidR="00A8599B" w:rsidRPr="00E14703">
        <w:rPr>
          <w:rFonts w:ascii="Times New Roman" w:eastAsiaTheme="minorHAnsi" w:hAnsi="Times New Roman"/>
          <w:i/>
          <w:noProof/>
          <w:sz w:val="24"/>
          <w:lang w:val="sr-Cyrl-RS"/>
        </w:rPr>
        <w:t>2027)</w:t>
      </w:r>
    </w:p>
    <w:p w:rsidR="00A8599B" w:rsidRPr="00F13597" w:rsidRDefault="004F4173" w:rsidP="004F4173">
      <w:pPr>
        <w:spacing w:before="120" w:after="120"/>
        <w:ind w:left="1170" w:hanging="1170"/>
        <w:jc w:val="both"/>
        <w:rPr>
          <w:rFonts w:ascii="Times New Roman" w:eastAsiaTheme="minorHAnsi" w:hAnsi="Times New Roman"/>
          <w:i/>
          <w:noProof/>
          <w:sz w:val="24"/>
          <w:lang w:val="sr-Latn-RS"/>
        </w:rPr>
      </w:pPr>
      <w:r>
        <w:rPr>
          <w:rFonts w:ascii="Times New Roman" w:eastAsiaTheme="minorHAnsi" w:hAnsi="Times New Roman"/>
          <w:i/>
          <w:noProof/>
          <w:sz w:val="24"/>
          <w:lang w:val="sr-Latn-RS"/>
        </w:rPr>
        <w:t>ANEKS</w:t>
      </w:r>
      <w:r w:rsidR="00F13597" w:rsidRPr="00E14703">
        <w:rPr>
          <w:rFonts w:ascii="Times New Roman" w:eastAsiaTheme="minorHAnsi" w:hAnsi="Times New Roman"/>
          <w:i/>
          <w:noProof/>
          <w:sz w:val="24"/>
          <w:lang w:val="sr-Cyrl-RS"/>
        </w:rPr>
        <w:t xml:space="preserve"> </w:t>
      </w:r>
      <w:r w:rsidR="00F13597">
        <w:rPr>
          <w:rFonts w:ascii="Times New Roman" w:eastAsiaTheme="minorHAnsi" w:hAnsi="Times New Roman"/>
          <w:i/>
          <w:noProof/>
          <w:sz w:val="24"/>
          <w:lang w:val="sr-Cyrl-RS"/>
        </w:rPr>
        <w:t xml:space="preserve">II: </w:t>
      </w:r>
      <w:r>
        <w:rPr>
          <w:rFonts w:ascii="Times New Roman" w:eastAsiaTheme="minorHAnsi" w:hAnsi="Times New Roman"/>
          <w:i/>
          <w:noProof/>
          <w:sz w:val="24"/>
          <w:lang w:val="sr-Cyrl-RS"/>
        </w:rPr>
        <w:tab/>
      </w:r>
      <w:r w:rsidR="00F13597">
        <w:rPr>
          <w:rFonts w:ascii="Times New Roman" w:eastAsiaTheme="minorHAnsi" w:hAnsi="Times New Roman"/>
          <w:i/>
          <w:noProof/>
          <w:sz w:val="24"/>
          <w:lang w:val="sr-Latn-RS"/>
        </w:rPr>
        <w:t xml:space="preserve">Dobro </w:t>
      </w:r>
      <w:r w:rsidR="0022215C">
        <w:rPr>
          <w:rFonts w:ascii="Times New Roman" w:eastAsiaTheme="minorHAnsi" w:hAnsi="Times New Roman"/>
          <w:i/>
          <w:noProof/>
          <w:sz w:val="24"/>
          <w:lang w:val="sr-Latn-RS"/>
        </w:rPr>
        <w:t>financ</w:t>
      </w:r>
      <w:r w:rsidR="00F13597">
        <w:rPr>
          <w:rFonts w:ascii="Times New Roman" w:eastAsiaTheme="minorHAnsi" w:hAnsi="Times New Roman"/>
          <w:i/>
          <w:noProof/>
          <w:sz w:val="24"/>
          <w:lang w:val="sr-Latn-RS"/>
        </w:rPr>
        <w:t>ijsko upravljanje</w:t>
      </w:r>
    </w:p>
    <w:p w:rsidR="002A33F1" w:rsidRPr="00E14703" w:rsidRDefault="002A33F1">
      <w:pPr>
        <w:spacing w:after="160" w:line="259" w:lineRule="auto"/>
        <w:rPr>
          <w:noProof/>
          <w:lang w:val="sr-Cyrl-RS"/>
        </w:rPr>
      </w:pPr>
      <w:r w:rsidRPr="00E14703">
        <w:rPr>
          <w:noProof/>
          <w:lang w:val="sr-Cyrl-RS"/>
        </w:rPr>
        <w:lastRenderedPageBreak/>
        <w:br w:type="page"/>
      </w:r>
    </w:p>
    <w:p w:rsidR="002A33F1" w:rsidRPr="00E14703" w:rsidRDefault="004F4173" w:rsidP="002A33F1">
      <w:pPr>
        <w:spacing w:before="120" w:after="120"/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sr-Latn-RS"/>
        </w:rPr>
        <w:lastRenderedPageBreak/>
        <w:t>Aneks</w:t>
      </w:r>
      <w:r w:rsidR="002A33F1" w:rsidRPr="00E14703">
        <w:rPr>
          <w:rFonts w:ascii="Times New Roman" w:hAnsi="Times New Roman"/>
          <w:b/>
          <w:noProof/>
          <w:color w:val="000000" w:themeColor="text1"/>
          <w:sz w:val="24"/>
          <w:szCs w:val="24"/>
          <w:lang w:val="sr-Cyrl-RS"/>
        </w:rPr>
        <w:t xml:space="preserve"> I</w:t>
      </w:r>
      <w:r w:rsidR="002A33F1" w:rsidRPr="00E14703">
        <w:rPr>
          <w:rFonts w:ascii="Times New Roman" w:hAnsi="Times New Roman"/>
          <w:b/>
          <w:noProof/>
          <w:color w:val="000000" w:themeColor="text1"/>
          <w:sz w:val="24"/>
          <w:szCs w:val="24"/>
          <w:lang w:val="sr-Cyrl-RS"/>
        </w:rPr>
        <w:br/>
      </w:r>
    </w:p>
    <w:p w:rsidR="002A33F1" w:rsidRPr="00F13597" w:rsidRDefault="00F13597" w:rsidP="002A33F1">
      <w:pPr>
        <w:spacing w:before="120" w:after="120"/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val="sr-Cyrl-RS"/>
        </w:rPr>
      </w:pPr>
      <w:r w:rsidRPr="00F13597">
        <w:rPr>
          <w:rFonts w:ascii="Times New Roman" w:eastAsiaTheme="minorHAnsi" w:hAnsi="Times New Roman"/>
          <w:b/>
          <w:noProof/>
          <w:sz w:val="24"/>
          <w:lang w:val="sr-Latn-RS"/>
        </w:rPr>
        <w:t>Pravila za utvrđivanje</w:t>
      </w:r>
      <w:r w:rsidRPr="00F13597">
        <w:rPr>
          <w:rFonts w:ascii="Times New Roman" w:eastAsiaTheme="minorHAnsi" w:hAnsi="Times New Roman"/>
          <w:b/>
          <w:noProof/>
          <w:sz w:val="24"/>
          <w:lang w:val="sr-Cyrl-RS"/>
        </w:rPr>
        <w:t xml:space="preserve"> </w:t>
      </w:r>
      <w:r w:rsidR="0022215C">
        <w:rPr>
          <w:rFonts w:ascii="Times New Roman" w:eastAsiaTheme="minorHAnsi" w:hAnsi="Times New Roman"/>
          <w:b/>
          <w:noProof/>
          <w:sz w:val="24"/>
          <w:lang w:val="sr-Latn-RS"/>
        </w:rPr>
        <w:t>financ</w:t>
      </w:r>
      <w:r w:rsidRPr="00F13597">
        <w:rPr>
          <w:rFonts w:ascii="Times New Roman" w:eastAsiaTheme="minorHAnsi" w:hAnsi="Times New Roman"/>
          <w:b/>
          <w:noProof/>
          <w:sz w:val="24"/>
          <w:lang w:val="sr-Latn-RS"/>
        </w:rPr>
        <w:t xml:space="preserve">ijskog doprinosa </w:t>
      </w:r>
      <w:r w:rsidRPr="00F13597">
        <w:rPr>
          <w:rFonts w:ascii="Times New Roman" w:hAnsi="Times New Roman"/>
          <w:b/>
          <w:noProof/>
          <w:sz w:val="24"/>
          <w:szCs w:val="24"/>
          <w:lang w:val="sr-Cyrl-RS" w:eastAsia="en-GB"/>
        </w:rPr>
        <w:t>Bosn</w:t>
      </w:r>
      <w:r w:rsidRPr="00F13597">
        <w:rPr>
          <w:rFonts w:ascii="Times New Roman" w:hAnsi="Times New Roman"/>
          <w:b/>
          <w:noProof/>
          <w:sz w:val="24"/>
          <w:szCs w:val="24"/>
          <w:lang w:val="sr-Latn-RS" w:eastAsia="en-GB"/>
        </w:rPr>
        <w:t>e</w:t>
      </w:r>
      <w:r w:rsidRPr="00F13597">
        <w:rPr>
          <w:rFonts w:ascii="Times New Roman" w:hAnsi="Times New Roman"/>
          <w:b/>
          <w:noProof/>
          <w:sz w:val="24"/>
          <w:szCs w:val="24"/>
          <w:lang w:val="sr-Cyrl-RS" w:eastAsia="en-GB"/>
        </w:rPr>
        <w:t xml:space="preserve"> </w:t>
      </w:r>
      <w:r w:rsidRPr="00F13597">
        <w:rPr>
          <w:rFonts w:ascii="Times New Roman" w:hAnsi="Times New Roman"/>
          <w:b/>
          <w:noProof/>
          <w:sz w:val="24"/>
          <w:szCs w:val="24"/>
          <w:lang w:val="sr-Latn-RS" w:eastAsia="en-GB"/>
        </w:rPr>
        <w:t>i</w:t>
      </w:r>
      <w:r w:rsidRPr="00F13597">
        <w:rPr>
          <w:rFonts w:ascii="Times New Roman" w:hAnsi="Times New Roman"/>
          <w:b/>
          <w:noProof/>
          <w:sz w:val="24"/>
          <w:szCs w:val="24"/>
          <w:lang w:val="sr-Cyrl-RS" w:eastAsia="en-GB"/>
        </w:rPr>
        <w:t xml:space="preserve"> Her</w:t>
      </w:r>
      <w:r w:rsidRPr="00F13597">
        <w:rPr>
          <w:rFonts w:ascii="Times New Roman" w:hAnsi="Times New Roman"/>
          <w:b/>
          <w:noProof/>
          <w:sz w:val="24"/>
          <w:szCs w:val="24"/>
          <w:lang w:val="sr-Latn-RS" w:eastAsia="en-GB"/>
        </w:rPr>
        <w:t>c</w:t>
      </w:r>
      <w:r w:rsidRPr="00F13597">
        <w:rPr>
          <w:rFonts w:ascii="Times New Roman" w:hAnsi="Times New Roman"/>
          <w:b/>
          <w:noProof/>
          <w:sz w:val="24"/>
          <w:szCs w:val="24"/>
          <w:lang w:val="sr-Cyrl-RS" w:eastAsia="en-GB"/>
        </w:rPr>
        <w:t>egovin</w:t>
      </w:r>
      <w:r w:rsidRPr="00F13597">
        <w:rPr>
          <w:rFonts w:ascii="Times New Roman" w:hAnsi="Times New Roman"/>
          <w:b/>
          <w:noProof/>
          <w:sz w:val="24"/>
          <w:szCs w:val="24"/>
          <w:lang w:val="sr-Latn-RS" w:eastAsia="en-GB"/>
        </w:rPr>
        <w:t xml:space="preserve">e programu Kreativna </w:t>
      </w:r>
      <w:r w:rsidR="009C54F0">
        <w:rPr>
          <w:rFonts w:ascii="Times New Roman" w:hAnsi="Times New Roman"/>
          <w:b/>
          <w:noProof/>
          <w:sz w:val="24"/>
          <w:szCs w:val="24"/>
          <w:lang w:val="sr-Latn-RS" w:eastAsia="en-GB"/>
        </w:rPr>
        <w:t>Europa</w:t>
      </w:r>
      <w:r w:rsidRPr="00F13597">
        <w:rPr>
          <w:rFonts w:ascii="Times New Roman" w:eastAsiaTheme="minorHAnsi" w:hAnsi="Times New Roman"/>
          <w:b/>
          <w:noProof/>
          <w:sz w:val="24"/>
          <w:lang w:val="sr-Cyrl-RS"/>
        </w:rPr>
        <w:t xml:space="preserve"> (2021</w:t>
      </w:r>
      <w:r w:rsidRPr="00F13597">
        <w:rPr>
          <w:rFonts w:ascii="Times New Roman" w:eastAsiaTheme="minorHAnsi" w:hAnsi="Times New Roman"/>
          <w:b/>
          <w:noProof/>
          <w:sz w:val="24"/>
          <w:lang w:val="sr-Latn-RS"/>
        </w:rPr>
        <w:t>–</w:t>
      </w:r>
      <w:r w:rsidRPr="00F13597">
        <w:rPr>
          <w:rFonts w:ascii="Times New Roman" w:eastAsiaTheme="minorHAnsi" w:hAnsi="Times New Roman"/>
          <w:b/>
          <w:noProof/>
          <w:sz w:val="24"/>
          <w:lang w:val="sr-Cyrl-RS"/>
        </w:rPr>
        <w:t>2027)</w:t>
      </w:r>
    </w:p>
    <w:p w:rsidR="002A33F1" w:rsidRPr="00E14703" w:rsidRDefault="002A33F1" w:rsidP="002A33F1">
      <w:pPr>
        <w:spacing w:before="120" w:after="120"/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</w:pPr>
    </w:p>
    <w:p w:rsidR="002A33F1" w:rsidRPr="00E14703" w:rsidRDefault="00F13597" w:rsidP="002A33F1">
      <w:pPr>
        <w:pStyle w:val="Heading1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Latn-RS"/>
        </w:rPr>
        <w:t xml:space="preserve">Izračunavanje </w:t>
      </w:r>
      <w:r w:rsidR="0022215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Latn-RS"/>
        </w:rPr>
        <w:t>financ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Latn-RS"/>
        </w:rPr>
        <w:t xml:space="preserve">ijskog doprinosa </w:t>
      </w:r>
      <w:r w:rsidR="00C23897" w:rsidRPr="00E1470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Cyrl-RS"/>
        </w:rPr>
        <w:t>Bosn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Latn-RS"/>
        </w:rPr>
        <w:t>e</w:t>
      </w:r>
      <w:r w:rsidR="00C23897" w:rsidRPr="00E1470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Latn-RS"/>
        </w:rPr>
        <w:t>i</w:t>
      </w:r>
      <w:r w:rsidR="00C23897" w:rsidRPr="00E1470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Cyrl-RS"/>
        </w:rPr>
        <w:t xml:space="preserve"> Her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Latn-RS"/>
        </w:rPr>
        <w:t>c</w:t>
      </w:r>
      <w:r w:rsidR="00C23897" w:rsidRPr="00E1470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Cyrl-RS"/>
        </w:rPr>
        <w:t>egovin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Latn-RS"/>
        </w:rPr>
        <w:t>e</w:t>
      </w:r>
    </w:p>
    <w:p w:rsidR="002A33F1" w:rsidRPr="00E14703" w:rsidRDefault="002A33F1" w:rsidP="002A33F1">
      <w:pPr>
        <w:spacing w:before="120" w:after="12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</w:pPr>
    </w:p>
    <w:p w:rsidR="00935C97" w:rsidRPr="00935C97" w:rsidRDefault="00321DCC" w:rsidP="00593C17">
      <w:pPr>
        <w:pStyle w:val="NormalWeb"/>
        <w:spacing w:line="259" w:lineRule="auto"/>
        <w:jc w:val="both"/>
        <w:rPr>
          <w:noProof/>
          <w:color w:val="000000"/>
          <w:lang w:val="sr-Latn-RS"/>
        </w:rPr>
      </w:pPr>
      <w:r>
        <w:rPr>
          <w:noProof/>
          <w:color w:val="000000"/>
          <w:lang w:val="sr-Latn-RS"/>
        </w:rPr>
        <w:t>Financijski</w:t>
      </w:r>
      <w:r w:rsidR="00935C97">
        <w:rPr>
          <w:noProof/>
          <w:color w:val="000000"/>
          <w:lang w:val="sr-Latn-RS"/>
        </w:rPr>
        <w:t xml:space="preserve"> doprinos Bosne i Hercegovine programu Kreativna </w:t>
      </w:r>
      <w:r w:rsidR="009C54F0">
        <w:rPr>
          <w:noProof/>
          <w:color w:val="000000"/>
          <w:lang w:val="sr-Latn-RS"/>
        </w:rPr>
        <w:t>Europa</w:t>
      </w:r>
      <w:r w:rsidR="00935C97">
        <w:rPr>
          <w:noProof/>
          <w:color w:val="000000"/>
          <w:lang w:val="sr-Latn-RS"/>
        </w:rPr>
        <w:t xml:space="preserve"> utvrđuje se na godišnjoj osnovi u odnosu na, i kao dodatak </w:t>
      </w:r>
      <w:r w:rsidR="0045439A">
        <w:rPr>
          <w:noProof/>
          <w:color w:val="000000"/>
          <w:lang w:val="sr-Latn-RS"/>
        </w:rPr>
        <w:t>uz iznos</w:t>
      </w:r>
      <w:r w:rsidR="00935C97">
        <w:rPr>
          <w:noProof/>
          <w:color w:val="000000"/>
          <w:lang w:val="sr-Latn-RS"/>
        </w:rPr>
        <w:t xml:space="preserve"> koji je svake godine na raspolaganju u </w:t>
      </w:r>
      <w:r w:rsidR="00920D72">
        <w:rPr>
          <w:noProof/>
          <w:color w:val="000000"/>
          <w:lang w:val="sr-Latn-RS"/>
        </w:rPr>
        <w:t>proračun</w:t>
      </w:r>
      <w:r w:rsidR="00935C97">
        <w:rPr>
          <w:noProof/>
          <w:color w:val="000000"/>
          <w:lang w:val="sr-Latn-RS"/>
        </w:rPr>
        <w:t xml:space="preserve">u Unije za </w:t>
      </w:r>
      <w:r w:rsidR="00935C97" w:rsidRPr="00E14703">
        <w:rPr>
          <w:rStyle w:val="Strong"/>
          <w:b w:val="0"/>
          <w:noProof/>
          <w:lang w:val="sr-Cyrl-RS"/>
        </w:rPr>
        <w:t>odobren</w:t>
      </w:r>
      <w:r w:rsidR="00935C97">
        <w:rPr>
          <w:rStyle w:val="Strong"/>
          <w:b w:val="0"/>
          <w:noProof/>
          <w:lang w:val="sr-Latn-RS"/>
        </w:rPr>
        <w:t>a</w:t>
      </w:r>
      <w:r w:rsidR="00935C97" w:rsidRPr="00E14703">
        <w:rPr>
          <w:rStyle w:val="Strong"/>
          <w:noProof/>
          <w:lang w:val="sr-Cyrl-RS"/>
        </w:rPr>
        <w:t xml:space="preserve"> </w:t>
      </w:r>
      <w:r w:rsidR="00935C97" w:rsidRPr="00E14703">
        <w:rPr>
          <w:rStyle w:val="Strong"/>
          <w:b w:val="0"/>
          <w:noProof/>
          <w:lang w:val="sr-Cyrl-RS"/>
        </w:rPr>
        <w:t>sredstva</w:t>
      </w:r>
      <w:r w:rsidR="00935C97" w:rsidRPr="00E14703">
        <w:rPr>
          <w:noProof/>
          <w:lang w:val="sr-Cyrl-RS"/>
        </w:rPr>
        <w:t xml:space="preserve"> za </w:t>
      </w:r>
      <w:r w:rsidR="00935C97" w:rsidRPr="00E14703">
        <w:rPr>
          <w:rStyle w:val="Strong"/>
          <w:b w:val="0"/>
          <w:noProof/>
          <w:lang w:val="sr-Cyrl-RS"/>
        </w:rPr>
        <w:t>preuzimanje</w:t>
      </w:r>
      <w:r w:rsidR="00935C97" w:rsidRPr="00E14703">
        <w:rPr>
          <w:noProof/>
          <w:lang w:val="sr-Cyrl-RS"/>
        </w:rPr>
        <w:t xml:space="preserve"> </w:t>
      </w:r>
      <w:r w:rsidR="0022215C">
        <w:rPr>
          <w:noProof/>
          <w:lang w:val="sr-Cyrl-RS"/>
        </w:rPr>
        <w:t>obveza</w:t>
      </w:r>
      <w:r w:rsidR="00935C97">
        <w:rPr>
          <w:noProof/>
          <w:lang w:val="sr-Latn-RS"/>
        </w:rPr>
        <w:t>, a koji je neophodan za upravljan</w:t>
      </w:r>
      <w:r w:rsidR="005B49B6">
        <w:rPr>
          <w:noProof/>
          <w:lang w:val="sr-Latn-RS"/>
        </w:rPr>
        <w:t>je, realizaciju i funkcioniranje</w:t>
      </w:r>
      <w:r w:rsidR="00935C97">
        <w:rPr>
          <w:noProof/>
          <w:lang w:val="sr-Latn-RS"/>
        </w:rPr>
        <w:t xml:space="preserve"> </w:t>
      </w:r>
      <w:r w:rsidR="0045439A">
        <w:rPr>
          <w:noProof/>
          <w:lang w:val="sr-Latn-RS"/>
        </w:rPr>
        <w:t xml:space="preserve">programa Kreativna </w:t>
      </w:r>
      <w:r w:rsidR="009C54F0">
        <w:rPr>
          <w:noProof/>
          <w:lang w:val="sr-Latn-RS"/>
        </w:rPr>
        <w:t>Europa</w:t>
      </w:r>
      <w:r w:rsidR="0045439A">
        <w:rPr>
          <w:noProof/>
          <w:lang w:val="sr-Latn-RS"/>
        </w:rPr>
        <w:t>.</w:t>
      </w:r>
    </w:p>
    <w:p w:rsidR="007A4F8A" w:rsidRPr="00E14703" w:rsidRDefault="007A4F8A" w:rsidP="00593C17">
      <w:pPr>
        <w:pStyle w:val="NormalWeb"/>
        <w:spacing w:line="259" w:lineRule="auto"/>
        <w:rPr>
          <w:noProof/>
          <w:color w:val="000000"/>
          <w:lang w:val="sr-Cyrl-RS"/>
        </w:rPr>
      </w:pPr>
      <w:r w:rsidRPr="00E14703">
        <w:rPr>
          <w:noProof/>
          <w:color w:val="000000"/>
          <w:lang w:val="sr-Cyrl-RS"/>
        </w:rPr>
        <w:t xml:space="preserve">2. </w:t>
      </w:r>
      <w:r w:rsidR="0045439A">
        <w:rPr>
          <w:noProof/>
          <w:color w:val="000000"/>
          <w:lang w:val="sr-Latn-RS"/>
        </w:rPr>
        <w:t xml:space="preserve">Naknada za </w:t>
      </w:r>
      <w:r w:rsidR="00321DCC">
        <w:rPr>
          <w:noProof/>
          <w:color w:val="000000"/>
          <w:lang w:val="sr-Latn-RS"/>
        </w:rPr>
        <w:t>sudjelovanje</w:t>
      </w:r>
      <w:r w:rsidR="0045439A">
        <w:rPr>
          <w:noProof/>
          <w:color w:val="000000"/>
          <w:lang w:val="sr-Latn-RS"/>
        </w:rPr>
        <w:t xml:space="preserve"> iz</w:t>
      </w:r>
      <w:r w:rsidRPr="00E14703">
        <w:rPr>
          <w:noProof/>
          <w:color w:val="000000"/>
          <w:lang w:val="sr-Cyrl-RS"/>
        </w:rPr>
        <w:t xml:space="preserve"> </w:t>
      </w:r>
      <w:r w:rsidR="00DC7015">
        <w:rPr>
          <w:noProof/>
          <w:color w:val="000000"/>
          <w:lang w:val="sr-Latn-RS"/>
        </w:rPr>
        <w:t>č</w:t>
      </w:r>
      <w:r w:rsidR="00E1547A">
        <w:rPr>
          <w:noProof/>
          <w:color w:val="000000"/>
          <w:lang w:val="sr-Latn-RS"/>
        </w:rPr>
        <w:t>lanka</w:t>
      </w:r>
      <w:r w:rsidR="0045439A">
        <w:rPr>
          <w:noProof/>
          <w:color w:val="000000"/>
          <w:lang w:val="sr-Latn-RS"/>
        </w:rPr>
        <w:t xml:space="preserve"> </w:t>
      </w:r>
      <w:r w:rsidRPr="00E14703">
        <w:rPr>
          <w:noProof/>
          <w:color w:val="000000"/>
          <w:lang w:val="sr-Cyrl-RS"/>
        </w:rPr>
        <w:t xml:space="preserve">3(7) </w:t>
      </w:r>
      <w:r w:rsidR="0045439A">
        <w:rPr>
          <w:noProof/>
          <w:color w:val="000000"/>
          <w:lang w:val="sr-Latn-RS"/>
        </w:rPr>
        <w:t xml:space="preserve">ovog sporazuma </w:t>
      </w:r>
      <w:r w:rsidR="0045439A">
        <w:rPr>
          <w:noProof/>
          <w:lang w:val="sr-Latn-RS"/>
        </w:rPr>
        <w:t>uvodi se postepeno kako slijedi</w:t>
      </w:r>
      <w:r w:rsidRPr="00E14703">
        <w:rPr>
          <w:noProof/>
          <w:color w:val="000000"/>
          <w:lang w:val="sr-Cyrl-RS"/>
        </w:rPr>
        <w:t>:</w:t>
      </w:r>
    </w:p>
    <w:p w:rsidR="007A4F8A" w:rsidRPr="00E14703" w:rsidRDefault="007A4F8A" w:rsidP="00593C17">
      <w:pPr>
        <w:pStyle w:val="NormalWeb"/>
        <w:spacing w:before="0" w:beforeAutospacing="0" w:after="0" w:afterAutospacing="0" w:line="259" w:lineRule="auto"/>
        <w:rPr>
          <w:noProof/>
          <w:color w:val="000000"/>
          <w:lang w:val="sr-Cyrl-RS"/>
        </w:rPr>
      </w:pPr>
      <w:r w:rsidRPr="00E14703">
        <w:rPr>
          <w:noProof/>
          <w:color w:val="000000"/>
          <w:lang w:val="sr-Cyrl-RS"/>
        </w:rPr>
        <w:t>2021: 0,5</w:t>
      </w:r>
      <w:r w:rsidR="0045439A">
        <w:rPr>
          <w:noProof/>
          <w:color w:val="000000"/>
          <w:lang w:val="sr-Latn-RS"/>
        </w:rPr>
        <w:t xml:space="preserve"> </w:t>
      </w:r>
      <w:r w:rsidRPr="00E14703">
        <w:rPr>
          <w:noProof/>
          <w:color w:val="000000"/>
          <w:lang w:val="sr-Cyrl-RS"/>
        </w:rPr>
        <w:t>%;</w:t>
      </w:r>
    </w:p>
    <w:p w:rsidR="007A4F8A" w:rsidRPr="00E14703" w:rsidRDefault="007A4F8A" w:rsidP="00593C17">
      <w:pPr>
        <w:pStyle w:val="NormalWeb"/>
        <w:spacing w:before="0" w:beforeAutospacing="0" w:after="0" w:afterAutospacing="0" w:line="259" w:lineRule="auto"/>
        <w:rPr>
          <w:noProof/>
          <w:color w:val="000000"/>
          <w:lang w:val="sr-Cyrl-RS"/>
        </w:rPr>
      </w:pPr>
      <w:r w:rsidRPr="00E14703">
        <w:rPr>
          <w:noProof/>
          <w:color w:val="000000"/>
          <w:lang w:val="sr-Cyrl-RS"/>
        </w:rPr>
        <w:t>2022: 1</w:t>
      </w:r>
      <w:r w:rsidR="0045439A">
        <w:rPr>
          <w:noProof/>
          <w:color w:val="000000"/>
          <w:lang w:val="sr-Cyrl-RS"/>
        </w:rPr>
        <w:t>,</w:t>
      </w:r>
      <w:r w:rsidR="00670531" w:rsidRPr="00E14703">
        <w:rPr>
          <w:noProof/>
          <w:color w:val="000000"/>
          <w:lang w:val="sr-Cyrl-RS"/>
        </w:rPr>
        <w:t>0</w:t>
      </w:r>
      <w:r w:rsidR="0045439A">
        <w:rPr>
          <w:noProof/>
          <w:color w:val="000000"/>
          <w:lang w:val="sr-Latn-RS"/>
        </w:rPr>
        <w:t xml:space="preserve"> </w:t>
      </w:r>
      <w:r w:rsidRPr="00E14703">
        <w:rPr>
          <w:noProof/>
          <w:color w:val="000000"/>
          <w:lang w:val="sr-Cyrl-RS"/>
        </w:rPr>
        <w:t>%;</w:t>
      </w:r>
    </w:p>
    <w:p w:rsidR="007A4F8A" w:rsidRPr="00E14703" w:rsidRDefault="007A4F8A" w:rsidP="00593C17">
      <w:pPr>
        <w:pStyle w:val="NormalWeb"/>
        <w:spacing w:before="0" w:beforeAutospacing="0" w:after="0" w:afterAutospacing="0" w:line="259" w:lineRule="auto"/>
        <w:rPr>
          <w:noProof/>
          <w:color w:val="000000"/>
          <w:lang w:val="sr-Cyrl-RS"/>
        </w:rPr>
      </w:pPr>
      <w:r w:rsidRPr="00E14703">
        <w:rPr>
          <w:noProof/>
          <w:color w:val="000000"/>
          <w:lang w:val="sr-Cyrl-RS"/>
        </w:rPr>
        <w:t>2023: 1,5</w:t>
      </w:r>
      <w:r w:rsidR="0045439A">
        <w:rPr>
          <w:noProof/>
          <w:color w:val="000000"/>
          <w:lang w:val="sr-Latn-RS"/>
        </w:rPr>
        <w:t xml:space="preserve"> </w:t>
      </w:r>
      <w:r w:rsidRPr="00E14703">
        <w:rPr>
          <w:noProof/>
          <w:color w:val="000000"/>
          <w:lang w:val="sr-Cyrl-RS"/>
        </w:rPr>
        <w:t>%;</w:t>
      </w:r>
    </w:p>
    <w:p w:rsidR="007A4F8A" w:rsidRPr="00E14703" w:rsidRDefault="007A4F8A" w:rsidP="00593C17">
      <w:pPr>
        <w:pStyle w:val="NormalWeb"/>
        <w:spacing w:before="0" w:beforeAutospacing="0" w:after="0" w:afterAutospacing="0" w:line="259" w:lineRule="auto"/>
        <w:rPr>
          <w:noProof/>
          <w:color w:val="000000"/>
          <w:lang w:val="sr-Cyrl-RS"/>
        </w:rPr>
      </w:pPr>
      <w:r w:rsidRPr="00E14703">
        <w:rPr>
          <w:noProof/>
          <w:color w:val="000000"/>
          <w:lang w:val="sr-Cyrl-RS"/>
        </w:rPr>
        <w:t>2024: 2</w:t>
      </w:r>
      <w:r w:rsidR="0045439A">
        <w:rPr>
          <w:noProof/>
          <w:color w:val="000000"/>
          <w:lang w:val="sr-Cyrl-RS"/>
        </w:rPr>
        <w:t>,</w:t>
      </w:r>
      <w:r w:rsidR="00670531" w:rsidRPr="00E14703">
        <w:rPr>
          <w:noProof/>
          <w:color w:val="000000"/>
          <w:lang w:val="sr-Cyrl-RS"/>
        </w:rPr>
        <w:t>0</w:t>
      </w:r>
      <w:r w:rsidR="0045439A">
        <w:rPr>
          <w:noProof/>
          <w:color w:val="000000"/>
          <w:lang w:val="sr-Latn-RS"/>
        </w:rPr>
        <w:t xml:space="preserve"> </w:t>
      </w:r>
      <w:r w:rsidRPr="00E14703">
        <w:rPr>
          <w:noProof/>
          <w:color w:val="000000"/>
          <w:lang w:val="sr-Cyrl-RS"/>
        </w:rPr>
        <w:t>%;</w:t>
      </w:r>
    </w:p>
    <w:p w:rsidR="007A4F8A" w:rsidRPr="00E14703" w:rsidRDefault="007A4F8A" w:rsidP="00593C17">
      <w:pPr>
        <w:pStyle w:val="NormalWeb"/>
        <w:spacing w:before="0" w:beforeAutospacing="0" w:after="0" w:afterAutospacing="0" w:line="259" w:lineRule="auto"/>
        <w:rPr>
          <w:noProof/>
          <w:color w:val="000000"/>
          <w:lang w:val="sr-Cyrl-RS"/>
        </w:rPr>
      </w:pPr>
      <w:r w:rsidRPr="00E14703">
        <w:rPr>
          <w:noProof/>
          <w:color w:val="000000"/>
          <w:lang w:val="sr-Cyrl-RS"/>
        </w:rPr>
        <w:t>2025: 2,5</w:t>
      </w:r>
      <w:r w:rsidR="0045439A">
        <w:rPr>
          <w:noProof/>
          <w:color w:val="000000"/>
          <w:lang w:val="sr-Latn-RS"/>
        </w:rPr>
        <w:t xml:space="preserve"> </w:t>
      </w:r>
      <w:r w:rsidRPr="00E14703">
        <w:rPr>
          <w:noProof/>
          <w:color w:val="000000"/>
          <w:lang w:val="sr-Cyrl-RS"/>
        </w:rPr>
        <w:t>%;</w:t>
      </w:r>
    </w:p>
    <w:p w:rsidR="007A4F8A" w:rsidRPr="00E14703" w:rsidRDefault="007A4F8A" w:rsidP="00593C17">
      <w:pPr>
        <w:pStyle w:val="NormalWeb"/>
        <w:spacing w:before="0" w:beforeAutospacing="0" w:after="0" w:afterAutospacing="0" w:line="259" w:lineRule="auto"/>
        <w:rPr>
          <w:noProof/>
          <w:color w:val="000000"/>
          <w:lang w:val="sr-Cyrl-RS"/>
        </w:rPr>
      </w:pPr>
      <w:r w:rsidRPr="00E14703">
        <w:rPr>
          <w:noProof/>
          <w:color w:val="000000"/>
          <w:lang w:val="sr-Cyrl-RS"/>
        </w:rPr>
        <w:t>2026: 3</w:t>
      </w:r>
      <w:r w:rsidR="0045439A">
        <w:rPr>
          <w:noProof/>
          <w:color w:val="000000"/>
          <w:lang w:val="sr-Cyrl-RS"/>
        </w:rPr>
        <w:t>,</w:t>
      </w:r>
      <w:r w:rsidR="00670531" w:rsidRPr="00E14703">
        <w:rPr>
          <w:noProof/>
          <w:color w:val="000000"/>
          <w:lang w:val="sr-Cyrl-RS"/>
        </w:rPr>
        <w:t>0</w:t>
      </w:r>
      <w:r w:rsidR="0045439A">
        <w:rPr>
          <w:noProof/>
          <w:color w:val="000000"/>
          <w:lang w:val="sr-Latn-RS"/>
        </w:rPr>
        <w:t xml:space="preserve"> </w:t>
      </w:r>
      <w:r w:rsidRPr="00E14703">
        <w:rPr>
          <w:noProof/>
          <w:color w:val="000000"/>
          <w:lang w:val="sr-Cyrl-RS"/>
        </w:rPr>
        <w:t>%;</w:t>
      </w:r>
    </w:p>
    <w:p w:rsidR="007A4F8A" w:rsidRPr="00E14703" w:rsidRDefault="007A4F8A" w:rsidP="00593C17">
      <w:pPr>
        <w:pStyle w:val="NormalWeb"/>
        <w:spacing w:before="0" w:beforeAutospacing="0" w:after="0" w:afterAutospacing="0" w:line="259" w:lineRule="auto"/>
        <w:rPr>
          <w:noProof/>
          <w:color w:val="000000"/>
          <w:lang w:val="sr-Cyrl-RS"/>
        </w:rPr>
      </w:pPr>
      <w:r w:rsidRPr="00E14703">
        <w:rPr>
          <w:noProof/>
          <w:color w:val="000000"/>
          <w:lang w:val="sr-Cyrl-RS"/>
        </w:rPr>
        <w:t>2027: 4</w:t>
      </w:r>
      <w:r w:rsidR="0045439A">
        <w:rPr>
          <w:noProof/>
          <w:color w:val="000000"/>
          <w:lang w:val="sr-Cyrl-RS"/>
        </w:rPr>
        <w:t>,</w:t>
      </w:r>
      <w:r w:rsidR="00670531" w:rsidRPr="00E14703">
        <w:rPr>
          <w:noProof/>
          <w:color w:val="000000"/>
          <w:lang w:val="sr-Cyrl-RS"/>
        </w:rPr>
        <w:t>0</w:t>
      </w:r>
      <w:r w:rsidR="0045439A">
        <w:rPr>
          <w:noProof/>
          <w:color w:val="000000"/>
          <w:lang w:val="sr-Latn-RS"/>
        </w:rPr>
        <w:t xml:space="preserve"> </w:t>
      </w:r>
      <w:r w:rsidRPr="00E14703">
        <w:rPr>
          <w:noProof/>
          <w:color w:val="000000"/>
          <w:lang w:val="sr-Cyrl-RS"/>
        </w:rPr>
        <w:t>%</w:t>
      </w:r>
      <w:r w:rsidR="00670531" w:rsidRPr="00E14703">
        <w:rPr>
          <w:noProof/>
          <w:color w:val="000000"/>
          <w:lang w:val="sr-Cyrl-RS"/>
        </w:rPr>
        <w:t>.</w:t>
      </w:r>
    </w:p>
    <w:p w:rsidR="0045439A" w:rsidRPr="0045439A" w:rsidRDefault="007A4F8A" w:rsidP="00593C17">
      <w:pPr>
        <w:pStyle w:val="NormalWeb"/>
        <w:spacing w:line="259" w:lineRule="auto"/>
        <w:jc w:val="both"/>
        <w:rPr>
          <w:noProof/>
          <w:color w:val="000000"/>
          <w:lang w:val="sr-Latn-RS"/>
        </w:rPr>
      </w:pPr>
      <w:r w:rsidRPr="00E14703">
        <w:rPr>
          <w:noProof/>
          <w:color w:val="000000"/>
          <w:lang w:val="sr-Cyrl-RS"/>
        </w:rPr>
        <w:t xml:space="preserve">3. </w:t>
      </w:r>
      <w:r w:rsidR="0022215C">
        <w:rPr>
          <w:noProof/>
          <w:color w:val="000000"/>
          <w:lang w:val="sr-Latn-RS"/>
        </w:rPr>
        <w:t>U skladu s č</w:t>
      </w:r>
      <w:r w:rsidR="0045439A">
        <w:rPr>
          <w:noProof/>
          <w:color w:val="000000"/>
          <w:lang w:val="sr-Latn-RS"/>
        </w:rPr>
        <w:t>lan</w:t>
      </w:r>
      <w:r w:rsidR="00DC7015">
        <w:rPr>
          <w:noProof/>
          <w:color w:val="000000"/>
          <w:lang w:val="sr-Latn-RS"/>
        </w:rPr>
        <w:t>k</w:t>
      </w:r>
      <w:r w:rsidR="0045439A">
        <w:rPr>
          <w:noProof/>
          <w:color w:val="000000"/>
          <w:lang w:val="sr-Latn-RS"/>
        </w:rPr>
        <w:t>om 3</w:t>
      </w:r>
      <w:r w:rsidR="0022215C">
        <w:rPr>
          <w:noProof/>
          <w:color w:val="000000"/>
          <w:lang w:val="sr-Latn-RS"/>
        </w:rPr>
        <w:t xml:space="preserve"> </w:t>
      </w:r>
      <w:r w:rsidR="00DC7015">
        <w:rPr>
          <w:noProof/>
          <w:color w:val="000000"/>
          <w:lang w:val="sr-Latn-RS"/>
        </w:rPr>
        <w:t>(5) ovog S</w:t>
      </w:r>
      <w:r w:rsidR="0045439A">
        <w:rPr>
          <w:noProof/>
          <w:color w:val="000000"/>
          <w:lang w:val="sr-Latn-RS"/>
        </w:rPr>
        <w:t xml:space="preserve">porazuma, početni operativni doprinos koji Bosna i Hercegovina treba da uplati za njeno </w:t>
      </w:r>
      <w:r w:rsidR="00321DCC">
        <w:rPr>
          <w:noProof/>
          <w:color w:val="000000"/>
          <w:lang w:val="sr-Latn-RS"/>
        </w:rPr>
        <w:t>sudjelovanje</w:t>
      </w:r>
      <w:r w:rsidR="0045439A">
        <w:rPr>
          <w:noProof/>
          <w:color w:val="000000"/>
          <w:lang w:val="sr-Latn-RS"/>
        </w:rPr>
        <w:t xml:space="preserve"> u programu Kreativna </w:t>
      </w:r>
      <w:r w:rsidR="009C54F0">
        <w:rPr>
          <w:noProof/>
          <w:color w:val="000000"/>
          <w:lang w:val="sr-Latn-RS"/>
        </w:rPr>
        <w:t>Europa</w:t>
      </w:r>
      <w:r w:rsidR="0045439A">
        <w:rPr>
          <w:noProof/>
          <w:color w:val="000000"/>
          <w:lang w:val="sr-Latn-RS"/>
        </w:rPr>
        <w:t xml:space="preserve"> izračunava se za odgovarajuće </w:t>
      </w:r>
      <w:r w:rsidR="0022215C">
        <w:rPr>
          <w:noProof/>
          <w:color w:val="000000"/>
          <w:lang w:val="sr-Latn-RS"/>
        </w:rPr>
        <w:t>financ</w:t>
      </w:r>
      <w:r w:rsidR="0045439A">
        <w:rPr>
          <w:noProof/>
          <w:color w:val="000000"/>
          <w:lang w:val="sr-Latn-RS"/>
        </w:rPr>
        <w:t>ijske godine primjenom usklađivanja ključa doprinosa.</w:t>
      </w:r>
    </w:p>
    <w:p w:rsidR="0045439A" w:rsidRPr="0045439A" w:rsidRDefault="0045439A" w:rsidP="00593C17">
      <w:pPr>
        <w:pStyle w:val="NormalWeb"/>
        <w:spacing w:line="259" w:lineRule="auto"/>
        <w:rPr>
          <w:noProof/>
          <w:color w:val="000000"/>
          <w:lang w:val="sr-Latn-RS"/>
        </w:rPr>
      </w:pPr>
      <w:r>
        <w:rPr>
          <w:noProof/>
          <w:color w:val="000000"/>
          <w:lang w:val="sr-Latn-RS"/>
        </w:rPr>
        <w:t xml:space="preserve">Usklađivanje ključa doprinosa </w:t>
      </w:r>
      <w:r w:rsidR="00593C17">
        <w:rPr>
          <w:noProof/>
          <w:color w:val="000000"/>
          <w:lang w:val="sr-Latn-RS"/>
        </w:rPr>
        <w:t>računa se na sljedeći način</w:t>
      </w:r>
      <w:r>
        <w:rPr>
          <w:noProof/>
          <w:color w:val="000000"/>
          <w:lang w:val="sr-Latn-RS"/>
        </w:rPr>
        <w:t>:</w:t>
      </w:r>
    </w:p>
    <w:p w:rsidR="007A4F8A" w:rsidRPr="0045439A" w:rsidRDefault="0045439A" w:rsidP="00593C17">
      <w:pPr>
        <w:pStyle w:val="NormalWeb"/>
        <w:spacing w:line="259" w:lineRule="auto"/>
        <w:ind w:firstLine="708"/>
        <w:rPr>
          <w:noProof/>
          <w:color w:val="000000"/>
          <w:lang w:val="sr-Latn-RS"/>
        </w:rPr>
      </w:pPr>
      <w:r>
        <w:rPr>
          <w:noProof/>
          <w:color w:val="000000"/>
          <w:lang w:val="sr-Latn-RS"/>
        </w:rPr>
        <w:t xml:space="preserve">Usklađen ključ doprinosa </w:t>
      </w:r>
      <w:r w:rsidR="007A4F8A" w:rsidRPr="00E14703">
        <w:rPr>
          <w:noProof/>
          <w:color w:val="000000"/>
          <w:lang w:val="sr-Cyrl-RS"/>
        </w:rPr>
        <w:t>=</w:t>
      </w:r>
      <w:r>
        <w:rPr>
          <w:noProof/>
          <w:color w:val="000000"/>
          <w:lang w:val="sr-Latn-RS"/>
        </w:rPr>
        <w:t xml:space="preserve"> Ključ doprinosa </w:t>
      </w:r>
      <w:r w:rsidR="007A4F8A" w:rsidRPr="00E14703">
        <w:rPr>
          <w:noProof/>
          <w:color w:val="000000"/>
          <w:lang w:val="sr-Cyrl-RS"/>
        </w:rPr>
        <w:t>×</w:t>
      </w:r>
      <w:r>
        <w:rPr>
          <w:noProof/>
          <w:color w:val="000000"/>
          <w:lang w:val="sr-Latn-RS"/>
        </w:rPr>
        <w:t xml:space="preserve"> </w:t>
      </w:r>
      <w:r w:rsidRPr="0045439A">
        <w:rPr>
          <w:rFonts w:ascii="Cambria Math" w:hAnsi="Cambria Math" w:cs="Cambria Math"/>
          <w:i/>
          <w:noProof/>
          <w:color w:val="000000"/>
          <w:lang w:val="sr-Latn-RS"/>
        </w:rPr>
        <w:t>Koeficijent</w:t>
      </w:r>
    </w:p>
    <w:p w:rsidR="0045439A" w:rsidRPr="0045439A" w:rsidRDefault="0045439A" w:rsidP="00593C17">
      <w:pPr>
        <w:pStyle w:val="NormalWeb"/>
        <w:spacing w:line="259" w:lineRule="auto"/>
        <w:jc w:val="both"/>
        <w:rPr>
          <w:noProof/>
          <w:color w:val="000000"/>
          <w:lang w:val="sr-Latn-RS"/>
        </w:rPr>
      </w:pPr>
      <w:r>
        <w:rPr>
          <w:noProof/>
          <w:color w:val="000000"/>
          <w:lang w:val="sr-Latn-RS"/>
        </w:rPr>
        <w:t>Koeficijent koji se koristi za gorenavedeno izračunavanje</w:t>
      </w:r>
      <w:r w:rsidR="00593C17">
        <w:rPr>
          <w:noProof/>
          <w:color w:val="000000"/>
          <w:lang w:val="sr-Latn-RS"/>
        </w:rPr>
        <w:t xml:space="preserve"> kojim se vrši usklađivanje ključa doprinosa iznosi 0,55.</w:t>
      </w:r>
    </w:p>
    <w:p w:rsidR="002A33F1" w:rsidRPr="00E14703" w:rsidRDefault="002A33F1" w:rsidP="002A33F1">
      <w:pPr>
        <w:spacing w:before="120" w:after="120"/>
        <w:jc w:val="both"/>
        <w:rPr>
          <w:rFonts w:ascii="Times New Roman" w:hAnsi="Times New Roman"/>
          <w:b/>
          <w:noProof/>
          <w:color w:val="000000" w:themeColor="text1"/>
          <w:sz w:val="24"/>
          <w:szCs w:val="24"/>
          <w:lang w:val="sr-Cyrl-RS"/>
        </w:rPr>
      </w:pPr>
    </w:p>
    <w:p w:rsidR="002A33F1" w:rsidRPr="00E14703" w:rsidRDefault="00593C17" w:rsidP="002A33F1">
      <w:pPr>
        <w:pStyle w:val="Heading1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Latn-RS"/>
        </w:rPr>
        <w:t xml:space="preserve">Plaćanje </w:t>
      </w:r>
      <w:r w:rsidR="0022215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Latn-RS"/>
        </w:rPr>
        <w:t>financ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Latn-RS"/>
        </w:rPr>
        <w:t>ijskog doprinosa</w:t>
      </w:r>
      <w:r w:rsidR="00F41FD2" w:rsidRPr="00E1470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0B7C16" w:rsidRPr="00E1470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Cyrl-RS"/>
        </w:rPr>
        <w:t>Bosn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Latn-RS"/>
        </w:rPr>
        <w:t>e</w:t>
      </w:r>
      <w:r w:rsidR="000B7C16" w:rsidRPr="00E1470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Latn-RS"/>
        </w:rPr>
        <w:t>i</w:t>
      </w:r>
      <w:r w:rsidR="000B7C16" w:rsidRPr="00E1470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Cyrl-RS"/>
        </w:rPr>
        <w:t xml:space="preserve"> Her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Latn-RS"/>
        </w:rPr>
        <w:t>c</w:t>
      </w:r>
      <w:r w:rsidR="000B7C16" w:rsidRPr="00E1470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Cyrl-RS"/>
        </w:rPr>
        <w:t>egovin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Latn-RS"/>
        </w:rPr>
        <w:t>e</w:t>
      </w:r>
      <w:r w:rsidR="002A33F1" w:rsidRPr="00E1470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sr-Cyrl-RS"/>
        </w:rPr>
        <w:t xml:space="preserve"> </w:t>
      </w:r>
    </w:p>
    <w:p w:rsidR="00593C17" w:rsidRDefault="00593C17" w:rsidP="00593C17">
      <w:pPr>
        <w:pStyle w:val="NormalWeb"/>
        <w:numPr>
          <w:ilvl w:val="0"/>
          <w:numId w:val="21"/>
        </w:numPr>
        <w:spacing w:line="259" w:lineRule="auto"/>
        <w:jc w:val="both"/>
        <w:rPr>
          <w:noProof/>
          <w:color w:val="000000"/>
          <w:lang w:val="sr-Cyrl-RS"/>
        </w:rPr>
      </w:pPr>
      <w:r>
        <w:rPr>
          <w:noProof/>
          <w:color w:val="000000"/>
          <w:lang w:val="sr-Latn-RS"/>
        </w:rPr>
        <w:t xml:space="preserve">U </w:t>
      </w:r>
      <w:r w:rsidR="00EA2709">
        <w:rPr>
          <w:noProof/>
          <w:color w:val="000000"/>
          <w:lang w:val="sr-Latn-RS"/>
        </w:rPr>
        <w:t>najkraćem mogućem</w:t>
      </w:r>
      <w:r>
        <w:rPr>
          <w:noProof/>
          <w:color w:val="000000"/>
          <w:lang w:val="sr-Latn-RS"/>
        </w:rPr>
        <w:t xml:space="preserve"> roku, a najkasnije pri </w:t>
      </w:r>
      <w:r w:rsidR="006E2C58">
        <w:rPr>
          <w:noProof/>
          <w:color w:val="000000"/>
          <w:lang w:val="sr-Latn-RS"/>
        </w:rPr>
        <w:t>upućivanju</w:t>
      </w:r>
      <w:r>
        <w:rPr>
          <w:noProof/>
          <w:color w:val="000000"/>
          <w:lang w:val="sr-Latn-RS"/>
        </w:rPr>
        <w:t xml:space="preserve"> prvog poziva za </w:t>
      </w:r>
      <w:r w:rsidR="00EA2709">
        <w:rPr>
          <w:noProof/>
          <w:color w:val="000000"/>
          <w:lang w:val="sr-Latn-RS"/>
        </w:rPr>
        <w:t>uplatu</w:t>
      </w:r>
      <w:r>
        <w:rPr>
          <w:noProof/>
          <w:color w:val="000000"/>
          <w:lang w:val="sr-Latn-RS"/>
        </w:rPr>
        <w:t xml:space="preserve"> </w:t>
      </w:r>
      <w:r w:rsidR="00321DCC">
        <w:rPr>
          <w:noProof/>
          <w:color w:val="000000"/>
          <w:lang w:val="sr-Latn-RS"/>
        </w:rPr>
        <w:t>financijski</w:t>
      </w:r>
      <w:r>
        <w:rPr>
          <w:noProof/>
          <w:color w:val="000000"/>
          <w:lang w:val="sr-Latn-RS"/>
        </w:rPr>
        <w:t xml:space="preserve">h sredstava </w:t>
      </w:r>
      <w:r w:rsidR="00EA2709">
        <w:rPr>
          <w:noProof/>
          <w:color w:val="000000"/>
          <w:lang w:val="sr-Latn-RS"/>
        </w:rPr>
        <w:t xml:space="preserve">za datu </w:t>
      </w:r>
      <w:r w:rsidR="0022215C">
        <w:rPr>
          <w:noProof/>
          <w:color w:val="000000"/>
          <w:lang w:val="sr-Latn-RS"/>
        </w:rPr>
        <w:t>financ</w:t>
      </w:r>
      <w:r w:rsidR="00EA2709">
        <w:rPr>
          <w:noProof/>
          <w:color w:val="000000"/>
          <w:lang w:val="sr-Latn-RS"/>
        </w:rPr>
        <w:t>ijsku godinu, Komisija dostavlja Bosni i Hercegovini sljedeće informacije:</w:t>
      </w:r>
    </w:p>
    <w:p w:rsidR="00EA2709" w:rsidRDefault="00EA2709" w:rsidP="00593C17">
      <w:pPr>
        <w:pStyle w:val="NormalWeb"/>
        <w:numPr>
          <w:ilvl w:val="1"/>
          <w:numId w:val="21"/>
        </w:numPr>
        <w:spacing w:line="259" w:lineRule="auto"/>
        <w:jc w:val="both"/>
        <w:rPr>
          <w:noProof/>
          <w:color w:val="000000"/>
          <w:lang w:val="sr-Cyrl-RS"/>
        </w:rPr>
      </w:pPr>
      <w:r>
        <w:rPr>
          <w:noProof/>
          <w:color w:val="000000"/>
          <w:lang w:val="sr-Latn-RS"/>
        </w:rPr>
        <w:t xml:space="preserve">iznose </w:t>
      </w:r>
      <w:r w:rsidRPr="00E14703">
        <w:rPr>
          <w:rStyle w:val="Strong"/>
          <w:b w:val="0"/>
          <w:noProof/>
          <w:lang w:val="sr-Cyrl-RS"/>
        </w:rPr>
        <w:t>odobren</w:t>
      </w:r>
      <w:r>
        <w:rPr>
          <w:rStyle w:val="Strong"/>
          <w:b w:val="0"/>
          <w:noProof/>
          <w:lang w:val="sr-Latn-RS"/>
        </w:rPr>
        <w:t>ih</w:t>
      </w:r>
      <w:r w:rsidRPr="00E14703">
        <w:rPr>
          <w:rStyle w:val="Strong"/>
          <w:noProof/>
          <w:lang w:val="sr-Cyrl-RS"/>
        </w:rPr>
        <w:t xml:space="preserve"> </w:t>
      </w:r>
      <w:r w:rsidRPr="00E14703">
        <w:rPr>
          <w:rStyle w:val="Strong"/>
          <w:b w:val="0"/>
          <w:noProof/>
          <w:lang w:val="sr-Cyrl-RS"/>
        </w:rPr>
        <w:t>sredst</w:t>
      </w:r>
      <w:r>
        <w:rPr>
          <w:rStyle w:val="Strong"/>
          <w:b w:val="0"/>
          <w:noProof/>
          <w:lang w:val="sr-Latn-RS"/>
        </w:rPr>
        <w:t>a</w:t>
      </w:r>
      <w:r w:rsidRPr="00E14703">
        <w:rPr>
          <w:rStyle w:val="Strong"/>
          <w:b w:val="0"/>
          <w:noProof/>
          <w:lang w:val="sr-Cyrl-RS"/>
        </w:rPr>
        <w:t>va</w:t>
      </w:r>
      <w:r w:rsidRPr="00E14703">
        <w:rPr>
          <w:noProof/>
          <w:lang w:val="sr-Cyrl-RS"/>
        </w:rPr>
        <w:t xml:space="preserve"> za </w:t>
      </w:r>
      <w:r w:rsidRPr="00E14703">
        <w:rPr>
          <w:rStyle w:val="Strong"/>
          <w:b w:val="0"/>
          <w:noProof/>
          <w:lang w:val="sr-Cyrl-RS"/>
        </w:rPr>
        <w:t>preuzimanje</w:t>
      </w:r>
      <w:r w:rsidRPr="00E14703">
        <w:rPr>
          <w:noProof/>
          <w:lang w:val="sr-Cyrl-RS"/>
        </w:rPr>
        <w:t xml:space="preserve"> </w:t>
      </w:r>
      <w:r w:rsidR="0022215C">
        <w:rPr>
          <w:noProof/>
          <w:lang w:val="sr-Cyrl-RS"/>
        </w:rPr>
        <w:t>obveza</w:t>
      </w:r>
      <w:r>
        <w:rPr>
          <w:noProof/>
          <w:lang w:val="sr-Latn-RS"/>
        </w:rPr>
        <w:t xml:space="preserve"> u konačno usvojenom </w:t>
      </w:r>
      <w:r w:rsidR="00920D72">
        <w:rPr>
          <w:noProof/>
          <w:lang w:val="sr-Latn-RS"/>
        </w:rPr>
        <w:t>proračun</w:t>
      </w:r>
      <w:r>
        <w:rPr>
          <w:noProof/>
          <w:lang w:val="sr-Latn-RS"/>
        </w:rPr>
        <w:t xml:space="preserve">u Unije za predmetnu godinu za </w:t>
      </w:r>
      <w:r w:rsidR="00920D72">
        <w:rPr>
          <w:noProof/>
          <w:lang w:val="sr-Latn-RS"/>
        </w:rPr>
        <w:t>proračun</w:t>
      </w:r>
      <w:r w:rsidR="0022215C">
        <w:rPr>
          <w:noProof/>
          <w:lang w:val="sr-Latn-RS"/>
        </w:rPr>
        <w:t>ske stavke koje obuhvać</w:t>
      </w:r>
      <w:r>
        <w:rPr>
          <w:noProof/>
          <w:lang w:val="sr-Latn-RS"/>
        </w:rPr>
        <w:t xml:space="preserve">aju </w:t>
      </w:r>
      <w:r w:rsidR="00321DCC">
        <w:rPr>
          <w:noProof/>
          <w:lang w:val="sr-Latn-RS"/>
        </w:rPr>
        <w:t>sudjelovanje</w:t>
      </w:r>
      <w:r>
        <w:rPr>
          <w:noProof/>
          <w:lang w:val="sr-Latn-RS"/>
        </w:rPr>
        <w:t xml:space="preserve"> Bosne i Hercegovine u programu Kreativna </w:t>
      </w:r>
      <w:r w:rsidR="009C54F0">
        <w:rPr>
          <w:noProof/>
          <w:lang w:val="sr-Latn-RS"/>
        </w:rPr>
        <w:t>Europa</w:t>
      </w:r>
      <w:r>
        <w:rPr>
          <w:noProof/>
          <w:lang w:val="sr-Latn-RS"/>
        </w:rPr>
        <w:t>;</w:t>
      </w:r>
    </w:p>
    <w:p w:rsidR="00EA2709" w:rsidRDefault="00EA2709" w:rsidP="00593C17">
      <w:pPr>
        <w:pStyle w:val="NormalWeb"/>
        <w:numPr>
          <w:ilvl w:val="1"/>
          <w:numId w:val="21"/>
        </w:numPr>
        <w:spacing w:after="240" w:afterAutospacing="0" w:line="259" w:lineRule="auto"/>
        <w:ind w:left="1077" w:hanging="357"/>
        <w:jc w:val="both"/>
        <w:rPr>
          <w:noProof/>
          <w:color w:val="000000"/>
          <w:lang w:val="sr-Cyrl-RS"/>
        </w:rPr>
      </w:pPr>
      <w:r>
        <w:rPr>
          <w:noProof/>
          <w:color w:val="000000"/>
          <w:lang w:val="sr-Latn-RS"/>
        </w:rPr>
        <w:t xml:space="preserve">iznos naknade za </w:t>
      </w:r>
      <w:r w:rsidR="00321DCC">
        <w:rPr>
          <w:noProof/>
          <w:color w:val="000000"/>
          <w:lang w:val="sr-Latn-RS"/>
        </w:rPr>
        <w:t>sudjelovanje</w:t>
      </w:r>
      <w:r>
        <w:rPr>
          <w:noProof/>
          <w:color w:val="000000"/>
          <w:lang w:val="sr-Latn-RS"/>
        </w:rPr>
        <w:t xml:space="preserve"> iz </w:t>
      </w:r>
      <w:r w:rsidR="0022215C">
        <w:rPr>
          <w:noProof/>
          <w:color w:val="000000"/>
          <w:lang w:val="sr-Latn-RS"/>
        </w:rPr>
        <w:t>č</w:t>
      </w:r>
      <w:r w:rsidR="00E1547A">
        <w:rPr>
          <w:noProof/>
          <w:color w:val="000000"/>
          <w:lang w:val="sr-Latn-RS"/>
        </w:rPr>
        <w:t>lanka</w:t>
      </w:r>
      <w:r>
        <w:rPr>
          <w:noProof/>
          <w:color w:val="000000"/>
          <w:lang w:val="sr-Latn-RS"/>
        </w:rPr>
        <w:t xml:space="preserve"> 3</w:t>
      </w:r>
      <w:r w:rsidR="00392379">
        <w:rPr>
          <w:noProof/>
          <w:color w:val="000000"/>
          <w:lang w:val="sr-Latn-RS"/>
        </w:rPr>
        <w:t xml:space="preserve"> </w:t>
      </w:r>
      <w:r w:rsidR="00DC7015">
        <w:rPr>
          <w:noProof/>
          <w:color w:val="000000"/>
          <w:lang w:val="sr-Latn-RS"/>
        </w:rPr>
        <w:t>(7) ovog S</w:t>
      </w:r>
      <w:r>
        <w:rPr>
          <w:noProof/>
          <w:color w:val="000000"/>
          <w:lang w:val="sr-Latn-RS"/>
        </w:rPr>
        <w:t>porazuma.</w:t>
      </w:r>
    </w:p>
    <w:p w:rsidR="00EA2709" w:rsidRPr="00EA2709" w:rsidRDefault="00EA2709" w:rsidP="00593C17">
      <w:pPr>
        <w:pStyle w:val="NormalWeb"/>
        <w:spacing w:after="240" w:afterAutospacing="0" w:line="259" w:lineRule="auto"/>
        <w:jc w:val="both"/>
        <w:rPr>
          <w:noProof/>
          <w:color w:val="000000"/>
          <w:lang w:val="sr-Latn-RS"/>
        </w:rPr>
      </w:pPr>
      <w:r>
        <w:rPr>
          <w:noProof/>
          <w:color w:val="000000"/>
          <w:lang w:val="sr-Latn-RS"/>
        </w:rPr>
        <w:lastRenderedPageBreak/>
        <w:t xml:space="preserve">Na osnovu svog nacrta </w:t>
      </w:r>
      <w:r w:rsidR="0022215C">
        <w:rPr>
          <w:noProof/>
          <w:color w:val="000000"/>
          <w:lang w:val="sr-Latn-RS"/>
        </w:rPr>
        <w:t>p</w:t>
      </w:r>
      <w:r w:rsidR="00920D72">
        <w:rPr>
          <w:noProof/>
          <w:color w:val="000000"/>
          <w:lang w:val="sr-Latn-RS"/>
        </w:rPr>
        <w:t>roračuna</w:t>
      </w:r>
      <w:r>
        <w:rPr>
          <w:noProof/>
          <w:color w:val="000000"/>
          <w:lang w:val="sr-Latn-RS"/>
        </w:rPr>
        <w:t>, Komisija dostavlja procjenu info</w:t>
      </w:r>
      <w:r w:rsidR="0022215C">
        <w:rPr>
          <w:noProof/>
          <w:color w:val="000000"/>
          <w:lang w:val="sr-Latn-RS"/>
        </w:rPr>
        <w:t>rmacija za narednu godinu pod to</w:t>
      </w:r>
      <w:r>
        <w:rPr>
          <w:noProof/>
          <w:color w:val="000000"/>
          <w:lang w:val="sr-Latn-RS"/>
        </w:rPr>
        <w:t>čkama (a) i (b) u najkraćem mogućem ro</w:t>
      </w:r>
      <w:r w:rsidR="0022215C">
        <w:rPr>
          <w:noProof/>
          <w:color w:val="000000"/>
          <w:lang w:val="sr-Latn-RS"/>
        </w:rPr>
        <w:t>ku, a najkasnije do 1. rujna</w:t>
      </w:r>
      <w:r>
        <w:rPr>
          <w:noProof/>
          <w:color w:val="000000"/>
          <w:lang w:val="sr-Latn-RS"/>
        </w:rPr>
        <w:t xml:space="preserve"> </w:t>
      </w:r>
      <w:r w:rsidR="0022215C">
        <w:rPr>
          <w:noProof/>
          <w:color w:val="000000"/>
          <w:lang w:val="sr-Latn-RS"/>
        </w:rPr>
        <w:t>financ</w:t>
      </w:r>
      <w:r>
        <w:rPr>
          <w:noProof/>
          <w:color w:val="000000"/>
          <w:lang w:val="sr-Latn-RS"/>
        </w:rPr>
        <w:t>ijske godine.</w:t>
      </w:r>
    </w:p>
    <w:p w:rsidR="00595BDB" w:rsidRPr="00E14703" w:rsidRDefault="00595BDB" w:rsidP="00593C17">
      <w:pPr>
        <w:pStyle w:val="NormalWeb"/>
        <w:spacing w:after="160" w:line="259" w:lineRule="auto"/>
        <w:contextualSpacing/>
        <w:jc w:val="both"/>
        <w:rPr>
          <w:noProof/>
          <w:lang w:val="sr-Cyrl-RS" w:eastAsia="en-GB"/>
        </w:rPr>
      </w:pPr>
    </w:p>
    <w:p w:rsidR="00EA2709" w:rsidRPr="00EA2709" w:rsidRDefault="0022215C" w:rsidP="00593C17">
      <w:pPr>
        <w:pStyle w:val="NormalWeb"/>
        <w:numPr>
          <w:ilvl w:val="0"/>
          <w:numId w:val="21"/>
        </w:numPr>
        <w:spacing w:after="160" w:line="259" w:lineRule="auto"/>
        <w:contextualSpacing/>
        <w:jc w:val="both"/>
        <w:rPr>
          <w:noProof/>
          <w:lang w:val="sr-Cyrl-RS" w:eastAsia="en-GB"/>
        </w:rPr>
      </w:pPr>
      <w:r>
        <w:rPr>
          <w:noProof/>
          <w:lang w:val="sr-Latn-RS" w:eastAsia="en-GB"/>
        </w:rPr>
        <w:t>Najkasnije u travnju</w:t>
      </w:r>
      <w:r w:rsidR="00EA2709">
        <w:rPr>
          <w:noProof/>
          <w:lang w:val="sr-Latn-RS" w:eastAsia="en-GB"/>
        </w:rPr>
        <w:t xml:space="preserve"> svake </w:t>
      </w:r>
      <w:r>
        <w:rPr>
          <w:noProof/>
          <w:lang w:val="sr-Latn-RS" w:eastAsia="en-GB"/>
        </w:rPr>
        <w:t>financ</w:t>
      </w:r>
      <w:r w:rsidR="00EA2709">
        <w:rPr>
          <w:noProof/>
          <w:lang w:val="sr-Latn-RS" w:eastAsia="en-GB"/>
        </w:rPr>
        <w:t xml:space="preserve">ijske godine, Komisija će Bosni i Hercegovini </w:t>
      </w:r>
      <w:r w:rsidR="006E2C58">
        <w:rPr>
          <w:noProof/>
          <w:lang w:val="sr-Latn-RS" w:eastAsia="en-GB"/>
        </w:rPr>
        <w:t>uputiti</w:t>
      </w:r>
      <w:r w:rsidR="00EA2709">
        <w:rPr>
          <w:noProof/>
          <w:lang w:val="sr-Latn-RS" w:eastAsia="en-GB"/>
        </w:rPr>
        <w:t xml:space="preserve"> poziv za </w:t>
      </w:r>
      <w:r w:rsidR="00EA2709">
        <w:rPr>
          <w:noProof/>
          <w:color w:val="000000"/>
          <w:lang w:val="sr-Latn-RS"/>
        </w:rPr>
        <w:t xml:space="preserve">uplatu </w:t>
      </w:r>
      <w:r w:rsidR="00321DCC">
        <w:rPr>
          <w:noProof/>
          <w:color w:val="000000"/>
          <w:lang w:val="sr-Latn-RS"/>
        </w:rPr>
        <w:t>financijski</w:t>
      </w:r>
      <w:r w:rsidR="00EA2709">
        <w:rPr>
          <w:noProof/>
          <w:color w:val="000000"/>
          <w:lang w:val="sr-Latn-RS"/>
        </w:rPr>
        <w:t>h sredstava koja odgovaraju iznosu njenog doprinosa u skladu s ovim sporazumom.</w:t>
      </w:r>
    </w:p>
    <w:p w:rsidR="00EA2709" w:rsidRPr="00EA2709" w:rsidRDefault="00EA2709" w:rsidP="00EA2709">
      <w:pPr>
        <w:pStyle w:val="NormalWeb"/>
        <w:spacing w:after="160" w:line="259" w:lineRule="auto"/>
        <w:ind w:left="360"/>
        <w:contextualSpacing/>
        <w:jc w:val="both"/>
        <w:rPr>
          <w:noProof/>
          <w:lang w:val="sr-Cyrl-RS" w:eastAsia="en-GB"/>
        </w:rPr>
      </w:pPr>
      <w:r>
        <w:rPr>
          <w:noProof/>
          <w:color w:val="000000"/>
          <w:lang w:val="sr-Latn-RS"/>
        </w:rPr>
        <w:t>U svakom pozivu za uplatu sredstava bi</w:t>
      </w:r>
      <w:r w:rsidR="0022215C">
        <w:rPr>
          <w:noProof/>
          <w:color w:val="000000"/>
          <w:lang w:val="sr-Latn-RS"/>
        </w:rPr>
        <w:t xml:space="preserve">t </w:t>
      </w:r>
      <w:r>
        <w:rPr>
          <w:noProof/>
          <w:color w:val="000000"/>
          <w:lang w:val="sr-Latn-RS"/>
        </w:rPr>
        <w:t xml:space="preserve">će </w:t>
      </w:r>
      <w:r w:rsidR="006E2C58">
        <w:rPr>
          <w:noProof/>
          <w:color w:val="000000"/>
          <w:lang w:val="sr-Latn-RS"/>
        </w:rPr>
        <w:t>naznačeno</w:t>
      </w:r>
      <w:r>
        <w:rPr>
          <w:noProof/>
          <w:color w:val="000000"/>
          <w:lang w:val="sr-Latn-RS"/>
        </w:rPr>
        <w:t xml:space="preserve"> da se uplata doprinosa Bosne i Hercegovine vrši najkasnije 45 dana od </w:t>
      </w:r>
      <w:r w:rsidR="006E2C58">
        <w:rPr>
          <w:noProof/>
          <w:color w:val="000000"/>
          <w:lang w:val="sr-Latn-RS"/>
        </w:rPr>
        <w:t>upućivanja</w:t>
      </w:r>
      <w:r>
        <w:rPr>
          <w:noProof/>
          <w:color w:val="000000"/>
          <w:lang w:val="sr-Latn-RS"/>
        </w:rPr>
        <w:t xml:space="preserve"> poziva za uplatu sredstava.</w:t>
      </w:r>
    </w:p>
    <w:p w:rsidR="00EA2709" w:rsidRPr="00EA2709" w:rsidRDefault="00EA2709" w:rsidP="00EA2709">
      <w:pPr>
        <w:pStyle w:val="NormalWeb"/>
        <w:spacing w:after="160" w:line="259" w:lineRule="auto"/>
        <w:ind w:left="360"/>
        <w:contextualSpacing/>
        <w:jc w:val="both"/>
        <w:rPr>
          <w:noProof/>
          <w:lang w:val="sr-Latn-RS" w:eastAsia="en-GB"/>
        </w:rPr>
      </w:pPr>
      <w:r>
        <w:rPr>
          <w:noProof/>
          <w:lang w:val="sr-Latn-RS" w:eastAsia="en-GB"/>
        </w:rPr>
        <w:t xml:space="preserve">Za prvu godinu realizacije ovog sporazuma, Komisija će </w:t>
      </w:r>
      <w:r w:rsidR="006E2C58">
        <w:rPr>
          <w:noProof/>
          <w:lang w:val="sr-Latn-RS" w:eastAsia="en-GB"/>
        </w:rPr>
        <w:t>uputiti</w:t>
      </w:r>
      <w:r w:rsidR="00C141E3">
        <w:rPr>
          <w:noProof/>
          <w:lang w:val="sr-Latn-RS" w:eastAsia="en-GB"/>
        </w:rPr>
        <w:t xml:space="preserve"> poziv za uplatu sredstava u roku od 60 dana od dana potpisivanja ovog sporazuma.</w:t>
      </w:r>
    </w:p>
    <w:p w:rsidR="002F2330" w:rsidRPr="00E14703" w:rsidRDefault="002F2330" w:rsidP="00593C17">
      <w:pPr>
        <w:spacing w:after="0" w:line="259" w:lineRule="auto"/>
        <w:ind w:left="360"/>
        <w:jc w:val="both"/>
        <w:rPr>
          <w:rFonts w:ascii="Times New Roman" w:eastAsia="Times New Roman" w:hAnsi="Times New Roman"/>
          <w:noProof/>
          <w:sz w:val="24"/>
          <w:szCs w:val="24"/>
          <w:lang w:val="sr-Cyrl-RS" w:eastAsia="en-GB"/>
        </w:rPr>
      </w:pPr>
    </w:p>
    <w:p w:rsidR="00C141E3" w:rsidRPr="00C141E3" w:rsidRDefault="00C23897" w:rsidP="00C141E3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sr-Cyrl-RS" w:eastAsia="en-GB"/>
        </w:rPr>
      </w:pPr>
      <w:r w:rsidRPr="00E14703">
        <w:rPr>
          <w:rFonts w:ascii="Times New Roman" w:eastAsia="Times New Roman" w:hAnsi="Times New Roman"/>
          <w:noProof/>
          <w:sz w:val="24"/>
          <w:szCs w:val="24"/>
          <w:lang w:val="sr-Cyrl-RS" w:eastAsia="en-GB"/>
        </w:rPr>
        <w:t xml:space="preserve">Bosna 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i</w:t>
      </w:r>
      <w:r w:rsidRPr="00E14703">
        <w:rPr>
          <w:rFonts w:ascii="Times New Roman" w:eastAsia="Times New Roman" w:hAnsi="Times New Roman"/>
          <w:noProof/>
          <w:sz w:val="24"/>
          <w:szCs w:val="24"/>
          <w:lang w:val="sr-Cyrl-RS" w:eastAsia="en-GB"/>
        </w:rPr>
        <w:t xml:space="preserve"> Her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c</w:t>
      </w:r>
      <w:r w:rsidRPr="00C141E3">
        <w:rPr>
          <w:rFonts w:ascii="Times New Roman" w:eastAsia="Times New Roman" w:hAnsi="Times New Roman"/>
          <w:noProof/>
          <w:sz w:val="24"/>
          <w:szCs w:val="24"/>
          <w:lang w:val="sr-Cyrl-RS" w:eastAsia="en-GB"/>
        </w:rPr>
        <w:t>egovina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će uplatu svog </w:t>
      </w:r>
      <w:r w:rsidR="0022215C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financ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ijskog doprinosa predviđenog ovim sporazumom </w:t>
      </w:r>
      <w:r w:rsidR="006E2C58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vršiti 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u skladu sa stav</w:t>
      </w:r>
      <w:r w:rsidR="0022215C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k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om (3) </w:t>
      </w:r>
      <w:r w:rsidR="0022215C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č</w:t>
      </w:r>
      <w:r w:rsidR="00E1547A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anka</w:t>
      </w:r>
      <w:r w:rsidR="00C141E3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3. ovog sporazuma. Ako Bosna i Hercegovina ne izvrši uplatu do datuma dospijeća, Komisija će poslati formalnu pisanu opomenu.</w:t>
      </w:r>
    </w:p>
    <w:p w:rsidR="002F2330" w:rsidRPr="00E14703" w:rsidRDefault="002F2330" w:rsidP="00593C17">
      <w:pPr>
        <w:spacing w:after="160" w:line="259" w:lineRule="auto"/>
        <w:ind w:left="36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sr-Cyrl-RS" w:eastAsia="en-GB"/>
        </w:rPr>
      </w:pPr>
    </w:p>
    <w:p w:rsidR="00C141E3" w:rsidRPr="00C141E3" w:rsidRDefault="00C141E3" w:rsidP="00593C17">
      <w:pPr>
        <w:spacing w:after="160" w:line="259" w:lineRule="auto"/>
        <w:ind w:left="36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Za svako kašnjenje uplate </w:t>
      </w:r>
      <w:r w:rsidR="0022215C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financ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ijskog doprinosa, Bosna i Hercegovina će plaćati zateznu kamatu na neuplaćeni iznos od datuma dospijeća.</w:t>
      </w:r>
    </w:p>
    <w:p w:rsidR="00C141E3" w:rsidRDefault="00C141E3" w:rsidP="00593C17">
      <w:pPr>
        <w:spacing w:after="160" w:line="259" w:lineRule="auto"/>
        <w:ind w:left="36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sr-Cyrl-RS" w:eastAsia="en-GB"/>
        </w:rPr>
      </w:pPr>
    </w:p>
    <w:p w:rsidR="00C141E3" w:rsidRPr="00C141E3" w:rsidRDefault="00C141E3" w:rsidP="00593C17">
      <w:pPr>
        <w:spacing w:after="160" w:line="259" w:lineRule="auto"/>
        <w:ind w:left="36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Kamata na nepodmirene iznose potraživanja na datum dospijeća obračunava se po stopi koju </w:t>
      </w:r>
      <w:r w:rsidR="009C54F0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Europska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centralna banka primjenjuje kod re</w:t>
      </w:r>
      <w:r w:rsidR="0022215C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financ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iranja glavnice, na način objavljen u seriji C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Latn-RS" w:eastAsia="en-GB"/>
        </w:rPr>
        <w:t xml:space="preserve">Službenog lista </w:t>
      </w:r>
      <w:r w:rsidR="009C54F0">
        <w:rPr>
          <w:rFonts w:ascii="Times New Roman" w:eastAsia="Times New Roman" w:hAnsi="Times New Roman"/>
          <w:i/>
          <w:noProof/>
          <w:sz w:val="24"/>
          <w:szCs w:val="24"/>
          <w:lang w:val="sr-Latn-RS" w:eastAsia="en-GB"/>
        </w:rPr>
        <w:t>Europske</w:t>
      </w:r>
      <w:r>
        <w:rPr>
          <w:rFonts w:ascii="Times New Roman" w:eastAsia="Times New Roman" w:hAnsi="Times New Roman"/>
          <w:i/>
          <w:noProof/>
          <w:sz w:val="24"/>
          <w:szCs w:val="24"/>
          <w:lang w:val="sr-Latn-RS" w:eastAsia="en-GB"/>
        </w:rPr>
        <w:t xml:space="preserve"> unije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, a stupa na snagu prvog kalendarskog dana u mjesecu u kojem pada datum dos</w:t>
      </w:r>
      <w:r w:rsidR="005B49B6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pijeća, uvećana za jedan i po po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sto.</w:t>
      </w:r>
    </w:p>
    <w:p w:rsidR="002F2330" w:rsidRPr="00E14703" w:rsidRDefault="002F2330" w:rsidP="00593C17">
      <w:pPr>
        <w:spacing w:after="0" w:line="259" w:lineRule="auto"/>
        <w:ind w:left="36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sr-Cyrl-RS" w:eastAsia="en-GB"/>
        </w:rPr>
      </w:pPr>
    </w:p>
    <w:p w:rsidR="009916C1" w:rsidRPr="009916C1" w:rsidRDefault="009916C1" w:rsidP="00593C17">
      <w:pPr>
        <w:spacing w:after="0" w:line="259" w:lineRule="auto"/>
        <w:ind w:left="36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U slučaju da je kašnjenje uplate doprinosa takvo da može da </w:t>
      </w:r>
      <w:r w:rsidR="006E2C58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u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značajno</w:t>
      </w:r>
      <w:r w:rsidR="006E2C58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j mjeri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ugrozi realizaciju i upravljanje programom Kreativna </w:t>
      </w:r>
      <w:r w:rsidR="009C54F0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Europa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, Komisija može da obustavi </w:t>
      </w:r>
      <w:r w:rsidR="00321DCC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sudjelovanje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Bosne i Hercegovine u programu Kreativna </w:t>
      </w:r>
      <w:r w:rsidR="009C54F0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Europa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ako uplata kasni 20 radnih dana nakon slanja formalne pisane opomene, ne dovodeći u pi</w:t>
      </w:r>
      <w:r w:rsidR="005B49B6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tanje obaveze Unije koje proistje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ču iz sporazuma o dodjeli bespovratnih sredstava i/ili ugovora koji su ranije zaključeni, a koji se odnose na realizaciju </w:t>
      </w:r>
      <w:r w:rsidR="00DC7015"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>izravnih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en-GB"/>
        </w:rPr>
        <w:t xml:space="preserve"> aktivnosti za koje je odabrana Bosna i Hercegovina.</w:t>
      </w:r>
    </w:p>
    <w:p w:rsidR="002F2330" w:rsidRPr="00E14703" w:rsidRDefault="002F2330" w:rsidP="00593C17">
      <w:pPr>
        <w:spacing w:line="259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33F1" w:rsidRPr="00E14703" w:rsidRDefault="002A33F1">
      <w:pPr>
        <w:spacing w:after="160" w:line="259" w:lineRule="auto"/>
        <w:rPr>
          <w:rFonts w:ascii="Times New Roman" w:hAnsi="Times New Roman"/>
          <w:noProof/>
          <w:sz w:val="24"/>
          <w:szCs w:val="24"/>
          <w:lang w:val="sr-Cyrl-RS"/>
        </w:rPr>
      </w:pPr>
      <w:r w:rsidRPr="00E14703">
        <w:rPr>
          <w:rFonts w:ascii="Times New Roman" w:hAnsi="Times New Roman"/>
          <w:noProof/>
          <w:sz w:val="24"/>
          <w:szCs w:val="24"/>
          <w:lang w:val="sr-Cyrl-RS"/>
        </w:rPr>
        <w:br w:type="page"/>
      </w:r>
    </w:p>
    <w:p w:rsidR="002A33F1" w:rsidRPr="00E14703" w:rsidRDefault="004F4173" w:rsidP="002A33F1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noProof/>
          <w:lang w:val="sr-Cyrl-RS"/>
        </w:rPr>
      </w:pPr>
      <w:r>
        <w:rPr>
          <w:rFonts w:ascii="Times New Roman" w:hAnsi="Times New Roman" w:cs="Times New Roman"/>
          <w:b/>
          <w:noProof/>
          <w:lang w:val="sr-Latn-RS"/>
        </w:rPr>
        <w:lastRenderedPageBreak/>
        <w:t>Aneks</w:t>
      </w:r>
      <w:r w:rsidR="002A33F1" w:rsidRPr="00E14703">
        <w:rPr>
          <w:rFonts w:ascii="Times New Roman" w:hAnsi="Times New Roman" w:cs="Times New Roman"/>
          <w:b/>
          <w:noProof/>
          <w:lang w:val="sr-Cyrl-RS"/>
        </w:rPr>
        <w:t xml:space="preserve"> II</w:t>
      </w:r>
    </w:p>
    <w:p w:rsidR="002A33F1" w:rsidRPr="00E14703" w:rsidRDefault="002A33F1" w:rsidP="002A33F1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noProof/>
          <w:lang w:val="sr-Cyrl-RS"/>
        </w:rPr>
      </w:pPr>
    </w:p>
    <w:p w:rsidR="002A33F1" w:rsidRPr="009916C1" w:rsidRDefault="009916C1" w:rsidP="002A33F1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noProof/>
          <w:sz w:val="32"/>
          <w:lang w:val="sr-Latn-RS"/>
        </w:rPr>
      </w:pPr>
      <w:r>
        <w:rPr>
          <w:rFonts w:ascii="Times New Roman" w:hAnsi="Times New Roman" w:cs="Times New Roman"/>
          <w:b/>
          <w:noProof/>
          <w:sz w:val="32"/>
          <w:lang w:val="sr-Latn-RS"/>
        </w:rPr>
        <w:t xml:space="preserve">Dobro </w:t>
      </w:r>
      <w:r w:rsidR="0022215C">
        <w:rPr>
          <w:rFonts w:ascii="Times New Roman" w:hAnsi="Times New Roman" w:cs="Times New Roman"/>
          <w:b/>
          <w:noProof/>
          <w:sz w:val="32"/>
          <w:lang w:val="sr-Latn-RS"/>
        </w:rPr>
        <w:t>financ</w:t>
      </w:r>
      <w:r>
        <w:rPr>
          <w:rFonts w:ascii="Times New Roman" w:hAnsi="Times New Roman" w:cs="Times New Roman"/>
          <w:b/>
          <w:noProof/>
          <w:sz w:val="32"/>
          <w:lang w:val="sr-Latn-RS"/>
        </w:rPr>
        <w:t>ijsko upravljanje</w:t>
      </w:r>
    </w:p>
    <w:p w:rsidR="002A33F1" w:rsidRPr="009916C1" w:rsidRDefault="00392379" w:rsidP="002A33F1">
      <w:pPr>
        <w:pStyle w:val="Section"/>
        <w:spacing w:before="120" w:after="120" w:line="276" w:lineRule="auto"/>
        <w:jc w:val="center"/>
        <w:rPr>
          <w:noProof/>
          <w:sz w:val="32"/>
          <w:u w:val="none"/>
          <w:lang w:val="sr-Latn-RS"/>
        </w:rPr>
      </w:pPr>
      <w:r>
        <w:rPr>
          <w:noProof/>
          <w:sz w:val="32"/>
          <w:u w:val="none"/>
          <w:lang w:val="sr-Latn-RS"/>
        </w:rPr>
        <w:t xml:space="preserve">Glava </w:t>
      </w:r>
      <w:r w:rsidR="002A33F1" w:rsidRPr="00E14703">
        <w:rPr>
          <w:noProof/>
          <w:sz w:val="32"/>
          <w:u w:val="none"/>
          <w:lang w:val="sr-Cyrl-RS"/>
        </w:rPr>
        <w:t xml:space="preserve">1. </w:t>
      </w:r>
      <w:r w:rsidR="009916C1">
        <w:rPr>
          <w:noProof/>
          <w:sz w:val="32"/>
          <w:u w:val="none"/>
          <w:lang w:val="sr-Latn-RS"/>
        </w:rPr>
        <w:t xml:space="preserve">Zaštita </w:t>
      </w:r>
      <w:r w:rsidR="00321DCC">
        <w:rPr>
          <w:noProof/>
          <w:sz w:val="32"/>
          <w:u w:val="none"/>
          <w:lang w:val="sr-Latn-RS"/>
        </w:rPr>
        <w:t>financijski</w:t>
      </w:r>
      <w:r w:rsidR="009916C1">
        <w:rPr>
          <w:noProof/>
          <w:sz w:val="32"/>
          <w:u w:val="none"/>
          <w:lang w:val="sr-Latn-RS"/>
        </w:rPr>
        <w:t xml:space="preserve">h interesa i </w:t>
      </w:r>
      <w:r w:rsidR="006F669B">
        <w:rPr>
          <w:noProof/>
          <w:sz w:val="32"/>
          <w:u w:val="none"/>
          <w:lang w:val="sr-Latn-RS"/>
        </w:rPr>
        <w:t>naplata potraživanja</w:t>
      </w:r>
    </w:p>
    <w:p w:rsidR="002A33F1" w:rsidRPr="00E14703" w:rsidRDefault="002A33F1" w:rsidP="002A33F1">
      <w:pPr>
        <w:pStyle w:val="Section"/>
        <w:spacing w:before="120" w:after="120" w:line="276" w:lineRule="auto"/>
        <w:jc w:val="center"/>
        <w:rPr>
          <w:noProof/>
          <w:u w:val="none"/>
          <w:lang w:val="sr-Cyrl-RS"/>
        </w:rPr>
      </w:pPr>
    </w:p>
    <w:p w:rsidR="002A33F1" w:rsidRPr="009916C1" w:rsidRDefault="009916C1" w:rsidP="002A33F1">
      <w:pPr>
        <w:pStyle w:val="Article"/>
        <w:spacing w:before="120" w:after="120" w:line="276" w:lineRule="auto"/>
        <w:rPr>
          <w:i w:val="0"/>
          <w:noProof/>
          <w:lang w:val="sr-Latn-RS"/>
        </w:rPr>
      </w:pPr>
      <w:r>
        <w:rPr>
          <w:i w:val="0"/>
          <w:noProof/>
          <w:lang w:val="sr-Latn-RS"/>
        </w:rPr>
        <w:t>Član</w:t>
      </w:r>
      <w:r w:rsidR="006F4DCD">
        <w:rPr>
          <w:i w:val="0"/>
          <w:noProof/>
          <w:lang w:val="sr-Latn-RS"/>
        </w:rPr>
        <w:t>ak</w:t>
      </w:r>
      <w:r w:rsidR="002A33F1" w:rsidRPr="00E14703">
        <w:rPr>
          <w:i w:val="0"/>
          <w:noProof/>
          <w:lang w:val="sr-Cyrl-RS"/>
        </w:rPr>
        <w:t xml:space="preserve"> 1</w:t>
      </w:r>
      <w:r>
        <w:rPr>
          <w:i w:val="0"/>
          <w:noProof/>
          <w:lang w:val="sr-Latn-RS"/>
        </w:rPr>
        <w:t>.</w:t>
      </w:r>
    </w:p>
    <w:p w:rsidR="002A33F1" w:rsidRPr="009916C1" w:rsidRDefault="005B3459" w:rsidP="002A33F1">
      <w:pPr>
        <w:pStyle w:val="Article"/>
        <w:spacing w:before="120" w:after="120" w:line="276" w:lineRule="auto"/>
        <w:rPr>
          <w:i w:val="0"/>
          <w:noProof/>
          <w:lang w:val="sr-Latn-RS"/>
        </w:rPr>
      </w:pPr>
      <w:r>
        <w:rPr>
          <w:i w:val="0"/>
          <w:noProof/>
          <w:lang w:val="sr-Latn-RS"/>
        </w:rPr>
        <w:t>Kontrole</w:t>
      </w:r>
      <w:r w:rsidR="009916C1">
        <w:rPr>
          <w:i w:val="0"/>
          <w:noProof/>
          <w:lang w:val="sr-Latn-RS"/>
        </w:rPr>
        <w:t xml:space="preserve"> i revizije</w:t>
      </w:r>
    </w:p>
    <w:p w:rsidR="00402D79" w:rsidRPr="00402D79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Latn-RS"/>
        </w:rPr>
      </w:pPr>
      <w:r w:rsidRPr="00E14703">
        <w:rPr>
          <w:rFonts w:ascii="Times New Roman" w:hAnsi="Times New Roman" w:cs="Times New Roman"/>
          <w:noProof/>
          <w:lang w:val="sr-Cyrl-RS"/>
        </w:rPr>
        <w:t xml:space="preserve">1. </w:t>
      </w:r>
      <w:r w:rsidR="009C54F0">
        <w:rPr>
          <w:rFonts w:ascii="Times New Roman" w:hAnsi="Times New Roman" w:cs="Times New Roman"/>
          <w:noProof/>
          <w:lang w:val="sr-Latn-RS"/>
        </w:rPr>
        <w:t>Europska</w:t>
      </w:r>
      <w:r w:rsidR="00402D79">
        <w:rPr>
          <w:rFonts w:ascii="Times New Roman" w:hAnsi="Times New Roman" w:cs="Times New Roman"/>
          <w:noProof/>
          <w:lang w:val="sr-Latn-RS"/>
        </w:rPr>
        <w:t xml:space="preserve"> unija ima pravo, u skladu s odgovarajućim </w:t>
      </w:r>
      <w:r w:rsidR="005B3459">
        <w:rPr>
          <w:rFonts w:ascii="Times New Roman" w:hAnsi="Times New Roman" w:cs="Times New Roman"/>
          <w:noProof/>
          <w:lang w:val="sr-Latn-RS"/>
        </w:rPr>
        <w:t xml:space="preserve">aktima jedne ili više institucija ili tijela Unije i relevantnim sporazumima i/ili ugovorima, </w:t>
      </w:r>
      <w:r w:rsidR="00402D79">
        <w:rPr>
          <w:rFonts w:ascii="Times New Roman" w:hAnsi="Times New Roman" w:cs="Times New Roman"/>
          <w:noProof/>
          <w:lang w:val="sr-Latn-RS"/>
        </w:rPr>
        <w:t>da vrši</w:t>
      </w:r>
      <w:r w:rsidR="005B3459">
        <w:rPr>
          <w:rFonts w:ascii="Times New Roman" w:hAnsi="Times New Roman" w:cs="Times New Roman"/>
          <w:noProof/>
          <w:lang w:val="sr-Latn-RS"/>
        </w:rPr>
        <w:t xml:space="preserve"> tehničke, </w:t>
      </w:r>
      <w:r w:rsidR="006F4DCD">
        <w:rPr>
          <w:rFonts w:ascii="Times New Roman" w:hAnsi="Times New Roman" w:cs="Times New Roman"/>
          <w:noProof/>
          <w:lang w:val="sr-Latn-RS"/>
        </w:rPr>
        <w:t>znanstvene</w:t>
      </w:r>
      <w:r w:rsidR="005B3459">
        <w:rPr>
          <w:rFonts w:ascii="Times New Roman" w:hAnsi="Times New Roman" w:cs="Times New Roman"/>
          <w:noProof/>
          <w:lang w:val="sr-Latn-RS"/>
        </w:rPr>
        <w:t xml:space="preserve">, </w:t>
      </w:r>
      <w:r w:rsidR="0022215C">
        <w:rPr>
          <w:rFonts w:ascii="Times New Roman" w:hAnsi="Times New Roman" w:cs="Times New Roman"/>
          <w:noProof/>
          <w:lang w:val="sr-Latn-RS"/>
        </w:rPr>
        <w:t>financ</w:t>
      </w:r>
      <w:r w:rsidR="005B3459">
        <w:rPr>
          <w:rFonts w:ascii="Times New Roman" w:hAnsi="Times New Roman" w:cs="Times New Roman"/>
          <w:noProof/>
          <w:lang w:val="sr-Latn-RS"/>
        </w:rPr>
        <w:t xml:space="preserve">ijske ili druge vrste kontrola i revizija u prostorijama </w:t>
      </w:r>
      <w:r w:rsidR="00FF18C2">
        <w:rPr>
          <w:rFonts w:ascii="Times New Roman" w:hAnsi="Times New Roman" w:cs="Times New Roman"/>
          <w:noProof/>
          <w:lang w:val="sr-Latn-RS"/>
        </w:rPr>
        <w:t xml:space="preserve">bilo kojeg fizičkog lica koje </w:t>
      </w:r>
      <w:r w:rsidR="0029220F">
        <w:rPr>
          <w:rFonts w:ascii="Times New Roman" w:hAnsi="Times New Roman" w:cs="Times New Roman"/>
          <w:noProof/>
          <w:lang w:val="sr-Latn-RS"/>
        </w:rPr>
        <w:t>ima prebivalište</w:t>
      </w:r>
      <w:r w:rsidR="00025DE8">
        <w:rPr>
          <w:rFonts w:ascii="Times New Roman" w:hAnsi="Times New Roman" w:cs="Times New Roman"/>
          <w:noProof/>
          <w:lang w:val="sr-Latn-RS"/>
        </w:rPr>
        <w:t>, odnosno</w:t>
      </w:r>
      <w:r w:rsidR="00FF18C2">
        <w:rPr>
          <w:rFonts w:ascii="Times New Roman" w:hAnsi="Times New Roman" w:cs="Times New Roman"/>
          <w:noProof/>
          <w:lang w:val="sr-Latn-RS"/>
        </w:rPr>
        <w:t xml:space="preserve"> pravnog lica koje je osnovano u Bosni i Hercegovini, a koje </w:t>
      </w:r>
      <w:r w:rsidR="006E2C58">
        <w:rPr>
          <w:rFonts w:ascii="Times New Roman" w:hAnsi="Times New Roman" w:cs="Times New Roman"/>
          <w:noProof/>
          <w:lang w:val="sr-Latn-RS"/>
        </w:rPr>
        <w:t xml:space="preserve">je </w:t>
      </w:r>
      <w:r w:rsidR="00FF18C2">
        <w:rPr>
          <w:rFonts w:ascii="Times New Roman" w:hAnsi="Times New Roman" w:cs="Times New Roman"/>
          <w:noProof/>
          <w:lang w:val="sr-Latn-RS"/>
        </w:rPr>
        <w:t>prima</w:t>
      </w:r>
      <w:r w:rsidR="006E2C58">
        <w:rPr>
          <w:rFonts w:ascii="Times New Roman" w:hAnsi="Times New Roman" w:cs="Times New Roman"/>
          <w:noProof/>
          <w:lang w:val="sr-Latn-RS"/>
        </w:rPr>
        <w:t>lac</w:t>
      </w:r>
      <w:r w:rsidR="00FF18C2">
        <w:rPr>
          <w:rFonts w:ascii="Times New Roman" w:hAnsi="Times New Roman" w:cs="Times New Roman"/>
          <w:noProof/>
          <w:lang w:val="sr-Latn-RS"/>
        </w:rPr>
        <w:t xml:space="preserve"> </w:t>
      </w:r>
      <w:r w:rsidR="00321DCC">
        <w:rPr>
          <w:rFonts w:ascii="Times New Roman" w:hAnsi="Times New Roman" w:cs="Times New Roman"/>
          <w:noProof/>
          <w:lang w:val="sr-Latn-RS"/>
        </w:rPr>
        <w:t>financijski</w:t>
      </w:r>
      <w:r w:rsidR="006E2C58">
        <w:rPr>
          <w:rFonts w:ascii="Times New Roman" w:hAnsi="Times New Roman" w:cs="Times New Roman"/>
          <w:noProof/>
          <w:lang w:val="sr-Latn-RS"/>
        </w:rPr>
        <w:t>h</w:t>
      </w:r>
      <w:r w:rsidR="00FF18C2">
        <w:rPr>
          <w:rFonts w:ascii="Times New Roman" w:hAnsi="Times New Roman" w:cs="Times New Roman"/>
          <w:noProof/>
          <w:lang w:val="sr-Latn-RS"/>
        </w:rPr>
        <w:t xml:space="preserve"> sredst</w:t>
      </w:r>
      <w:r w:rsidR="006E2C58">
        <w:rPr>
          <w:rFonts w:ascii="Times New Roman" w:hAnsi="Times New Roman" w:cs="Times New Roman"/>
          <w:noProof/>
          <w:lang w:val="sr-Latn-RS"/>
        </w:rPr>
        <w:t>a</w:t>
      </w:r>
      <w:r w:rsidR="00FF18C2">
        <w:rPr>
          <w:rFonts w:ascii="Times New Roman" w:hAnsi="Times New Roman" w:cs="Times New Roman"/>
          <w:noProof/>
          <w:lang w:val="sr-Latn-RS"/>
        </w:rPr>
        <w:t xml:space="preserve">va </w:t>
      </w:r>
      <w:r w:rsidR="009C54F0">
        <w:rPr>
          <w:rFonts w:ascii="Times New Roman" w:hAnsi="Times New Roman" w:cs="Times New Roman"/>
          <w:noProof/>
          <w:lang w:val="sr-Latn-RS"/>
        </w:rPr>
        <w:t>Europske</w:t>
      </w:r>
      <w:r w:rsidR="00FF18C2">
        <w:rPr>
          <w:rFonts w:ascii="Times New Roman" w:hAnsi="Times New Roman" w:cs="Times New Roman"/>
          <w:noProof/>
          <w:lang w:val="sr-Latn-RS"/>
        </w:rPr>
        <w:t xml:space="preserve"> unije, kao i bilo kojeg trećeg lica uključenog u realizaciju </w:t>
      </w:r>
      <w:r w:rsidR="0029220F">
        <w:rPr>
          <w:rFonts w:ascii="Times New Roman" w:hAnsi="Times New Roman" w:cs="Times New Roman"/>
          <w:noProof/>
          <w:lang w:val="sr-Latn-RS"/>
        </w:rPr>
        <w:t>fondova</w:t>
      </w:r>
      <w:r w:rsidR="00FF18C2">
        <w:rPr>
          <w:rFonts w:ascii="Times New Roman" w:hAnsi="Times New Roman" w:cs="Times New Roman"/>
          <w:noProof/>
          <w:lang w:val="sr-Latn-RS"/>
        </w:rPr>
        <w:t xml:space="preserve"> Unije koje </w:t>
      </w:r>
      <w:r w:rsidR="0029220F">
        <w:rPr>
          <w:rFonts w:ascii="Times New Roman" w:hAnsi="Times New Roman" w:cs="Times New Roman"/>
          <w:noProof/>
          <w:lang w:val="sr-Latn-RS"/>
        </w:rPr>
        <w:t>ima prebivalište</w:t>
      </w:r>
      <w:r w:rsidR="00025DE8">
        <w:rPr>
          <w:rFonts w:ascii="Times New Roman" w:hAnsi="Times New Roman" w:cs="Times New Roman"/>
          <w:noProof/>
          <w:lang w:val="sr-Latn-RS"/>
        </w:rPr>
        <w:t>, odnosno</w:t>
      </w:r>
      <w:r w:rsidR="00FF18C2">
        <w:rPr>
          <w:rFonts w:ascii="Times New Roman" w:hAnsi="Times New Roman" w:cs="Times New Roman"/>
          <w:noProof/>
          <w:lang w:val="sr-Latn-RS"/>
        </w:rPr>
        <w:t xml:space="preserve"> koje je osnovano u Bosni i Hercegovini. Takve kontrole i revizije mogu da vrše predstavnici institucija i tijela </w:t>
      </w:r>
      <w:r w:rsidR="009C54F0">
        <w:rPr>
          <w:rFonts w:ascii="Times New Roman" w:hAnsi="Times New Roman" w:cs="Times New Roman"/>
          <w:noProof/>
          <w:lang w:val="sr-Latn-RS"/>
        </w:rPr>
        <w:t>Europske</w:t>
      </w:r>
      <w:r w:rsidR="00FF18C2">
        <w:rPr>
          <w:rFonts w:ascii="Times New Roman" w:hAnsi="Times New Roman" w:cs="Times New Roman"/>
          <w:noProof/>
          <w:lang w:val="sr-Latn-RS"/>
        </w:rPr>
        <w:t xml:space="preserve"> unije, a naročito </w:t>
      </w:r>
      <w:r w:rsidR="009C54F0">
        <w:rPr>
          <w:rFonts w:ascii="Times New Roman" w:hAnsi="Times New Roman" w:cs="Times New Roman"/>
          <w:noProof/>
          <w:lang w:val="sr-Latn-RS"/>
        </w:rPr>
        <w:t>Europske</w:t>
      </w:r>
      <w:r w:rsidR="006F4DCD">
        <w:rPr>
          <w:rFonts w:ascii="Times New Roman" w:hAnsi="Times New Roman" w:cs="Times New Roman"/>
          <w:noProof/>
          <w:lang w:val="sr-Latn-RS"/>
        </w:rPr>
        <w:t xml:space="preserve"> komisije i Eu</w:t>
      </w:r>
      <w:r w:rsidR="00FF18C2">
        <w:rPr>
          <w:rFonts w:ascii="Times New Roman" w:hAnsi="Times New Roman" w:cs="Times New Roman"/>
          <w:noProof/>
          <w:lang w:val="sr-Latn-RS"/>
        </w:rPr>
        <w:t>rop</w:t>
      </w:r>
      <w:r w:rsidR="006F4DCD">
        <w:rPr>
          <w:rFonts w:ascii="Times New Roman" w:hAnsi="Times New Roman" w:cs="Times New Roman"/>
          <w:noProof/>
          <w:lang w:val="sr-Latn-RS"/>
        </w:rPr>
        <w:t>skog revizorskog suda, ili druge osobe koje</w:t>
      </w:r>
      <w:r w:rsidR="00FF18C2">
        <w:rPr>
          <w:rFonts w:ascii="Times New Roman" w:hAnsi="Times New Roman" w:cs="Times New Roman"/>
          <w:noProof/>
          <w:lang w:val="sr-Latn-RS"/>
        </w:rPr>
        <w:t xml:space="preserve"> za to ovlasti </w:t>
      </w:r>
      <w:r w:rsidR="009C54F0">
        <w:rPr>
          <w:rFonts w:ascii="Times New Roman" w:hAnsi="Times New Roman" w:cs="Times New Roman"/>
          <w:noProof/>
          <w:lang w:val="sr-Latn-RS"/>
        </w:rPr>
        <w:t>Europska</w:t>
      </w:r>
      <w:r w:rsidR="00FF18C2">
        <w:rPr>
          <w:rFonts w:ascii="Times New Roman" w:hAnsi="Times New Roman" w:cs="Times New Roman"/>
          <w:noProof/>
          <w:lang w:val="sr-Latn-RS"/>
        </w:rPr>
        <w:t xml:space="preserve"> komisija.</w:t>
      </w:r>
    </w:p>
    <w:p w:rsidR="004E2456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Cyrl-RS"/>
        </w:rPr>
      </w:pPr>
      <w:r w:rsidRPr="00E14703">
        <w:rPr>
          <w:rFonts w:ascii="Times New Roman" w:hAnsi="Times New Roman" w:cs="Times New Roman"/>
          <w:noProof/>
          <w:lang w:val="sr-Cyrl-RS"/>
        </w:rPr>
        <w:t xml:space="preserve">2. </w:t>
      </w:r>
      <w:r w:rsidR="004E2456">
        <w:rPr>
          <w:rFonts w:ascii="Times New Roman" w:hAnsi="Times New Roman" w:cs="Times New Roman"/>
          <w:noProof/>
          <w:lang w:val="sr-Latn-RS"/>
        </w:rPr>
        <w:t xml:space="preserve">Predstavnicima institucija i tijela </w:t>
      </w:r>
      <w:r w:rsidR="009C54F0">
        <w:rPr>
          <w:rFonts w:ascii="Times New Roman" w:hAnsi="Times New Roman" w:cs="Times New Roman"/>
          <w:noProof/>
          <w:lang w:val="sr-Latn-RS"/>
        </w:rPr>
        <w:t>Europske</w:t>
      </w:r>
      <w:r w:rsidR="004E2456">
        <w:rPr>
          <w:rFonts w:ascii="Times New Roman" w:hAnsi="Times New Roman" w:cs="Times New Roman"/>
          <w:noProof/>
          <w:lang w:val="sr-Latn-RS"/>
        </w:rPr>
        <w:t xml:space="preserve"> unije, a naročito </w:t>
      </w:r>
      <w:r w:rsidR="009C54F0">
        <w:rPr>
          <w:rFonts w:ascii="Times New Roman" w:hAnsi="Times New Roman" w:cs="Times New Roman"/>
          <w:noProof/>
          <w:lang w:val="sr-Latn-RS"/>
        </w:rPr>
        <w:t>Europske</w:t>
      </w:r>
      <w:r w:rsidR="006F4DCD">
        <w:rPr>
          <w:rFonts w:ascii="Times New Roman" w:hAnsi="Times New Roman" w:cs="Times New Roman"/>
          <w:noProof/>
          <w:lang w:val="sr-Latn-RS"/>
        </w:rPr>
        <w:t xml:space="preserve"> komisije i Eu</w:t>
      </w:r>
      <w:r w:rsidR="004E2456">
        <w:rPr>
          <w:rFonts w:ascii="Times New Roman" w:hAnsi="Times New Roman" w:cs="Times New Roman"/>
          <w:noProof/>
          <w:lang w:val="sr-Latn-RS"/>
        </w:rPr>
        <w:t>ropskog re</w:t>
      </w:r>
      <w:r w:rsidR="006F4DCD">
        <w:rPr>
          <w:rFonts w:ascii="Times New Roman" w:hAnsi="Times New Roman" w:cs="Times New Roman"/>
          <w:noProof/>
          <w:lang w:val="sr-Latn-RS"/>
        </w:rPr>
        <w:t>vizorskog suda, te drugim osobama koje</w:t>
      </w:r>
      <w:r w:rsidR="004E2456">
        <w:rPr>
          <w:rFonts w:ascii="Times New Roman" w:hAnsi="Times New Roman" w:cs="Times New Roman"/>
          <w:noProof/>
          <w:lang w:val="sr-Latn-RS"/>
        </w:rPr>
        <w:t xml:space="preserve"> za to ovlasti </w:t>
      </w:r>
      <w:r w:rsidR="009C54F0">
        <w:rPr>
          <w:rFonts w:ascii="Times New Roman" w:hAnsi="Times New Roman" w:cs="Times New Roman"/>
          <w:noProof/>
          <w:lang w:val="sr-Latn-RS"/>
        </w:rPr>
        <w:t>Europska</w:t>
      </w:r>
      <w:r w:rsidR="004E2456">
        <w:rPr>
          <w:rFonts w:ascii="Times New Roman" w:hAnsi="Times New Roman" w:cs="Times New Roman"/>
          <w:noProof/>
          <w:lang w:val="sr-Latn-RS"/>
        </w:rPr>
        <w:t xml:space="preserve"> komisija, treba da bude osiguran odgovarajući pristup lokacijama, radovima i dokumentima (u elektronskim i papirnim verzijama), kao i svim informacijama neophodnim za vršenje takvih revizija, uključujući i pravo </w:t>
      </w:r>
      <w:r w:rsidR="00C47A6D">
        <w:rPr>
          <w:rFonts w:ascii="Times New Roman" w:hAnsi="Times New Roman" w:cs="Times New Roman"/>
          <w:noProof/>
          <w:lang w:val="sr-Latn-RS"/>
        </w:rPr>
        <w:t>na dobiv</w:t>
      </w:r>
      <w:r w:rsidR="006F4DCD">
        <w:rPr>
          <w:rFonts w:ascii="Times New Roman" w:hAnsi="Times New Roman" w:cs="Times New Roman"/>
          <w:noProof/>
          <w:lang w:val="sr-Latn-RS"/>
        </w:rPr>
        <w:t>anje fizičke/elektroničke preslike</w:t>
      </w:r>
      <w:r w:rsidR="004E2456">
        <w:rPr>
          <w:rFonts w:ascii="Times New Roman" w:hAnsi="Times New Roman" w:cs="Times New Roman"/>
          <w:noProof/>
          <w:lang w:val="sr-Latn-RS"/>
        </w:rPr>
        <w:t xml:space="preserve"> ili izvoda iz dokumenta ili sadržaja no</w:t>
      </w:r>
      <w:r w:rsidR="006F4DCD">
        <w:rPr>
          <w:rFonts w:ascii="Times New Roman" w:hAnsi="Times New Roman" w:cs="Times New Roman"/>
          <w:noProof/>
          <w:lang w:val="sr-Latn-RS"/>
        </w:rPr>
        <w:t>sača podataka u posjedu fizičke ili pravne osobe, odnosno treće osobe koja</w:t>
      </w:r>
      <w:r w:rsidR="004E2456">
        <w:rPr>
          <w:rFonts w:ascii="Times New Roman" w:hAnsi="Times New Roman" w:cs="Times New Roman"/>
          <w:noProof/>
          <w:lang w:val="sr-Latn-RS"/>
        </w:rPr>
        <w:t xml:space="preserve"> je predmet revizije.</w:t>
      </w:r>
    </w:p>
    <w:p w:rsidR="000D2CEE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Cyrl-RS"/>
        </w:rPr>
      </w:pPr>
      <w:r w:rsidRPr="00E14703">
        <w:rPr>
          <w:rFonts w:ascii="Times New Roman" w:hAnsi="Times New Roman" w:cs="Times New Roman"/>
          <w:noProof/>
          <w:lang w:val="sr-Cyrl-RS"/>
        </w:rPr>
        <w:t xml:space="preserve">3. </w:t>
      </w:r>
      <w:r w:rsidR="000D2CEE">
        <w:rPr>
          <w:rFonts w:ascii="Times New Roman" w:hAnsi="Times New Roman" w:cs="Times New Roman"/>
          <w:noProof/>
          <w:lang w:val="sr-Latn-RS"/>
        </w:rPr>
        <w:t xml:space="preserve">Bosna i Hercegovina neće spriječiti ili </w:t>
      </w:r>
      <w:r w:rsidR="005752E8">
        <w:rPr>
          <w:rFonts w:ascii="Times New Roman" w:hAnsi="Times New Roman" w:cs="Times New Roman"/>
          <w:noProof/>
          <w:lang w:val="sr-Latn-RS"/>
        </w:rPr>
        <w:t>na bilo koji način onemogućiti ulazak u Bosnu i Hercegovinu i pristup prostorij</w:t>
      </w:r>
      <w:r w:rsidR="006F4DCD">
        <w:rPr>
          <w:rFonts w:ascii="Times New Roman" w:hAnsi="Times New Roman" w:cs="Times New Roman"/>
          <w:noProof/>
          <w:lang w:val="sr-Latn-RS"/>
        </w:rPr>
        <w:t>ama zastupnicima i drugim osobama</w:t>
      </w:r>
      <w:r w:rsidR="005752E8">
        <w:rPr>
          <w:rFonts w:ascii="Times New Roman" w:hAnsi="Times New Roman" w:cs="Times New Roman"/>
          <w:noProof/>
          <w:lang w:val="sr-Latn-RS"/>
        </w:rPr>
        <w:t xml:space="preserve"> iz stav</w:t>
      </w:r>
      <w:r w:rsidR="006F4DCD">
        <w:rPr>
          <w:rFonts w:ascii="Times New Roman" w:hAnsi="Times New Roman" w:cs="Times New Roman"/>
          <w:noProof/>
          <w:lang w:val="sr-Latn-RS"/>
        </w:rPr>
        <w:t>k</w:t>
      </w:r>
      <w:r w:rsidR="005752E8">
        <w:rPr>
          <w:rFonts w:ascii="Times New Roman" w:hAnsi="Times New Roman" w:cs="Times New Roman"/>
          <w:noProof/>
          <w:lang w:val="sr-Latn-RS"/>
        </w:rPr>
        <w:t xml:space="preserve">a (2) radi vršenja </w:t>
      </w:r>
      <w:r w:rsidR="006E2C58">
        <w:rPr>
          <w:rFonts w:ascii="Times New Roman" w:hAnsi="Times New Roman" w:cs="Times New Roman"/>
          <w:noProof/>
          <w:lang w:val="sr-Latn-RS"/>
        </w:rPr>
        <w:t xml:space="preserve">njihovih </w:t>
      </w:r>
      <w:r w:rsidR="005752E8">
        <w:rPr>
          <w:rFonts w:ascii="Times New Roman" w:hAnsi="Times New Roman" w:cs="Times New Roman"/>
          <w:noProof/>
          <w:lang w:val="sr-Latn-RS"/>
        </w:rPr>
        <w:t>dužnosti utvrđenih ovim član</w:t>
      </w:r>
      <w:r w:rsidR="006F4DCD">
        <w:rPr>
          <w:rFonts w:ascii="Times New Roman" w:hAnsi="Times New Roman" w:cs="Times New Roman"/>
          <w:noProof/>
          <w:lang w:val="sr-Latn-RS"/>
        </w:rPr>
        <w:t>k</w:t>
      </w:r>
      <w:r w:rsidR="005752E8">
        <w:rPr>
          <w:rFonts w:ascii="Times New Roman" w:hAnsi="Times New Roman" w:cs="Times New Roman"/>
          <w:noProof/>
          <w:lang w:val="sr-Latn-RS"/>
        </w:rPr>
        <w:t xml:space="preserve">om.  </w:t>
      </w:r>
    </w:p>
    <w:p w:rsidR="005752E8" w:rsidRPr="005752E8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Latn-RS"/>
        </w:rPr>
      </w:pPr>
      <w:r w:rsidRPr="00E14703">
        <w:rPr>
          <w:rFonts w:ascii="Times New Roman" w:hAnsi="Times New Roman" w:cs="Times New Roman"/>
          <w:noProof/>
          <w:lang w:val="sr-Cyrl-RS"/>
        </w:rPr>
        <w:t xml:space="preserve">4. </w:t>
      </w:r>
      <w:r w:rsidR="005752E8">
        <w:rPr>
          <w:rFonts w:ascii="Times New Roman" w:hAnsi="Times New Roman" w:cs="Times New Roman"/>
          <w:noProof/>
          <w:lang w:val="sr-Latn-RS"/>
        </w:rPr>
        <w:t xml:space="preserve">Bez obzira na prestanak važenja ovog sporazuma ili prekid </w:t>
      </w:r>
      <w:r w:rsidR="00321DCC">
        <w:rPr>
          <w:rFonts w:ascii="Times New Roman" w:hAnsi="Times New Roman" w:cs="Times New Roman"/>
          <w:noProof/>
          <w:lang w:val="sr-Latn-RS"/>
        </w:rPr>
        <w:t>sudjelovanja</w:t>
      </w:r>
      <w:r w:rsidR="005752E8">
        <w:rPr>
          <w:rFonts w:ascii="Times New Roman" w:hAnsi="Times New Roman" w:cs="Times New Roman"/>
          <w:noProof/>
          <w:lang w:val="sr-Latn-RS"/>
        </w:rPr>
        <w:t xml:space="preserve"> Bosne i Hercegovine u programu Kreativna </w:t>
      </w:r>
      <w:r w:rsidR="009C54F0">
        <w:rPr>
          <w:rFonts w:ascii="Times New Roman" w:hAnsi="Times New Roman" w:cs="Times New Roman"/>
          <w:noProof/>
          <w:lang w:val="sr-Latn-RS"/>
        </w:rPr>
        <w:t>Europa</w:t>
      </w:r>
      <w:r w:rsidR="005752E8">
        <w:rPr>
          <w:rFonts w:ascii="Times New Roman" w:hAnsi="Times New Roman" w:cs="Times New Roman"/>
          <w:noProof/>
          <w:lang w:val="sr-Latn-RS"/>
        </w:rPr>
        <w:t xml:space="preserve">, kontrole i revizije moguće je vršiti i nakon što prestanak važenja ili odgovarajući prekid realizacije sporazuma stupi na snagu, u skladu s </w:t>
      </w:r>
      <w:r w:rsidR="00E1547A">
        <w:rPr>
          <w:rFonts w:ascii="Times New Roman" w:hAnsi="Times New Roman" w:cs="Times New Roman"/>
          <w:noProof/>
          <w:lang w:val="sr-Latn-RS"/>
        </w:rPr>
        <w:t>uvjeti</w:t>
      </w:r>
      <w:r w:rsidR="005752E8">
        <w:rPr>
          <w:rFonts w:ascii="Times New Roman" w:hAnsi="Times New Roman" w:cs="Times New Roman"/>
          <w:noProof/>
          <w:lang w:val="sr-Latn-RS"/>
        </w:rPr>
        <w:t xml:space="preserve">ma utvrđenim u odgovarajućim aktima jedne ili više institucija ili tijela </w:t>
      </w:r>
      <w:r w:rsidR="009C54F0">
        <w:rPr>
          <w:rFonts w:ascii="Times New Roman" w:hAnsi="Times New Roman" w:cs="Times New Roman"/>
          <w:noProof/>
          <w:lang w:val="sr-Latn-RS"/>
        </w:rPr>
        <w:t>Europske</w:t>
      </w:r>
      <w:r w:rsidR="005752E8">
        <w:rPr>
          <w:rFonts w:ascii="Times New Roman" w:hAnsi="Times New Roman" w:cs="Times New Roman"/>
          <w:noProof/>
          <w:lang w:val="sr-Latn-RS"/>
        </w:rPr>
        <w:t xml:space="preserve"> unije i relevantnim sporazumima i/il</w:t>
      </w:r>
      <w:r w:rsidR="006F4DCD">
        <w:rPr>
          <w:rFonts w:ascii="Times New Roman" w:hAnsi="Times New Roman" w:cs="Times New Roman"/>
          <w:noProof/>
          <w:lang w:val="sr-Latn-RS"/>
        </w:rPr>
        <w:t>i ugovorima u vezi s pravnom ob</w:t>
      </w:r>
      <w:r w:rsidR="005752E8">
        <w:rPr>
          <w:rFonts w:ascii="Times New Roman" w:hAnsi="Times New Roman" w:cs="Times New Roman"/>
          <w:noProof/>
          <w:lang w:val="sr-Latn-RS"/>
        </w:rPr>
        <w:t>vezom izvrš</w:t>
      </w:r>
      <w:r w:rsidR="006E2C58">
        <w:rPr>
          <w:rFonts w:ascii="Times New Roman" w:hAnsi="Times New Roman" w:cs="Times New Roman"/>
          <w:noProof/>
          <w:lang w:val="sr-Latn-RS"/>
        </w:rPr>
        <w:t xml:space="preserve">enja </w:t>
      </w:r>
      <w:r w:rsidR="00920D72">
        <w:rPr>
          <w:rFonts w:ascii="Times New Roman" w:hAnsi="Times New Roman" w:cs="Times New Roman"/>
          <w:noProof/>
          <w:lang w:val="sr-Latn-RS"/>
        </w:rPr>
        <w:t>proračuna</w:t>
      </w:r>
      <w:r w:rsidR="006E2C58">
        <w:rPr>
          <w:rFonts w:ascii="Times New Roman" w:hAnsi="Times New Roman" w:cs="Times New Roman"/>
          <w:noProof/>
          <w:lang w:val="sr-Latn-RS"/>
        </w:rPr>
        <w:t xml:space="preserve"> </w:t>
      </w:r>
      <w:r w:rsidR="009C54F0">
        <w:rPr>
          <w:rFonts w:ascii="Times New Roman" w:hAnsi="Times New Roman" w:cs="Times New Roman"/>
          <w:noProof/>
          <w:lang w:val="sr-Latn-RS"/>
        </w:rPr>
        <w:t>Europske</w:t>
      </w:r>
      <w:r w:rsidR="006E2C58">
        <w:rPr>
          <w:rFonts w:ascii="Times New Roman" w:hAnsi="Times New Roman" w:cs="Times New Roman"/>
          <w:noProof/>
          <w:lang w:val="sr-Latn-RS"/>
        </w:rPr>
        <w:t xml:space="preserve"> unije koju</w:t>
      </w:r>
      <w:r w:rsidR="005752E8">
        <w:rPr>
          <w:rFonts w:ascii="Times New Roman" w:hAnsi="Times New Roman" w:cs="Times New Roman"/>
          <w:noProof/>
          <w:lang w:val="sr-Latn-RS"/>
        </w:rPr>
        <w:t xml:space="preserve"> </w:t>
      </w:r>
      <w:r w:rsidR="009C54F0">
        <w:rPr>
          <w:rFonts w:ascii="Times New Roman" w:hAnsi="Times New Roman" w:cs="Times New Roman"/>
          <w:noProof/>
          <w:lang w:val="sr-Latn-RS"/>
        </w:rPr>
        <w:t>Europska</w:t>
      </w:r>
      <w:r w:rsidR="005752E8">
        <w:rPr>
          <w:rFonts w:ascii="Times New Roman" w:hAnsi="Times New Roman" w:cs="Times New Roman"/>
          <w:noProof/>
          <w:lang w:val="sr-Latn-RS"/>
        </w:rPr>
        <w:t xml:space="preserve"> unija zaključi prije datuma prestanka važenja ovog sporazuma ili datuma na koji prekid realizacije ovog sporazuma stupi na snagu.</w:t>
      </w:r>
    </w:p>
    <w:p w:rsidR="005752E8" w:rsidRPr="005752E8" w:rsidRDefault="005752E8" w:rsidP="00D960C9">
      <w:pPr>
        <w:pStyle w:val="Article"/>
        <w:spacing w:before="120" w:after="120" w:line="276" w:lineRule="auto"/>
        <w:rPr>
          <w:i w:val="0"/>
          <w:noProof/>
          <w:lang w:val="sr-Latn-RS"/>
        </w:rPr>
      </w:pPr>
      <w:r>
        <w:rPr>
          <w:i w:val="0"/>
          <w:noProof/>
          <w:lang w:val="sr-Latn-RS"/>
        </w:rPr>
        <w:t>Član</w:t>
      </w:r>
      <w:r w:rsidR="006F4DCD">
        <w:rPr>
          <w:i w:val="0"/>
          <w:noProof/>
          <w:lang w:val="sr-Latn-RS"/>
        </w:rPr>
        <w:t>ak</w:t>
      </w:r>
      <w:r w:rsidR="002A33F1" w:rsidRPr="00E14703">
        <w:rPr>
          <w:i w:val="0"/>
          <w:noProof/>
          <w:lang w:val="sr-Cyrl-RS"/>
        </w:rPr>
        <w:t xml:space="preserve"> 2</w:t>
      </w:r>
      <w:r>
        <w:rPr>
          <w:i w:val="0"/>
          <w:noProof/>
          <w:lang w:val="sr-Latn-RS"/>
        </w:rPr>
        <w:t>.</w:t>
      </w:r>
    </w:p>
    <w:p w:rsidR="002A33F1" w:rsidRPr="00103C88" w:rsidRDefault="00103C88" w:rsidP="00D960C9">
      <w:pPr>
        <w:pStyle w:val="Article"/>
        <w:spacing w:before="120" w:after="120"/>
        <w:rPr>
          <w:i w:val="0"/>
          <w:noProof/>
          <w:lang w:val="sr-Latn-RS"/>
        </w:rPr>
      </w:pPr>
      <w:r>
        <w:rPr>
          <w:i w:val="0"/>
          <w:noProof/>
          <w:lang w:val="sr-Latn-RS"/>
        </w:rPr>
        <w:t>Borba protiv nepravilnosti,</w:t>
      </w:r>
      <w:r w:rsidR="002A33F1" w:rsidRPr="00E14703">
        <w:rPr>
          <w:i w:val="0"/>
          <w:noProof/>
          <w:lang w:val="sr-Cyrl-RS"/>
        </w:rPr>
        <w:t xml:space="preserve"> </w:t>
      </w:r>
      <w:r>
        <w:rPr>
          <w:i w:val="0"/>
          <w:noProof/>
          <w:lang w:val="sr-Latn-RS"/>
        </w:rPr>
        <w:t>pr</w:t>
      </w:r>
      <w:r w:rsidR="006F4DCD">
        <w:rPr>
          <w:i w:val="0"/>
          <w:noProof/>
          <w:lang w:val="sr-Latn-RS"/>
        </w:rPr>
        <w:t>ij</w:t>
      </w:r>
      <w:r>
        <w:rPr>
          <w:i w:val="0"/>
          <w:noProof/>
          <w:lang w:val="sr-Latn-RS"/>
        </w:rPr>
        <w:t>evare i drugih krivičnih djela</w:t>
      </w:r>
      <w:r w:rsidR="00D960C9">
        <w:rPr>
          <w:i w:val="0"/>
          <w:noProof/>
          <w:lang w:val="sr-Latn-RS"/>
        </w:rPr>
        <w:t xml:space="preserve"> </w:t>
      </w:r>
      <w:r w:rsidR="002A33F1" w:rsidRPr="00E14703">
        <w:rPr>
          <w:i w:val="0"/>
          <w:noProof/>
          <w:lang w:val="sr-Cyrl-RS"/>
        </w:rPr>
        <w:br/>
      </w:r>
      <w:r>
        <w:rPr>
          <w:i w:val="0"/>
          <w:noProof/>
          <w:lang w:val="sr-Latn-RS"/>
        </w:rPr>
        <w:t xml:space="preserve">koja imaju štetan </w:t>
      </w:r>
      <w:r w:rsidR="00C47A6D">
        <w:rPr>
          <w:i w:val="0"/>
          <w:noProof/>
          <w:lang w:val="sr-Latn-RS"/>
        </w:rPr>
        <w:t>utjecaj</w:t>
      </w:r>
      <w:r>
        <w:rPr>
          <w:i w:val="0"/>
          <w:noProof/>
          <w:lang w:val="sr-Latn-RS"/>
        </w:rPr>
        <w:t xml:space="preserve"> na </w:t>
      </w:r>
      <w:r w:rsidR="0022215C">
        <w:rPr>
          <w:i w:val="0"/>
          <w:noProof/>
          <w:lang w:val="sr-Latn-RS"/>
        </w:rPr>
        <w:t>financ</w:t>
      </w:r>
      <w:r>
        <w:rPr>
          <w:i w:val="0"/>
          <w:noProof/>
          <w:lang w:val="sr-Latn-RS"/>
        </w:rPr>
        <w:t>ijske interese Unije</w:t>
      </w:r>
    </w:p>
    <w:p w:rsidR="00103C88" w:rsidRPr="00103C88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Latn-RS"/>
        </w:rPr>
      </w:pPr>
      <w:r w:rsidRPr="00E14703">
        <w:rPr>
          <w:rFonts w:ascii="Times New Roman" w:hAnsi="Times New Roman" w:cs="Times New Roman"/>
          <w:noProof/>
          <w:lang w:val="sr-Cyrl-RS"/>
        </w:rPr>
        <w:t xml:space="preserve">1. </w:t>
      </w:r>
      <w:r w:rsidR="009C54F0">
        <w:rPr>
          <w:rFonts w:ascii="Times New Roman" w:hAnsi="Times New Roman" w:cs="Times New Roman"/>
          <w:noProof/>
          <w:lang w:val="sr-Latn-RS"/>
        </w:rPr>
        <w:t>Europska</w:t>
      </w:r>
      <w:r w:rsidR="00103C88">
        <w:rPr>
          <w:rFonts w:ascii="Times New Roman" w:hAnsi="Times New Roman" w:cs="Times New Roman"/>
          <w:noProof/>
          <w:lang w:val="sr-Latn-RS"/>
        </w:rPr>
        <w:t xml:space="preserve"> komisija i </w:t>
      </w:r>
      <w:r w:rsidR="009C54F0">
        <w:rPr>
          <w:rFonts w:ascii="Times New Roman" w:hAnsi="Times New Roman"/>
          <w:noProof/>
          <w:lang w:val="sr-Latn-RS" w:eastAsia="en-GB"/>
        </w:rPr>
        <w:t>Europska</w:t>
      </w:r>
      <w:r w:rsidR="00103C88">
        <w:rPr>
          <w:rFonts w:ascii="Times New Roman" w:hAnsi="Times New Roman"/>
          <w:noProof/>
          <w:lang w:val="sr-Latn-RS" w:eastAsia="en-GB"/>
        </w:rPr>
        <w:t xml:space="preserve"> </w:t>
      </w:r>
      <w:r w:rsidR="00B76D4F">
        <w:rPr>
          <w:rFonts w:ascii="Times New Roman" w:hAnsi="Times New Roman"/>
          <w:noProof/>
          <w:lang w:val="sr-Latn-RS" w:eastAsia="en-GB"/>
        </w:rPr>
        <w:t>kancelarija</w:t>
      </w:r>
      <w:r w:rsidR="00103C88">
        <w:rPr>
          <w:rFonts w:ascii="Times New Roman" w:hAnsi="Times New Roman"/>
          <w:noProof/>
          <w:lang w:val="sr-Latn-RS" w:eastAsia="en-GB"/>
        </w:rPr>
        <w:t xml:space="preserve"> za </w:t>
      </w:r>
      <w:r w:rsidR="00C47A6D">
        <w:rPr>
          <w:rFonts w:ascii="Times New Roman" w:hAnsi="Times New Roman"/>
          <w:noProof/>
          <w:lang w:val="sr-Latn-RS" w:eastAsia="en-GB"/>
        </w:rPr>
        <w:t>suzbijanje prevara (OLAF) ovlašt</w:t>
      </w:r>
      <w:r w:rsidR="00103C88">
        <w:rPr>
          <w:rFonts w:ascii="Times New Roman" w:hAnsi="Times New Roman"/>
          <w:noProof/>
          <w:lang w:val="sr-Latn-RS" w:eastAsia="en-GB"/>
        </w:rPr>
        <w:t>eni su d</w:t>
      </w:r>
      <w:r w:rsidR="006F4DCD">
        <w:rPr>
          <w:rFonts w:ascii="Times New Roman" w:hAnsi="Times New Roman"/>
          <w:noProof/>
          <w:lang w:val="sr-Latn-RS" w:eastAsia="en-GB"/>
        </w:rPr>
        <w:t xml:space="preserve">a vrše administrativne istrage, </w:t>
      </w:r>
      <w:r w:rsidR="00103C88">
        <w:rPr>
          <w:rFonts w:ascii="Times New Roman" w:hAnsi="Times New Roman"/>
          <w:noProof/>
          <w:lang w:val="sr-Latn-RS" w:eastAsia="en-GB"/>
        </w:rPr>
        <w:t xml:space="preserve">uključujući i terenske kontrole i provjere, na teritoriji Bosne i Hercegovine. Te istrage vrše se u skladu s </w:t>
      </w:r>
      <w:r w:rsidR="00E1547A">
        <w:rPr>
          <w:rFonts w:ascii="Times New Roman" w:hAnsi="Times New Roman"/>
          <w:noProof/>
          <w:lang w:val="sr-Latn-RS" w:eastAsia="en-GB"/>
        </w:rPr>
        <w:t>uvjeti</w:t>
      </w:r>
      <w:r w:rsidR="00103C88">
        <w:rPr>
          <w:rFonts w:ascii="Times New Roman" w:hAnsi="Times New Roman"/>
          <w:noProof/>
          <w:lang w:val="sr-Latn-RS" w:eastAsia="en-GB"/>
        </w:rPr>
        <w:t>ma utvrđenim odgovarajućim aktima jedne ili više institucija Unije.</w:t>
      </w:r>
    </w:p>
    <w:p w:rsidR="00103C88" w:rsidRPr="00103C88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Latn-RS"/>
        </w:rPr>
      </w:pPr>
      <w:r w:rsidRPr="00E14703">
        <w:rPr>
          <w:rFonts w:ascii="Times New Roman" w:hAnsi="Times New Roman" w:cs="Times New Roman"/>
          <w:noProof/>
          <w:lang w:val="sr-Cyrl-RS"/>
        </w:rPr>
        <w:lastRenderedPageBreak/>
        <w:t xml:space="preserve">2. </w:t>
      </w:r>
      <w:r w:rsidR="00103C88">
        <w:rPr>
          <w:rFonts w:ascii="Times New Roman" w:hAnsi="Times New Roman" w:cs="Times New Roman"/>
          <w:noProof/>
          <w:lang w:val="sr-Latn-RS"/>
        </w:rPr>
        <w:t>Nadležn</w:t>
      </w:r>
      <w:r w:rsidR="006F4DCD">
        <w:rPr>
          <w:rFonts w:ascii="Times New Roman" w:hAnsi="Times New Roman" w:cs="Times New Roman"/>
          <w:noProof/>
          <w:lang w:val="sr-Latn-RS"/>
        </w:rPr>
        <w:t>a tijela</w:t>
      </w:r>
      <w:r w:rsidR="00103C88">
        <w:rPr>
          <w:rFonts w:ascii="Times New Roman" w:hAnsi="Times New Roman" w:cs="Times New Roman"/>
          <w:noProof/>
          <w:lang w:val="sr-Latn-RS"/>
        </w:rPr>
        <w:t xml:space="preserve"> vlasti Bosne i Hercegovine će </w:t>
      </w:r>
      <w:r w:rsidR="006F4DCD">
        <w:rPr>
          <w:rFonts w:ascii="Times New Roman" w:hAnsi="Times New Roman" w:cs="Times New Roman"/>
          <w:noProof/>
          <w:lang w:val="sr-Latn-RS"/>
        </w:rPr>
        <w:t>u razumnom roku obavještavati Eu</w:t>
      </w:r>
      <w:r w:rsidR="00103C88">
        <w:rPr>
          <w:rFonts w:ascii="Times New Roman" w:hAnsi="Times New Roman" w:cs="Times New Roman"/>
          <w:noProof/>
          <w:lang w:val="sr-Latn-RS"/>
        </w:rPr>
        <w:t>ropsku komisiju ili OLAF o svakoj činjenici ili sumnji o kojima steknu saznanja, a koje se odnose na nepravilnost, pr</w:t>
      </w:r>
      <w:r w:rsidR="006F4DCD">
        <w:rPr>
          <w:rFonts w:ascii="Times New Roman" w:hAnsi="Times New Roman" w:cs="Times New Roman"/>
          <w:noProof/>
          <w:lang w:val="sr-Latn-RS"/>
        </w:rPr>
        <w:t>ij</w:t>
      </w:r>
      <w:r w:rsidR="00103C88">
        <w:rPr>
          <w:rFonts w:ascii="Times New Roman" w:hAnsi="Times New Roman" w:cs="Times New Roman"/>
          <w:noProof/>
          <w:lang w:val="sr-Latn-RS"/>
        </w:rPr>
        <w:t xml:space="preserve">evaru ili neku drugu nedozvoljenu radnju koja ima štetan </w:t>
      </w:r>
      <w:r w:rsidR="00C47A6D">
        <w:rPr>
          <w:rFonts w:ascii="Times New Roman" w:hAnsi="Times New Roman" w:cs="Times New Roman"/>
          <w:noProof/>
          <w:lang w:val="sr-Latn-RS"/>
        </w:rPr>
        <w:t>utjecaj</w:t>
      </w:r>
      <w:r w:rsidR="00103C88">
        <w:rPr>
          <w:rFonts w:ascii="Times New Roman" w:hAnsi="Times New Roman" w:cs="Times New Roman"/>
          <w:noProof/>
          <w:lang w:val="sr-Latn-RS"/>
        </w:rPr>
        <w:t xml:space="preserve"> na </w:t>
      </w:r>
      <w:r w:rsidR="0022215C">
        <w:rPr>
          <w:rFonts w:ascii="Times New Roman" w:hAnsi="Times New Roman" w:cs="Times New Roman"/>
          <w:noProof/>
          <w:lang w:val="sr-Latn-RS"/>
        </w:rPr>
        <w:t>financ</w:t>
      </w:r>
      <w:r w:rsidR="00103C88">
        <w:rPr>
          <w:rFonts w:ascii="Times New Roman" w:hAnsi="Times New Roman" w:cs="Times New Roman"/>
          <w:noProof/>
          <w:lang w:val="sr-Latn-RS"/>
        </w:rPr>
        <w:t>ijske interese Unije.</w:t>
      </w:r>
    </w:p>
    <w:p w:rsidR="00E66DA1" w:rsidRPr="00E66DA1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Latn-RS"/>
        </w:rPr>
      </w:pPr>
      <w:r w:rsidRPr="00E14703">
        <w:rPr>
          <w:rFonts w:ascii="Times New Roman" w:hAnsi="Times New Roman" w:cs="Times New Roman"/>
          <w:noProof/>
          <w:lang w:val="sr-Cyrl-RS"/>
        </w:rPr>
        <w:t xml:space="preserve">3. </w:t>
      </w:r>
      <w:r w:rsidR="00E66DA1">
        <w:rPr>
          <w:rFonts w:ascii="Times New Roman" w:hAnsi="Times New Roman" w:cs="Times New Roman"/>
          <w:noProof/>
          <w:lang w:val="sr-Latn-RS"/>
        </w:rPr>
        <w:t>Terenske kontrole i provjere mogu da s</w:t>
      </w:r>
      <w:r w:rsidR="006F4DCD">
        <w:rPr>
          <w:rFonts w:ascii="Times New Roman" w:hAnsi="Times New Roman" w:cs="Times New Roman"/>
          <w:noProof/>
          <w:lang w:val="sr-Latn-RS"/>
        </w:rPr>
        <w:t>e vrše u prostorijama bilo koje fizičke osobe koja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220F">
        <w:rPr>
          <w:rFonts w:ascii="Times New Roman" w:hAnsi="Times New Roman" w:cs="Times New Roman"/>
          <w:noProof/>
          <w:lang w:val="sr-Latn-RS"/>
        </w:rPr>
        <w:t>ima prebivalište</w:t>
      </w:r>
      <w:r w:rsidR="00025DE8">
        <w:rPr>
          <w:rFonts w:ascii="Times New Roman" w:hAnsi="Times New Roman" w:cs="Times New Roman"/>
          <w:noProof/>
          <w:lang w:val="sr-Latn-RS"/>
        </w:rPr>
        <w:t>, odnosno</w:t>
      </w:r>
      <w:r w:rsidR="006F4DCD">
        <w:rPr>
          <w:rFonts w:ascii="Times New Roman" w:hAnsi="Times New Roman" w:cs="Times New Roman"/>
          <w:noProof/>
          <w:lang w:val="sr-Latn-RS"/>
        </w:rPr>
        <w:t xml:space="preserve"> pravne osobe koja je osnovana</w:t>
      </w:r>
      <w:r w:rsidR="00E66DA1">
        <w:rPr>
          <w:rFonts w:ascii="Times New Roman" w:hAnsi="Times New Roman" w:cs="Times New Roman"/>
          <w:noProof/>
          <w:lang w:val="sr-Latn-RS"/>
        </w:rPr>
        <w:t xml:space="preserve"> u Bosni i Hercegovini, a koje </w:t>
      </w:r>
      <w:r w:rsidR="006E2C58">
        <w:rPr>
          <w:rFonts w:ascii="Times New Roman" w:hAnsi="Times New Roman" w:cs="Times New Roman"/>
          <w:noProof/>
          <w:lang w:val="sr-Latn-RS"/>
        </w:rPr>
        <w:t xml:space="preserve">je </w:t>
      </w:r>
      <w:r w:rsidR="00E66DA1">
        <w:rPr>
          <w:rFonts w:ascii="Times New Roman" w:hAnsi="Times New Roman" w:cs="Times New Roman"/>
          <w:noProof/>
          <w:lang w:val="sr-Latn-RS"/>
        </w:rPr>
        <w:t>prima</w:t>
      </w:r>
      <w:r w:rsidR="006F4DCD">
        <w:rPr>
          <w:rFonts w:ascii="Times New Roman" w:hAnsi="Times New Roman" w:cs="Times New Roman"/>
          <w:noProof/>
          <w:lang w:val="sr-Latn-RS"/>
        </w:rPr>
        <w:t>telj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321DCC">
        <w:rPr>
          <w:rFonts w:ascii="Times New Roman" w:hAnsi="Times New Roman" w:cs="Times New Roman"/>
          <w:noProof/>
          <w:lang w:val="sr-Latn-RS"/>
        </w:rPr>
        <w:t>financijski</w:t>
      </w:r>
      <w:r w:rsidR="006E2C58">
        <w:rPr>
          <w:rFonts w:ascii="Times New Roman" w:hAnsi="Times New Roman" w:cs="Times New Roman"/>
          <w:noProof/>
          <w:lang w:val="sr-Latn-RS"/>
        </w:rPr>
        <w:t>h</w:t>
      </w:r>
      <w:r w:rsidR="00E66DA1">
        <w:rPr>
          <w:rFonts w:ascii="Times New Roman" w:hAnsi="Times New Roman" w:cs="Times New Roman"/>
          <w:noProof/>
          <w:lang w:val="sr-Latn-RS"/>
        </w:rPr>
        <w:t xml:space="preserve"> sredst</w:t>
      </w:r>
      <w:r w:rsidR="006E2C58">
        <w:rPr>
          <w:rFonts w:ascii="Times New Roman" w:hAnsi="Times New Roman" w:cs="Times New Roman"/>
          <w:noProof/>
          <w:lang w:val="sr-Latn-RS"/>
        </w:rPr>
        <w:t>a</w:t>
      </w:r>
      <w:r w:rsidR="00E66DA1">
        <w:rPr>
          <w:rFonts w:ascii="Times New Roman" w:hAnsi="Times New Roman" w:cs="Times New Roman"/>
          <w:noProof/>
          <w:lang w:val="sr-Latn-RS"/>
        </w:rPr>
        <w:t>va Un</w:t>
      </w:r>
      <w:r w:rsidR="006F4DCD">
        <w:rPr>
          <w:rFonts w:ascii="Times New Roman" w:hAnsi="Times New Roman" w:cs="Times New Roman"/>
          <w:noProof/>
          <w:lang w:val="sr-Latn-RS"/>
        </w:rPr>
        <w:t>ije, kao i bilo koje treće osobe uključene</w:t>
      </w:r>
      <w:r w:rsidR="00E66DA1">
        <w:rPr>
          <w:rFonts w:ascii="Times New Roman" w:hAnsi="Times New Roman" w:cs="Times New Roman"/>
          <w:noProof/>
          <w:lang w:val="sr-Latn-RS"/>
        </w:rPr>
        <w:t xml:space="preserve"> u realizaciju </w:t>
      </w:r>
      <w:r w:rsidR="0029220F">
        <w:rPr>
          <w:rFonts w:ascii="Times New Roman" w:hAnsi="Times New Roman" w:cs="Times New Roman"/>
          <w:noProof/>
          <w:lang w:val="sr-Latn-RS"/>
        </w:rPr>
        <w:t xml:space="preserve">fondova </w:t>
      </w:r>
      <w:r w:rsidR="006F4DCD">
        <w:rPr>
          <w:rFonts w:ascii="Times New Roman" w:hAnsi="Times New Roman" w:cs="Times New Roman"/>
          <w:noProof/>
          <w:lang w:val="sr-Latn-RS"/>
        </w:rPr>
        <w:t>Unije koja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220F">
        <w:rPr>
          <w:rFonts w:ascii="Times New Roman" w:hAnsi="Times New Roman" w:cs="Times New Roman"/>
          <w:noProof/>
          <w:lang w:val="sr-Latn-RS"/>
        </w:rPr>
        <w:t>ima prebivalište,</w:t>
      </w:r>
      <w:r w:rsidR="00E66DA1">
        <w:rPr>
          <w:rFonts w:ascii="Times New Roman" w:hAnsi="Times New Roman" w:cs="Times New Roman"/>
          <w:noProof/>
          <w:lang w:val="sr-Latn-RS"/>
        </w:rPr>
        <w:t xml:space="preserve"> </w:t>
      </w:r>
      <w:r w:rsidR="0029220F">
        <w:rPr>
          <w:rFonts w:ascii="Times New Roman" w:hAnsi="Times New Roman" w:cs="Times New Roman"/>
          <w:noProof/>
          <w:lang w:val="sr-Latn-RS"/>
        </w:rPr>
        <w:t xml:space="preserve">odnosno </w:t>
      </w:r>
      <w:r w:rsidR="006F4DCD">
        <w:rPr>
          <w:rFonts w:ascii="Times New Roman" w:hAnsi="Times New Roman" w:cs="Times New Roman"/>
          <w:noProof/>
          <w:lang w:val="sr-Latn-RS"/>
        </w:rPr>
        <w:t>koja je osnovana</w:t>
      </w:r>
      <w:r w:rsidR="00E66DA1">
        <w:rPr>
          <w:rFonts w:ascii="Times New Roman" w:hAnsi="Times New Roman" w:cs="Times New Roman"/>
          <w:noProof/>
          <w:lang w:val="sr-Latn-RS"/>
        </w:rPr>
        <w:t xml:space="preserve"> u Bosni i Hercegovini</w:t>
      </w:r>
      <w:r w:rsidR="006E2C58">
        <w:rPr>
          <w:rFonts w:ascii="Times New Roman" w:hAnsi="Times New Roman" w:cs="Times New Roman"/>
          <w:noProof/>
          <w:lang w:val="sr-Latn-RS"/>
        </w:rPr>
        <w:t>.</w:t>
      </w:r>
    </w:p>
    <w:p w:rsidR="00E66DA1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Cyrl-RS"/>
        </w:rPr>
      </w:pPr>
      <w:r w:rsidRPr="00E14703">
        <w:rPr>
          <w:rFonts w:ascii="Times New Roman" w:hAnsi="Times New Roman" w:cs="Times New Roman"/>
          <w:noProof/>
          <w:lang w:val="sr-Cyrl-RS"/>
        </w:rPr>
        <w:t xml:space="preserve">4. </w:t>
      </w:r>
      <w:r w:rsidR="00E66DA1">
        <w:rPr>
          <w:rFonts w:ascii="Times New Roman" w:hAnsi="Times New Roman" w:cs="Times New Roman"/>
          <w:noProof/>
          <w:lang w:val="sr-Latn-RS"/>
        </w:rPr>
        <w:t xml:space="preserve">Terenske kontrole i provjere priprema i sprovodi </w:t>
      </w:r>
      <w:r w:rsidR="009C54F0">
        <w:rPr>
          <w:rFonts w:ascii="Times New Roman" w:hAnsi="Times New Roman" w:cs="Times New Roman"/>
          <w:noProof/>
          <w:lang w:val="sr-Latn-RS"/>
        </w:rPr>
        <w:t>Europska</w:t>
      </w:r>
      <w:r w:rsidR="00E66DA1">
        <w:rPr>
          <w:rFonts w:ascii="Times New Roman" w:hAnsi="Times New Roman" w:cs="Times New Roman"/>
          <w:noProof/>
          <w:lang w:val="sr-Latn-RS"/>
        </w:rPr>
        <w:t xml:space="preserve"> komisija ili OLAF u </w:t>
      </w:r>
      <w:r w:rsidR="006F4DCD">
        <w:rPr>
          <w:rFonts w:ascii="Times New Roman" w:hAnsi="Times New Roman" w:cs="Times New Roman"/>
          <w:noProof/>
          <w:lang w:val="sr-Latn-RS"/>
        </w:rPr>
        <w:t>suradnji</w:t>
      </w:r>
      <w:r w:rsidR="00E66DA1">
        <w:rPr>
          <w:rFonts w:ascii="Times New Roman" w:hAnsi="Times New Roman" w:cs="Times New Roman"/>
          <w:noProof/>
          <w:lang w:val="sr-Latn-RS"/>
        </w:rPr>
        <w:t xml:space="preserve"> s nadležnim organom vlasti Bosne i Hercegovine kojeg za to zaduži </w:t>
      </w:r>
      <w:r w:rsidR="00F50B85">
        <w:rPr>
          <w:rFonts w:ascii="Times New Roman" w:hAnsi="Times New Roman" w:cs="Times New Roman"/>
          <w:noProof/>
          <w:lang w:val="sr-Latn-RS"/>
        </w:rPr>
        <w:t>Vijeće ministara</w:t>
      </w:r>
      <w:r w:rsidR="00E66DA1">
        <w:rPr>
          <w:rFonts w:ascii="Times New Roman" w:hAnsi="Times New Roman" w:cs="Times New Roman"/>
          <w:noProof/>
          <w:lang w:val="sr-Latn-RS"/>
        </w:rPr>
        <w:t xml:space="preserve"> Bosne i Hercegovine. </w:t>
      </w:r>
      <w:r w:rsidR="005F3A93">
        <w:rPr>
          <w:rFonts w:ascii="Times New Roman" w:hAnsi="Times New Roman" w:cs="Times New Roman"/>
          <w:noProof/>
          <w:lang w:val="sr-Latn-RS"/>
        </w:rPr>
        <w:t>To nadležno tijelo</w:t>
      </w:r>
      <w:r w:rsidR="009D3344">
        <w:rPr>
          <w:rFonts w:ascii="Times New Roman" w:hAnsi="Times New Roman" w:cs="Times New Roman"/>
          <w:noProof/>
          <w:lang w:val="sr-Latn-RS"/>
        </w:rPr>
        <w:t xml:space="preserve"> vlasti bi</w:t>
      </w:r>
      <w:r w:rsidR="005F3A93">
        <w:rPr>
          <w:rFonts w:ascii="Times New Roman" w:hAnsi="Times New Roman" w:cs="Times New Roman"/>
          <w:noProof/>
          <w:lang w:val="sr-Latn-RS"/>
        </w:rPr>
        <w:t xml:space="preserve">t </w:t>
      </w:r>
      <w:r w:rsidR="009D3344">
        <w:rPr>
          <w:rFonts w:ascii="Times New Roman" w:hAnsi="Times New Roman" w:cs="Times New Roman"/>
          <w:noProof/>
          <w:lang w:val="sr-Latn-RS"/>
        </w:rPr>
        <w:t>će unaprijed obavještavan</w:t>
      </w:r>
      <w:r w:rsidR="005F3A93">
        <w:rPr>
          <w:rFonts w:ascii="Times New Roman" w:hAnsi="Times New Roman" w:cs="Times New Roman"/>
          <w:noProof/>
          <w:lang w:val="sr-Latn-RS"/>
        </w:rPr>
        <w:t>o</w:t>
      </w:r>
      <w:r w:rsidR="009D3344">
        <w:rPr>
          <w:rFonts w:ascii="Times New Roman" w:hAnsi="Times New Roman" w:cs="Times New Roman"/>
          <w:noProof/>
          <w:lang w:val="sr-Latn-RS"/>
        </w:rPr>
        <w:t xml:space="preserve"> u razumnom roku o cilju, svrsi i pravnom osnovu za kontrole i provjere, kako bi bio u stanju da pruži odgovarajuću </w:t>
      </w:r>
      <w:r w:rsidR="009C54F0">
        <w:rPr>
          <w:rFonts w:ascii="Times New Roman" w:hAnsi="Times New Roman" w:cs="Times New Roman"/>
          <w:noProof/>
          <w:lang w:val="sr-Latn-RS"/>
        </w:rPr>
        <w:t>potporu</w:t>
      </w:r>
      <w:r w:rsidR="009D3344">
        <w:rPr>
          <w:rFonts w:ascii="Times New Roman" w:hAnsi="Times New Roman" w:cs="Times New Roman"/>
          <w:noProof/>
          <w:lang w:val="sr-Latn-RS"/>
        </w:rPr>
        <w:t xml:space="preserve">. U tom smislu, i službenici nadležnih </w:t>
      </w:r>
      <w:r w:rsidR="006F4DCD">
        <w:rPr>
          <w:rFonts w:ascii="Times New Roman" w:hAnsi="Times New Roman" w:cs="Times New Roman"/>
          <w:noProof/>
          <w:lang w:val="sr-Latn-RS"/>
        </w:rPr>
        <w:t>tijela</w:t>
      </w:r>
      <w:r w:rsidR="009D3344">
        <w:rPr>
          <w:rFonts w:ascii="Times New Roman" w:hAnsi="Times New Roman" w:cs="Times New Roman"/>
          <w:noProof/>
          <w:lang w:val="sr-Latn-RS"/>
        </w:rPr>
        <w:t xml:space="preserve"> vlasti Bosne i Hercegovine mogu da </w:t>
      </w:r>
      <w:r w:rsidR="00321DCC">
        <w:rPr>
          <w:rFonts w:ascii="Times New Roman" w:hAnsi="Times New Roman" w:cs="Times New Roman"/>
          <w:noProof/>
          <w:lang w:val="sr-Latn-RS"/>
        </w:rPr>
        <w:t>sudjeluju</w:t>
      </w:r>
      <w:r w:rsidR="009D3344">
        <w:rPr>
          <w:rFonts w:ascii="Times New Roman" w:hAnsi="Times New Roman" w:cs="Times New Roman"/>
          <w:noProof/>
          <w:lang w:val="sr-Latn-RS"/>
        </w:rPr>
        <w:t xml:space="preserve"> u terenskim kontrolama i provjerama.</w:t>
      </w:r>
    </w:p>
    <w:p w:rsidR="00680731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Cyrl-RS"/>
        </w:rPr>
      </w:pPr>
      <w:r w:rsidRPr="00E14703">
        <w:rPr>
          <w:rFonts w:ascii="Times New Roman" w:hAnsi="Times New Roman" w:cs="Times New Roman"/>
          <w:noProof/>
          <w:lang w:val="sr-Cyrl-RS"/>
        </w:rPr>
        <w:t>5.</w:t>
      </w:r>
      <w:r w:rsidR="00680731">
        <w:rPr>
          <w:rFonts w:ascii="Times New Roman" w:hAnsi="Times New Roman" w:cs="Times New Roman"/>
          <w:noProof/>
          <w:lang w:val="sr-Latn-RS"/>
        </w:rPr>
        <w:t xml:space="preserve"> Na zahtjev </w:t>
      </w:r>
      <w:r w:rsidR="006F4DCD">
        <w:rPr>
          <w:rFonts w:ascii="Times New Roman" w:hAnsi="Times New Roman" w:cs="Times New Roman"/>
          <w:noProof/>
          <w:lang w:val="sr-Latn-RS"/>
        </w:rPr>
        <w:t>tijela</w:t>
      </w:r>
      <w:r w:rsidR="00680731">
        <w:rPr>
          <w:rFonts w:ascii="Times New Roman" w:hAnsi="Times New Roman" w:cs="Times New Roman"/>
          <w:noProof/>
          <w:lang w:val="sr-Latn-RS"/>
        </w:rPr>
        <w:t xml:space="preserve"> vlasti Bosne i Hercegovine, terenske kontrole i provjer</w:t>
      </w:r>
      <w:r w:rsidR="006F4DCD">
        <w:rPr>
          <w:rFonts w:ascii="Times New Roman" w:hAnsi="Times New Roman" w:cs="Times New Roman"/>
          <w:noProof/>
          <w:lang w:val="sr-Latn-RS"/>
        </w:rPr>
        <w:t>e mogu se zajednički vršiti s Eu</w:t>
      </w:r>
      <w:r w:rsidR="00680731">
        <w:rPr>
          <w:rFonts w:ascii="Times New Roman" w:hAnsi="Times New Roman" w:cs="Times New Roman"/>
          <w:noProof/>
          <w:lang w:val="sr-Latn-RS"/>
        </w:rPr>
        <w:t>ropskom komisijom i</w:t>
      </w:r>
      <w:r w:rsidR="006E2C58">
        <w:rPr>
          <w:rFonts w:ascii="Times New Roman" w:hAnsi="Times New Roman" w:cs="Times New Roman"/>
          <w:noProof/>
          <w:lang w:val="sr-Latn-RS"/>
        </w:rPr>
        <w:t>li</w:t>
      </w:r>
      <w:r w:rsidR="00680731">
        <w:rPr>
          <w:rFonts w:ascii="Times New Roman" w:hAnsi="Times New Roman" w:cs="Times New Roman"/>
          <w:noProof/>
          <w:lang w:val="sr-Latn-RS"/>
        </w:rPr>
        <w:t xml:space="preserve"> </w:t>
      </w:r>
      <w:r w:rsidR="004132F1">
        <w:rPr>
          <w:rFonts w:ascii="Times New Roman" w:hAnsi="Times New Roman" w:cs="Times New Roman"/>
          <w:noProof/>
          <w:lang w:val="sr-Latn-RS"/>
        </w:rPr>
        <w:t>uredom</w:t>
      </w:r>
      <w:r w:rsidR="00680731">
        <w:rPr>
          <w:rFonts w:ascii="Times New Roman" w:hAnsi="Times New Roman" w:cs="Times New Roman"/>
          <w:noProof/>
          <w:lang w:val="sr-Latn-RS"/>
        </w:rPr>
        <w:t xml:space="preserve"> OLAF.</w:t>
      </w:r>
      <w:r w:rsidRPr="00E14703">
        <w:rPr>
          <w:rFonts w:ascii="Times New Roman" w:hAnsi="Times New Roman" w:cs="Times New Roman"/>
          <w:noProof/>
          <w:lang w:val="sr-Cyrl-RS"/>
        </w:rPr>
        <w:t xml:space="preserve"> </w:t>
      </w:r>
    </w:p>
    <w:p w:rsidR="00680731" w:rsidRPr="00680731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Latn-RS"/>
        </w:rPr>
      </w:pPr>
      <w:r w:rsidRPr="00E14703">
        <w:rPr>
          <w:rFonts w:ascii="Times New Roman" w:hAnsi="Times New Roman" w:cs="Times New Roman"/>
          <w:noProof/>
          <w:lang w:val="sr-Cyrl-RS"/>
        </w:rPr>
        <w:t xml:space="preserve">6. </w:t>
      </w:r>
      <w:r w:rsidR="00680731">
        <w:rPr>
          <w:rFonts w:ascii="Times New Roman" w:hAnsi="Times New Roman" w:cs="Times New Roman"/>
          <w:noProof/>
          <w:lang w:val="sr-Latn-RS"/>
        </w:rPr>
        <w:t xml:space="preserve">Predstavnicima Komisije i osoblju </w:t>
      </w:r>
      <w:r w:rsidR="004132F1">
        <w:rPr>
          <w:rFonts w:ascii="Times New Roman" w:hAnsi="Times New Roman" w:cs="Times New Roman"/>
          <w:noProof/>
          <w:lang w:val="sr-Latn-RS"/>
        </w:rPr>
        <w:t>ureda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680731">
        <w:rPr>
          <w:rFonts w:ascii="Times New Roman" w:hAnsi="Times New Roman" w:cs="Times New Roman"/>
          <w:noProof/>
          <w:lang w:val="sr-Latn-RS"/>
        </w:rPr>
        <w:t>OLAF bi</w:t>
      </w:r>
      <w:r w:rsidR="004132F1">
        <w:rPr>
          <w:rFonts w:ascii="Times New Roman" w:hAnsi="Times New Roman" w:cs="Times New Roman"/>
          <w:noProof/>
          <w:lang w:val="sr-Latn-RS"/>
        </w:rPr>
        <w:t xml:space="preserve">t </w:t>
      </w:r>
      <w:r w:rsidR="00680731">
        <w:rPr>
          <w:rFonts w:ascii="Times New Roman" w:hAnsi="Times New Roman" w:cs="Times New Roman"/>
          <w:noProof/>
          <w:lang w:val="sr-Latn-RS"/>
        </w:rPr>
        <w:t>će osiguran pristup svim informacijama i dokumentima, uključujući i informatičke podatke, o svim relevantnim radnjama, koji su neophodni za propisno vršenje terenskih kontrola i provjera. To se posebno odnosi na mogućnost kopiranja relevantnih dokumenata.</w:t>
      </w:r>
    </w:p>
    <w:p w:rsidR="00680731" w:rsidRPr="00680731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Latn-RS"/>
        </w:rPr>
      </w:pPr>
      <w:r w:rsidRPr="00E14703">
        <w:rPr>
          <w:rFonts w:ascii="Times New Roman" w:hAnsi="Times New Roman" w:cs="Times New Roman"/>
          <w:noProof/>
          <w:lang w:val="sr-Cyrl-RS"/>
        </w:rPr>
        <w:t xml:space="preserve">7. </w:t>
      </w:r>
      <w:r w:rsidR="004132F1">
        <w:rPr>
          <w:rFonts w:ascii="Times New Roman" w:hAnsi="Times New Roman" w:cs="Times New Roman"/>
          <w:noProof/>
          <w:lang w:val="sr-Latn-RS"/>
        </w:rPr>
        <w:t>Ako se određena fizička ili pravna osoba, odnosno treća osoba</w:t>
      </w:r>
      <w:r w:rsidR="00680731">
        <w:rPr>
          <w:rFonts w:ascii="Times New Roman" w:hAnsi="Times New Roman" w:cs="Times New Roman"/>
          <w:noProof/>
          <w:lang w:val="sr-Latn-RS"/>
        </w:rPr>
        <w:t>, protivi terensk</w:t>
      </w:r>
      <w:r w:rsidR="004132F1">
        <w:rPr>
          <w:rFonts w:ascii="Times New Roman" w:hAnsi="Times New Roman" w:cs="Times New Roman"/>
          <w:noProof/>
          <w:lang w:val="sr-Latn-RS"/>
        </w:rPr>
        <w:t>oj kontroli ili provjeri, tijela</w:t>
      </w:r>
      <w:r w:rsidR="00680731">
        <w:rPr>
          <w:rFonts w:ascii="Times New Roman" w:hAnsi="Times New Roman" w:cs="Times New Roman"/>
          <w:noProof/>
          <w:lang w:val="sr-Latn-RS"/>
        </w:rPr>
        <w:t xml:space="preserve"> vlasti Bosne i Hercegovine će u skladu s državnim zakon</w:t>
      </w:r>
      <w:r w:rsidR="004132F1">
        <w:rPr>
          <w:rFonts w:ascii="Times New Roman" w:hAnsi="Times New Roman" w:cs="Times New Roman"/>
          <w:noProof/>
          <w:lang w:val="sr-Latn-RS"/>
        </w:rPr>
        <w:t>ima i propisima pružiti pomoć Eu</w:t>
      </w:r>
      <w:r w:rsidR="00680731">
        <w:rPr>
          <w:rFonts w:ascii="Times New Roman" w:hAnsi="Times New Roman" w:cs="Times New Roman"/>
          <w:noProof/>
          <w:lang w:val="sr-Latn-RS"/>
        </w:rPr>
        <w:t>r</w:t>
      </w:r>
      <w:r w:rsidR="00DB20D7">
        <w:rPr>
          <w:rFonts w:ascii="Times New Roman" w:hAnsi="Times New Roman" w:cs="Times New Roman"/>
          <w:noProof/>
          <w:lang w:val="sr-Latn-RS"/>
        </w:rPr>
        <w:t xml:space="preserve">opskoj komisiji ili </w:t>
      </w:r>
      <w:r w:rsidR="004132F1">
        <w:rPr>
          <w:rFonts w:ascii="Times New Roman" w:hAnsi="Times New Roman" w:cs="Times New Roman"/>
          <w:noProof/>
          <w:lang w:val="sr-Latn-RS"/>
        </w:rPr>
        <w:t>ureda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DB20D7">
        <w:rPr>
          <w:rFonts w:ascii="Times New Roman" w:hAnsi="Times New Roman" w:cs="Times New Roman"/>
          <w:noProof/>
          <w:lang w:val="sr-Latn-RS"/>
        </w:rPr>
        <w:t xml:space="preserve">OLAF, te će im omogućiti da izvrše svoju dužnost, odnosno da izvrše terensku kontrolu ili provjeru. </w:t>
      </w:r>
      <w:r w:rsidR="004132F1">
        <w:rPr>
          <w:rFonts w:ascii="Times New Roman" w:hAnsi="Times New Roman" w:cs="Times New Roman"/>
          <w:noProof/>
          <w:lang w:val="sr-Latn-RS"/>
        </w:rPr>
        <w:t>Taj vid pomoći podrazumijeva po</w:t>
      </w:r>
      <w:r w:rsidR="00DB20D7">
        <w:rPr>
          <w:rFonts w:ascii="Times New Roman" w:hAnsi="Times New Roman" w:cs="Times New Roman"/>
          <w:noProof/>
          <w:lang w:val="sr-Latn-RS"/>
        </w:rPr>
        <w:t xml:space="preserve">duzimanje odgovarajućih mjera </w:t>
      </w:r>
      <w:r w:rsidR="006E2C58">
        <w:rPr>
          <w:rFonts w:ascii="Times New Roman" w:hAnsi="Times New Roman" w:cs="Times New Roman"/>
          <w:noProof/>
          <w:lang w:val="sr-Latn-RS"/>
        </w:rPr>
        <w:t xml:space="preserve">predostrožnosti </w:t>
      </w:r>
      <w:r w:rsidR="00DB20D7">
        <w:rPr>
          <w:rFonts w:ascii="Times New Roman" w:hAnsi="Times New Roman" w:cs="Times New Roman"/>
          <w:noProof/>
          <w:lang w:val="sr-Latn-RS"/>
        </w:rPr>
        <w:t>u skladu s državni</w:t>
      </w:r>
      <w:r w:rsidR="004132F1">
        <w:rPr>
          <w:rFonts w:ascii="Times New Roman" w:hAnsi="Times New Roman" w:cs="Times New Roman"/>
          <w:noProof/>
          <w:lang w:val="sr-Latn-RS"/>
        </w:rPr>
        <w:t>m zakonodavstvom, prvenstveno s ciljem</w:t>
      </w:r>
      <w:r w:rsidR="00DB20D7">
        <w:rPr>
          <w:rFonts w:ascii="Times New Roman" w:hAnsi="Times New Roman" w:cs="Times New Roman"/>
          <w:noProof/>
          <w:lang w:val="sr-Latn-RS"/>
        </w:rPr>
        <w:t xml:space="preserve"> zaštite dokaza.</w:t>
      </w:r>
    </w:p>
    <w:p w:rsidR="000717EE" w:rsidRPr="000717EE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Latn-RS"/>
        </w:rPr>
      </w:pPr>
      <w:r w:rsidRPr="00E14703">
        <w:rPr>
          <w:rFonts w:ascii="Times New Roman" w:hAnsi="Times New Roman" w:cs="Times New Roman"/>
          <w:noProof/>
          <w:lang w:val="sr-Cyrl-RS"/>
        </w:rPr>
        <w:t xml:space="preserve">8. </w:t>
      </w:r>
      <w:r w:rsidR="009C54F0">
        <w:rPr>
          <w:rFonts w:ascii="Times New Roman" w:hAnsi="Times New Roman" w:cs="Times New Roman"/>
          <w:noProof/>
          <w:lang w:val="sr-Latn-RS"/>
        </w:rPr>
        <w:t>Europska</w:t>
      </w:r>
      <w:r w:rsidR="000717EE">
        <w:rPr>
          <w:rFonts w:ascii="Times New Roman" w:hAnsi="Times New Roman" w:cs="Times New Roman"/>
          <w:noProof/>
          <w:lang w:val="sr-Latn-RS"/>
        </w:rPr>
        <w:t xml:space="preserve"> komisija </w:t>
      </w:r>
      <w:r w:rsidR="004132F1">
        <w:rPr>
          <w:rFonts w:ascii="Times New Roman" w:hAnsi="Times New Roman" w:cs="Times New Roman"/>
          <w:noProof/>
          <w:lang w:val="sr-Latn-RS"/>
        </w:rPr>
        <w:t>ili OLAF će obavještavati tijela</w:t>
      </w:r>
      <w:r w:rsidR="000717EE">
        <w:rPr>
          <w:rFonts w:ascii="Times New Roman" w:hAnsi="Times New Roman" w:cs="Times New Roman"/>
          <w:noProof/>
          <w:lang w:val="sr-Latn-RS"/>
        </w:rPr>
        <w:t xml:space="preserve"> vlasti</w:t>
      </w:r>
      <w:r w:rsidR="00E11653">
        <w:rPr>
          <w:rFonts w:ascii="Times New Roman" w:hAnsi="Times New Roman" w:cs="Times New Roman"/>
          <w:noProof/>
          <w:lang w:val="sr-Latn-RS"/>
        </w:rPr>
        <w:t xml:space="preserve"> Bosne i Hercegovine o ishodu</w:t>
      </w:r>
      <w:r w:rsidR="000717EE">
        <w:rPr>
          <w:rFonts w:ascii="Times New Roman" w:hAnsi="Times New Roman" w:cs="Times New Roman"/>
          <w:noProof/>
          <w:lang w:val="sr-Latn-RS"/>
        </w:rPr>
        <w:t xml:space="preserve"> </w:t>
      </w:r>
      <w:r w:rsidR="006E2C58">
        <w:rPr>
          <w:rFonts w:ascii="Times New Roman" w:hAnsi="Times New Roman" w:cs="Times New Roman"/>
          <w:noProof/>
          <w:lang w:val="sr-Latn-RS"/>
        </w:rPr>
        <w:t>izvršenih</w:t>
      </w:r>
      <w:r w:rsidR="000717EE">
        <w:rPr>
          <w:rFonts w:ascii="Times New Roman" w:hAnsi="Times New Roman" w:cs="Times New Roman"/>
          <w:noProof/>
          <w:lang w:val="sr-Latn-RS"/>
        </w:rPr>
        <w:t xml:space="preserve"> kontrola i provjera. </w:t>
      </w:r>
      <w:r w:rsidR="009C54F0">
        <w:rPr>
          <w:rFonts w:ascii="Times New Roman" w:hAnsi="Times New Roman" w:cs="Times New Roman"/>
          <w:noProof/>
          <w:lang w:val="sr-Latn-RS"/>
        </w:rPr>
        <w:t>Europska</w:t>
      </w:r>
      <w:r w:rsidR="000717EE">
        <w:rPr>
          <w:rFonts w:ascii="Times New Roman" w:hAnsi="Times New Roman" w:cs="Times New Roman"/>
          <w:noProof/>
          <w:lang w:val="sr-Latn-RS"/>
        </w:rPr>
        <w:t xml:space="preserve"> komisija ili OLAF ć</w:t>
      </w:r>
      <w:r w:rsidR="00E11653">
        <w:rPr>
          <w:rFonts w:ascii="Times New Roman" w:hAnsi="Times New Roman" w:cs="Times New Roman"/>
          <w:noProof/>
          <w:lang w:val="sr-Latn-RS"/>
        </w:rPr>
        <w:t>e naročito izvještavati nadležno tijelo</w:t>
      </w:r>
      <w:r w:rsidR="000717EE">
        <w:rPr>
          <w:rFonts w:ascii="Times New Roman" w:hAnsi="Times New Roman" w:cs="Times New Roman"/>
          <w:noProof/>
          <w:lang w:val="sr-Latn-RS"/>
        </w:rPr>
        <w:t xml:space="preserve"> vlasti Bosne i Hercegovine, u najkraćem mogućem roku, o svakoj činjenici ili sumnji koja se odnosi na nepravilno</w:t>
      </w:r>
      <w:r w:rsidR="00E11653">
        <w:rPr>
          <w:rFonts w:ascii="Times New Roman" w:hAnsi="Times New Roman" w:cs="Times New Roman"/>
          <w:noProof/>
          <w:lang w:val="sr-Latn-RS"/>
        </w:rPr>
        <w:t>st o kojoj su stekli saznanja tije</w:t>
      </w:r>
      <w:r w:rsidR="000717EE">
        <w:rPr>
          <w:rFonts w:ascii="Times New Roman" w:hAnsi="Times New Roman" w:cs="Times New Roman"/>
          <w:noProof/>
          <w:lang w:val="sr-Latn-RS"/>
        </w:rPr>
        <w:t>kom vršenja terenske kontrole ili provjere.</w:t>
      </w:r>
    </w:p>
    <w:p w:rsidR="000717EE" w:rsidRPr="000717EE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Latn-RS"/>
        </w:rPr>
      </w:pPr>
      <w:r w:rsidRPr="00E14703">
        <w:rPr>
          <w:rFonts w:ascii="Times New Roman" w:hAnsi="Times New Roman" w:cs="Times New Roman"/>
          <w:noProof/>
          <w:lang w:val="sr-Cyrl-RS"/>
        </w:rPr>
        <w:t xml:space="preserve">9. </w:t>
      </w:r>
      <w:r w:rsidR="000717EE">
        <w:rPr>
          <w:rFonts w:ascii="Times New Roman" w:hAnsi="Times New Roman" w:cs="Times New Roman"/>
          <w:noProof/>
          <w:lang w:val="sr-Latn-RS"/>
        </w:rPr>
        <w:t xml:space="preserve">Ne dovodeći u pitanje primjenu krivičnog zakonodavstva Bosne i Hercegovine, </w:t>
      </w:r>
      <w:r w:rsidR="009C54F0">
        <w:rPr>
          <w:rFonts w:ascii="Times New Roman" w:hAnsi="Times New Roman" w:cs="Times New Roman"/>
          <w:noProof/>
          <w:lang w:val="sr-Latn-RS"/>
        </w:rPr>
        <w:t>Europska</w:t>
      </w:r>
      <w:r w:rsidR="000717EE">
        <w:rPr>
          <w:rFonts w:ascii="Times New Roman" w:hAnsi="Times New Roman" w:cs="Times New Roman"/>
          <w:noProof/>
          <w:lang w:val="sr-Latn-RS"/>
        </w:rPr>
        <w:t xml:space="preserve"> komisija može da izrekne administrativne mjere ili sank</w:t>
      </w:r>
      <w:r w:rsidR="00E11653">
        <w:rPr>
          <w:rFonts w:ascii="Times New Roman" w:hAnsi="Times New Roman" w:cs="Times New Roman"/>
          <w:noProof/>
          <w:lang w:val="sr-Latn-RS"/>
        </w:rPr>
        <w:t>cije pravnim ili fizičkim osobama</w:t>
      </w:r>
      <w:r w:rsidR="000717EE">
        <w:rPr>
          <w:rFonts w:ascii="Times New Roman" w:hAnsi="Times New Roman" w:cs="Times New Roman"/>
          <w:noProof/>
          <w:lang w:val="sr-Latn-RS"/>
        </w:rPr>
        <w:t xml:space="preserve"> u Bosni i Hercegovini koja </w:t>
      </w:r>
      <w:r w:rsidR="00321DCC">
        <w:rPr>
          <w:rFonts w:ascii="Times New Roman" w:hAnsi="Times New Roman" w:cs="Times New Roman"/>
          <w:noProof/>
          <w:lang w:val="sr-Latn-RS"/>
        </w:rPr>
        <w:t>sudjeluju</w:t>
      </w:r>
      <w:r w:rsidR="000717EE">
        <w:rPr>
          <w:rFonts w:ascii="Times New Roman" w:hAnsi="Times New Roman" w:cs="Times New Roman"/>
          <w:noProof/>
          <w:lang w:val="sr-Latn-RS"/>
        </w:rPr>
        <w:t xml:space="preserve"> u realizaciji programa ili aktivnosti u skladu sa zakonodavstvom </w:t>
      </w:r>
      <w:r w:rsidR="009C54F0">
        <w:rPr>
          <w:rFonts w:ascii="Times New Roman" w:hAnsi="Times New Roman" w:cs="Times New Roman"/>
          <w:noProof/>
          <w:lang w:val="sr-Latn-RS"/>
        </w:rPr>
        <w:t>Europske</w:t>
      </w:r>
      <w:r w:rsidR="000717EE">
        <w:rPr>
          <w:rFonts w:ascii="Times New Roman" w:hAnsi="Times New Roman" w:cs="Times New Roman"/>
          <w:noProof/>
          <w:lang w:val="sr-Latn-RS"/>
        </w:rPr>
        <w:t xml:space="preserve"> unije. </w:t>
      </w:r>
    </w:p>
    <w:p w:rsidR="00000909" w:rsidRPr="00000909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Latn-RS"/>
        </w:rPr>
      </w:pPr>
      <w:r w:rsidRPr="00E14703">
        <w:rPr>
          <w:rFonts w:ascii="Times New Roman" w:hAnsi="Times New Roman" w:cs="Times New Roman"/>
          <w:noProof/>
          <w:lang w:val="sr-Cyrl-RS"/>
        </w:rPr>
        <w:t xml:space="preserve">10. </w:t>
      </w:r>
      <w:r w:rsidR="00000909">
        <w:rPr>
          <w:rFonts w:ascii="Times New Roman" w:hAnsi="Times New Roman" w:cs="Times New Roman"/>
          <w:noProof/>
          <w:lang w:val="sr-Latn-RS"/>
        </w:rPr>
        <w:t xml:space="preserve">U svrhu propisne realizacije ovog </w:t>
      </w:r>
      <w:r w:rsidR="00E1547A">
        <w:rPr>
          <w:rFonts w:ascii="Times New Roman" w:hAnsi="Times New Roman" w:cs="Times New Roman"/>
          <w:noProof/>
          <w:lang w:val="sr-Latn-RS"/>
        </w:rPr>
        <w:t>članka</w:t>
      </w:r>
      <w:r w:rsidR="00000909">
        <w:rPr>
          <w:rFonts w:ascii="Times New Roman" w:hAnsi="Times New Roman" w:cs="Times New Roman"/>
          <w:noProof/>
          <w:lang w:val="sr-Latn-RS"/>
        </w:rPr>
        <w:t xml:space="preserve">, </w:t>
      </w:r>
      <w:r w:rsidR="009C54F0">
        <w:rPr>
          <w:rFonts w:ascii="Times New Roman" w:hAnsi="Times New Roman" w:cs="Times New Roman"/>
          <w:noProof/>
          <w:lang w:val="sr-Latn-RS"/>
        </w:rPr>
        <w:t>Europska</w:t>
      </w:r>
      <w:r w:rsidR="00E11653">
        <w:rPr>
          <w:rFonts w:ascii="Times New Roman" w:hAnsi="Times New Roman" w:cs="Times New Roman"/>
          <w:noProof/>
          <w:lang w:val="sr-Latn-RS"/>
        </w:rPr>
        <w:t xml:space="preserve"> komisija ili OLAF i nadležna tijela</w:t>
      </w:r>
      <w:r w:rsidR="00000909">
        <w:rPr>
          <w:rFonts w:ascii="Times New Roman" w:hAnsi="Times New Roman" w:cs="Times New Roman"/>
          <w:noProof/>
          <w:lang w:val="sr-Latn-RS"/>
        </w:rPr>
        <w:t xml:space="preserve"> vlasti u Bosni i Hercegovini redovno će razmjenj</w:t>
      </w:r>
      <w:r w:rsidR="00C47A6D">
        <w:rPr>
          <w:rFonts w:ascii="Times New Roman" w:hAnsi="Times New Roman" w:cs="Times New Roman"/>
          <w:noProof/>
          <w:lang w:val="sr-Latn-RS"/>
        </w:rPr>
        <w:t>ivati informacije i konz</w:t>
      </w:r>
      <w:r w:rsidR="00E11653">
        <w:rPr>
          <w:rFonts w:ascii="Times New Roman" w:hAnsi="Times New Roman" w:cs="Times New Roman"/>
          <w:noProof/>
          <w:lang w:val="sr-Latn-RS"/>
        </w:rPr>
        <w:t>ultirati</w:t>
      </w:r>
      <w:r w:rsidR="00000909">
        <w:rPr>
          <w:rFonts w:ascii="Times New Roman" w:hAnsi="Times New Roman" w:cs="Times New Roman"/>
          <w:noProof/>
          <w:lang w:val="sr-Latn-RS"/>
        </w:rPr>
        <w:t xml:space="preserve"> jedni druge na zahtjev jedne od strana ovog sporazuma.</w:t>
      </w:r>
    </w:p>
    <w:p w:rsidR="00C41F9C" w:rsidRPr="00C41F9C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Latn-RS"/>
        </w:rPr>
      </w:pPr>
      <w:r w:rsidRPr="00E14703">
        <w:rPr>
          <w:rFonts w:ascii="Times New Roman" w:hAnsi="Times New Roman" w:cs="Times New Roman"/>
          <w:noProof/>
          <w:lang w:val="sr-Cyrl-RS"/>
        </w:rPr>
        <w:t xml:space="preserve">11. </w:t>
      </w:r>
      <w:r w:rsidR="00E11653">
        <w:rPr>
          <w:rFonts w:ascii="Times New Roman" w:hAnsi="Times New Roman" w:cs="Times New Roman"/>
          <w:noProof/>
          <w:lang w:val="sr-Latn-RS"/>
        </w:rPr>
        <w:t>S ciljem</w:t>
      </w:r>
      <w:r w:rsidR="006E2C58">
        <w:rPr>
          <w:rFonts w:ascii="Times New Roman" w:hAnsi="Times New Roman" w:cs="Times New Roman"/>
          <w:noProof/>
          <w:lang w:val="sr-Latn-RS"/>
        </w:rPr>
        <w:t xml:space="preserve"> ostvarenja</w:t>
      </w:r>
      <w:r w:rsidR="00E11653">
        <w:rPr>
          <w:rFonts w:ascii="Times New Roman" w:hAnsi="Times New Roman" w:cs="Times New Roman"/>
          <w:noProof/>
          <w:lang w:val="sr-Latn-RS"/>
        </w:rPr>
        <w:t xml:space="preserve"> što djelotvornije su</w:t>
      </w:r>
      <w:r w:rsidR="00C41F9C">
        <w:rPr>
          <w:rFonts w:ascii="Times New Roman" w:hAnsi="Times New Roman" w:cs="Times New Roman"/>
          <w:noProof/>
          <w:lang w:val="sr-Latn-RS"/>
        </w:rPr>
        <w:t xml:space="preserve">radnje i razmjene informacija s </w:t>
      </w:r>
      <w:r w:rsidR="004132F1">
        <w:rPr>
          <w:rFonts w:ascii="Times New Roman" w:hAnsi="Times New Roman" w:cs="Times New Roman"/>
          <w:noProof/>
          <w:lang w:val="sr-Latn-RS"/>
        </w:rPr>
        <w:t>uredom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C41F9C">
        <w:rPr>
          <w:rFonts w:ascii="Times New Roman" w:hAnsi="Times New Roman" w:cs="Times New Roman"/>
          <w:noProof/>
          <w:lang w:val="sr-Latn-RS"/>
        </w:rPr>
        <w:t>OLAF, Bosna i Herc</w:t>
      </w:r>
      <w:r w:rsidR="00E11653">
        <w:rPr>
          <w:rFonts w:ascii="Times New Roman" w:hAnsi="Times New Roman" w:cs="Times New Roman"/>
          <w:noProof/>
          <w:lang w:val="sr-Latn-RS"/>
        </w:rPr>
        <w:t>egovina će odrediti kontaktnu to</w:t>
      </w:r>
      <w:r w:rsidR="00C41F9C">
        <w:rPr>
          <w:rFonts w:ascii="Times New Roman" w:hAnsi="Times New Roman" w:cs="Times New Roman"/>
          <w:noProof/>
          <w:lang w:val="sr-Latn-RS"/>
        </w:rPr>
        <w:t>čku.</w:t>
      </w:r>
    </w:p>
    <w:p w:rsidR="00C41F9C" w:rsidRPr="00C41F9C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Latn-RS"/>
        </w:rPr>
      </w:pPr>
      <w:r w:rsidRPr="00E14703">
        <w:rPr>
          <w:rFonts w:ascii="Times New Roman" w:hAnsi="Times New Roman" w:cs="Times New Roman"/>
          <w:noProof/>
          <w:lang w:val="sr-Cyrl-RS"/>
        </w:rPr>
        <w:lastRenderedPageBreak/>
        <w:t xml:space="preserve">12. </w:t>
      </w:r>
      <w:r w:rsidR="00C41F9C">
        <w:rPr>
          <w:rFonts w:ascii="Times New Roman" w:hAnsi="Times New Roman" w:cs="Times New Roman"/>
          <w:noProof/>
          <w:lang w:val="sr-Latn-RS"/>
        </w:rPr>
        <w:t xml:space="preserve">Razmjena informacija između </w:t>
      </w:r>
      <w:r w:rsidR="009C54F0">
        <w:rPr>
          <w:rFonts w:ascii="Times New Roman" w:hAnsi="Times New Roman" w:cs="Times New Roman"/>
          <w:noProof/>
          <w:lang w:val="sr-Latn-RS"/>
        </w:rPr>
        <w:t>Europske</w:t>
      </w:r>
      <w:r w:rsidR="00C41F9C">
        <w:rPr>
          <w:rFonts w:ascii="Times New Roman" w:hAnsi="Times New Roman" w:cs="Times New Roman"/>
          <w:noProof/>
          <w:lang w:val="sr-Latn-RS"/>
        </w:rPr>
        <w:t xml:space="preserve"> komisije ili </w:t>
      </w:r>
      <w:r w:rsidR="004132F1">
        <w:rPr>
          <w:rFonts w:ascii="Times New Roman" w:hAnsi="Times New Roman" w:cs="Times New Roman"/>
          <w:noProof/>
          <w:lang w:val="sr-Latn-RS"/>
        </w:rPr>
        <w:t>ureda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C41F9C">
        <w:rPr>
          <w:rFonts w:ascii="Times New Roman" w:hAnsi="Times New Roman" w:cs="Times New Roman"/>
          <w:noProof/>
          <w:lang w:val="sr-Latn-RS"/>
        </w:rPr>
        <w:t xml:space="preserve">OLAF i nadležnih </w:t>
      </w:r>
      <w:r w:rsidR="006F4DCD">
        <w:rPr>
          <w:rFonts w:ascii="Times New Roman" w:hAnsi="Times New Roman" w:cs="Times New Roman"/>
          <w:noProof/>
          <w:lang w:val="sr-Latn-RS"/>
        </w:rPr>
        <w:t>tijela</w:t>
      </w:r>
      <w:r w:rsidR="00C41F9C">
        <w:rPr>
          <w:rFonts w:ascii="Times New Roman" w:hAnsi="Times New Roman" w:cs="Times New Roman"/>
          <w:noProof/>
          <w:lang w:val="sr-Latn-RS"/>
        </w:rPr>
        <w:t xml:space="preserve"> vlasti u Bosni i Hercegovini bi</w:t>
      </w:r>
      <w:r w:rsidR="00E11653">
        <w:rPr>
          <w:rFonts w:ascii="Times New Roman" w:hAnsi="Times New Roman" w:cs="Times New Roman"/>
          <w:noProof/>
          <w:lang w:val="sr-Latn-RS"/>
        </w:rPr>
        <w:t xml:space="preserve">t </w:t>
      </w:r>
      <w:r w:rsidR="00C41F9C">
        <w:rPr>
          <w:rFonts w:ascii="Times New Roman" w:hAnsi="Times New Roman" w:cs="Times New Roman"/>
          <w:noProof/>
          <w:lang w:val="sr-Latn-RS"/>
        </w:rPr>
        <w:t xml:space="preserve">će vršena uzimajući u obzir sve zahtjeve koji se odnose na povjerljivost </w:t>
      </w:r>
      <w:r w:rsidR="00E11653">
        <w:rPr>
          <w:rFonts w:ascii="Times New Roman" w:hAnsi="Times New Roman" w:cs="Times New Roman"/>
          <w:noProof/>
          <w:lang w:val="sr-Latn-RS"/>
        </w:rPr>
        <w:t>informacija. Osobni</w:t>
      </w:r>
      <w:r w:rsidR="00C41F9C">
        <w:rPr>
          <w:rFonts w:ascii="Times New Roman" w:hAnsi="Times New Roman" w:cs="Times New Roman"/>
          <w:noProof/>
          <w:lang w:val="sr-Latn-RS"/>
        </w:rPr>
        <w:t xml:space="preserve"> podaci obuhvaćeni razmjenom informacija bi</w:t>
      </w:r>
      <w:r w:rsidR="00E11653">
        <w:rPr>
          <w:rFonts w:ascii="Times New Roman" w:hAnsi="Times New Roman" w:cs="Times New Roman"/>
          <w:noProof/>
          <w:lang w:val="sr-Latn-RS"/>
        </w:rPr>
        <w:t xml:space="preserve">t </w:t>
      </w:r>
      <w:r w:rsidR="00C41F9C">
        <w:rPr>
          <w:rFonts w:ascii="Times New Roman" w:hAnsi="Times New Roman" w:cs="Times New Roman"/>
          <w:noProof/>
          <w:lang w:val="sr-Latn-RS"/>
        </w:rPr>
        <w:t>će zaštićeni u skladu s relevantnim zakonskim propisima.</w:t>
      </w:r>
    </w:p>
    <w:p w:rsidR="00B76D4F" w:rsidRPr="00B76D4F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Latn-RS"/>
        </w:rPr>
      </w:pPr>
      <w:r w:rsidRPr="00E14703">
        <w:rPr>
          <w:rFonts w:ascii="Times New Roman" w:hAnsi="Times New Roman" w:cs="Times New Roman"/>
          <w:noProof/>
          <w:lang w:val="sr-Cyrl-RS"/>
        </w:rPr>
        <w:t>13.</w:t>
      </w:r>
      <w:r w:rsidR="00E11653">
        <w:rPr>
          <w:rFonts w:ascii="Times New Roman" w:hAnsi="Times New Roman" w:cs="Times New Roman"/>
          <w:noProof/>
          <w:lang w:val="sr-Latn-RS"/>
        </w:rPr>
        <w:t xml:space="preserve"> Tijela</w:t>
      </w:r>
      <w:r w:rsidR="00B76D4F">
        <w:rPr>
          <w:rFonts w:ascii="Times New Roman" w:hAnsi="Times New Roman" w:cs="Times New Roman"/>
          <w:noProof/>
          <w:lang w:val="sr-Latn-RS"/>
        </w:rPr>
        <w:t xml:space="preserve"> vl</w:t>
      </w:r>
      <w:r w:rsidR="00E11653">
        <w:rPr>
          <w:rFonts w:ascii="Times New Roman" w:hAnsi="Times New Roman" w:cs="Times New Roman"/>
          <w:noProof/>
          <w:lang w:val="sr-Latn-RS"/>
        </w:rPr>
        <w:t>asti u Bosni i Hercegovini će su</w:t>
      </w:r>
      <w:r w:rsidR="00B76D4F">
        <w:rPr>
          <w:rFonts w:ascii="Times New Roman" w:hAnsi="Times New Roman" w:cs="Times New Roman"/>
          <w:noProof/>
          <w:lang w:val="sr-Latn-RS"/>
        </w:rPr>
        <w:t xml:space="preserve">rađivati s </w:t>
      </w:r>
      <w:r w:rsidR="001751CC">
        <w:rPr>
          <w:rFonts w:ascii="Times New Roman" w:hAnsi="Times New Roman" w:cs="Times New Roman"/>
          <w:noProof/>
          <w:lang w:val="sr-Cyrl-RS"/>
        </w:rPr>
        <w:t>Eu</w:t>
      </w:r>
      <w:r w:rsidR="00B76D4F">
        <w:rPr>
          <w:rFonts w:ascii="Times New Roman" w:hAnsi="Times New Roman" w:cs="Times New Roman"/>
          <w:noProof/>
          <w:lang w:val="sr-Cyrl-RS"/>
        </w:rPr>
        <w:t xml:space="preserve">ropskim javnim </w:t>
      </w:r>
      <w:r w:rsidR="001751CC">
        <w:rPr>
          <w:rFonts w:ascii="Times New Roman" w:hAnsi="Times New Roman" w:cs="Times New Roman"/>
          <w:noProof/>
          <w:lang w:val="sr-Latn-RS"/>
        </w:rPr>
        <w:t>tužiteljstvom</w:t>
      </w:r>
      <w:r w:rsidR="00B76D4F">
        <w:rPr>
          <w:rFonts w:ascii="Times New Roman" w:hAnsi="Times New Roman" w:cs="Times New Roman"/>
          <w:noProof/>
          <w:lang w:val="sr-Latn-RS"/>
        </w:rPr>
        <w:t xml:space="preserve"> kako bi istom bilo omogućeno da vrši svoje dužnosti koje se odnose na istragu, procesuiranje i podiz</w:t>
      </w:r>
      <w:r w:rsidR="001751CC">
        <w:rPr>
          <w:rFonts w:ascii="Times New Roman" w:hAnsi="Times New Roman" w:cs="Times New Roman"/>
          <w:noProof/>
          <w:lang w:val="sr-Latn-RS"/>
        </w:rPr>
        <w:t>anje optužnice protiv počinitelja</w:t>
      </w:r>
      <w:r w:rsidR="00B76D4F">
        <w:rPr>
          <w:rFonts w:ascii="Times New Roman" w:hAnsi="Times New Roman" w:cs="Times New Roman"/>
          <w:noProof/>
          <w:lang w:val="sr-Latn-RS"/>
        </w:rPr>
        <w:t xml:space="preserve"> </w:t>
      </w:r>
      <w:r w:rsidR="00D960C9">
        <w:rPr>
          <w:rFonts w:ascii="Times New Roman" w:hAnsi="Times New Roman" w:cs="Times New Roman"/>
          <w:noProof/>
          <w:lang w:val="sr-Latn-RS"/>
        </w:rPr>
        <w:t xml:space="preserve">krivičnih djela koja imaju štetan </w:t>
      </w:r>
      <w:r w:rsidR="001751CC">
        <w:rPr>
          <w:rFonts w:ascii="Times New Roman" w:hAnsi="Times New Roman" w:cs="Times New Roman"/>
          <w:noProof/>
          <w:lang w:val="sr-Latn-RS"/>
        </w:rPr>
        <w:t>utje</w:t>
      </w:r>
      <w:r w:rsidR="006F4DCD">
        <w:rPr>
          <w:rFonts w:ascii="Times New Roman" w:hAnsi="Times New Roman" w:cs="Times New Roman"/>
          <w:noProof/>
          <w:lang w:val="sr-Latn-RS"/>
        </w:rPr>
        <w:t>caj</w:t>
      </w:r>
      <w:r w:rsidR="00D960C9">
        <w:rPr>
          <w:rFonts w:ascii="Times New Roman" w:hAnsi="Times New Roman" w:cs="Times New Roman"/>
          <w:noProof/>
          <w:lang w:val="sr-Latn-RS"/>
        </w:rPr>
        <w:t xml:space="preserve"> na </w:t>
      </w:r>
      <w:r w:rsidR="0022215C">
        <w:rPr>
          <w:rFonts w:ascii="Times New Roman" w:hAnsi="Times New Roman" w:cs="Times New Roman"/>
          <w:noProof/>
          <w:lang w:val="sr-Latn-RS"/>
        </w:rPr>
        <w:t>financ</w:t>
      </w:r>
      <w:r w:rsidR="00D960C9">
        <w:rPr>
          <w:rFonts w:ascii="Times New Roman" w:hAnsi="Times New Roman" w:cs="Times New Roman"/>
          <w:noProof/>
          <w:lang w:val="sr-Latn-RS"/>
        </w:rPr>
        <w:t xml:space="preserve">ijske interese </w:t>
      </w:r>
      <w:r w:rsidR="009C54F0">
        <w:rPr>
          <w:rFonts w:ascii="Times New Roman" w:hAnsi="Times New Roman" w:cs="Times New Roman"/>
          <w:noProof/>
          <w:lang w:val="sr-Latn-RS"/>
        </w:rPr>
        <w:t>Europske</w:t>
      </w:r>
      <w:r w:rsidR="001751CC">
        <w:rPr>
          <w:rFonts w:ascii="Times New Roman" w:hAnsi="Times New Roman" w:cs="Times New Roman"/>
          <w:noProof/>
          <w:lang w:val="sr-Latn-RS"/>
        </w:rPr>
        <w:t xml:space="preserve"> unije i njihovih sudionika</w:t>
      </w:r>
      <w:r w:rsidR="00D960C9">
        <w:rPr>
          <w:rFonts w:ascii="Times New Roman" w:hAnsi="Times New Roman" w:cs="Times New Roman"/>
          <w:noProof/>
          <w:lang w:val="sr-Latn-RS"/>
        </w:rPr>
        <w:t>, u skladu s odgovarajućim zakonskim propisima.</w:t>
      </w:r>
    </w:p>
    <w:p w:rsidR="00D960C9" w:rsidRDefault="00D960C9" w:rsidP="00D960C9">
      <w:pPr>
        <w:pStyle w:val="Article"/>
        <w:spacing w:before="120" w:after="120" w:line="276" w:lineRule="auto"/>
        <w:rPr>
          <w:i w:val="0"/>
          <w:noProof/>
          <w:lang w:val="sr-Latn-RS"/>
        </w:rPr>
      </w:pPr>
      <w:r>
        <w:rPr>
          <w:i w:val="0"/>
          <w:noProof/>
          <w:lang w:val="sr-Latn-RS"/>
        </w:rPr>
        <w:t>Član</w:t>
      </w:r>
      <w:r w:rsidR="001751CC">
        <w:rPr>
          <w:i w:val="0"/>
          <w:noProof/>
          <w:lang w:val="sr-Latn-RS"/>
        </w:rPr>
        <w:t>ak</w:t>
      </w:r>
      <w:r w:rsidR="002A33F1" w:rsidRPr="00E14703">
        <w:rPr>
          <w:i w:val="0"/>
          <w:noProof/>
          <w:lang w:val="sr-Cyrl-RS"/>
        </w:rPr>
        <w:t xml:space="preserve"> 3</w:t>
      </w:r>
      <w:r>
        <w:rPr>
          <w:i w:val="0"/>
          <w:noProof/>
          <w:lang w:val="sr-Latn-RS"/>
        </w:rPr>
        <w:t>.</w:t>
      </w:r>
    </w:p>
    <w:p w:rsidR="002A33F1" w:rsidRPr="00D960C9" w:rsidRDefault="006F669B" w:rsidP="00D960C9">
      <w:pPr>
        <w:pStyle w:val="Article"/>
        <w:spacing w:before="120" w:after="120" w:line="276" w:lineRule="auto"/>
        <w:rPr>
          <w:i w:val="0"/>
          <w:noProof/>
          <w:lang w:val="sr-Latn-RS"/>
        </w:rPr>
      </w:pPr>
      <w:r>
        <w:rPr>
          <w:i w:val="0"/>
          <w:noProof/>
          <w:lang w:val="sr-Latn-RS"/>
        </w:rPr>
        <w:t>Naplata potraživanja</w:t>
      </w:r>
      <w:r w:rsidR="00D960C9">
        <w:rPr>
          <w:i w:val="0"/>
          <w:noProof/>
          <w:lang w:val="sr-Latn-RS"/>
        </w:rPr>
        <w:t xml:space="preserve"> i </w:t>
      </w:r>
      <w:r w:rsidR="000D5FBE">
        <w:rPr>
          <w:i w:val="0"/>
          <w:noProof/>
          <w:lang w:val="sr-Latn-RS"/>
        </w:rPr>
        <w:t xml:space="preserve">administrativno </w:t>
      </w:r>
      <w:r w:rsidR="00D960C9">
        <w:rPr>
          <w:i w:val="0"/>
          <w:noProof/>
          <w:lang w:val="sr-Latn-RS"/>
        </w:rPr>
        <w:t>izvršenje</w:t>
      </w:r>
    </w:p>
    <w:p w:rsidR="0072361D" w:rsidRPr="00D960C9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Latn-RS"/>
        </w:rPr>
      </w:pPr>
      <w:r w:rsidRPr="00E14703">
        <w:rPr>
          <w:rFonts w:ascii="Times New Roman" w:hAnsi="Times New Roman" w:cs="Times New Roman"/>
          <w:noProof/>
          <w:lang w:val="sr-Cyrl-RS"/>
        </w:rPr>
        <w:t xml:space="preserve">1. </w:t>
      </w:r>
      <w:r w:rsidR="00D960C9">
        <w:rPr>
          <w:rFonts w:ascii="Times New Roman" w:hAnsi="Times New Roman" w:cs="Times New Roman"/>
          <w:noProof/>
          <w:lang w:val="sr-Latn-RS"/>
        </w:rPr>
        <w:t xml:space="preserve">Odluke </w:t>
      </w:r>
      <w:r w:rsidR="009C54F0">
        <w:rPr>
          <w:rFonts w:ascii="Times New Roman" w:hAnsi="Times New Roman" w:cs="Times New Roman"/>
          <w:noProof/>
          <w:lang w:val="sr-Latn-RS"/>
        </w:rPr>
        <w:t>Europske</w:t>
      </w:r>
      <w:r w:rsidR="00D960C9">
        <w:rPr>
          <w:rFonts w:ascii="Times New Roman" w:hAnsi="Times New Roman" w:cs="Times New Roman"/>
          <w:noProof/>
          <w:lang w:val="sr-Latn-RS"/>
        </w:rPr>
        <w:t xml:space="preserve"> komisije kojima se utvrđuje </w:t>
      </w:r>
      <w:r w:rsidR="0022215C">
        <w:rPr>
          <w:rFonts w:ascii="Times New Roman" w:hAnsi="Times New Roman" w:cs="Times New Roman"/>
          <w:noProof/>
          <w:lang w:val="sr-Latn-RS"/>
        </w:rPr>
        <w:t>financ</w:t>
      </w:r>
      <w:r w:rsidR="00D960C9">
        <w:rPr>
          <w:rFonts w:ascii="Times New Roman" w:hAnsi="Times New Roman" w:cs="Times New Roman"/>
          <w:noProof/>
          <w:lang w:val="sr-Latn-RS"/>
        </w:rPr>
        <w:t xml:space="preserve">ijska </w:t>
      </w:r>
      <w:r w:rsidR="0022215C">
        <w:rPr>
          <w:rFonts w:ascii="Times New Roman" w:hAnsi="Times New Roman" w:cs="Times New Roman"/>
          <w:noProof/>
          <w:lang w:val="sr-Latn-RS"/>
        </w:rPr>
        <w:t>obveza</w:t>
      </w:r>
      <w:r w:rsidR="001751CC">
        <w:rPr>
          <w:rFonts w:ascii="Times New Roman" w:hAnsi="Times New Roman" w:cs="Times New Roman"/>
          <w:noProof/>
          <w:lang w:val="sr-Latn-RS"/>
        </w:rPr>
        <w:t xml:space="preserve"> za pravne ili fizičke osobe</w:t>
      </w:r>
      <w:r w:rsidR="00D960C9">
        <w:rPr>
          <w:rFonts w:ascii="Times New Roman" w:hAnsi="Times New Roman" w:cs="Times New Roman"/>
          <w:noProof/>
          <w:lang w:val="sr-Latn-RS"/>
        </w:rPr>
        <w:t xml:space="preserve"> </w:t>
      </w:r>
      <w:r w:rsidR="00DE5F9C">
        <w:rPr>
          <w:rFonts w:ascii="Times New Roman" w:hAnsi="Times New Roman" w:cs="Times New Roman"/>
          <w:noProof/>
          <w:lang w:val="sr-Latn-RS"/>
        </w:rPr>
        <w:t xml:space="preserve">iz država nečlanica </w:t>
      </w:r>
      <w:r w:rsidR="0072361D">
        <w:rPr>
          <w:rFonts w:ascii="Times New Roman" w:hAnsi="Times New Roman" w:cs="Times New Roman"/>
          <w:noProof/>
          <w:lang w:val="sr-Latn-RS"/>
        </w:rPr>
        <w:t>u ve</w:t>
      </w:r>
      <w:r w:rsidR="006C4B31">
        <w:rPr>
          <w:rFonts w:ascii="Times New Roman" w:hAnsi="Times New Roman" w:cs="Times New Roman"/>
          <w:noProof/>
          <w:lang w:val="sr-Latn-RS"/>
        </w:rPr>
        <w:t>zi s potraživanjima koja proistje</w:t>
      </w:r>
      <w:r w:rsidR="0072361D">
        <w:rPr>
          <w:rFonts w:ascii="Times New Roman" w:hAnsi="Times New Roman" w:cs="Times New Roman"/>
          <w:noProof/>
          <w:lang w:val="sr-Latn-RS"/>
        </w:rPr>
        <w:t xml:space="preserve">ču iz programa Kreativna </w:t>
      </w:r>
      <w:r w:rsidR="009C54F0">
        <w:rPr>
          <w:rFonts w:ascii="Times New Roman" w:hAnsi="Times New Roman" w:cs="Times New Roman"/>
          <w:noProof/>
          <w:lang w:val="sr-Latn-RS"/>
        </w:rPr>
        <w:t>Europa</w:t>
      </w:r>
      <w:r w:rsidR="0072361D">
        <w:rPr>
          <w:rFonts w:ascii="Times New Roman" w:hAnsi="Times New Roman" w:cs="Times New Roman"/>
          <w:noProof/>
          <w:lang w:val="sr-Latn-RS"/>
        </w:rPr>
        <w:t xml:space="preserve"> </w:t>
      </w:r>
      <w:r w:rsidR="000D5FBE">
        <w:rPr>
          <w:rFonts w:ascii="Times New Roman" w:hAnsi="Times New Roman" w:cs="Times New Roman"/>
          <w:noProof/>
          <w:lang w:val="sr-Latn-RS"/>
        </w:rPr>
        <w:t>ima</w:t>
      </w:r>
      <w:r w:rsidR="001751CC">
        <w:rPr>
          <w:rFonts w:ascii="Times New Roman" w:hAnsi="Times New Roman" w:cs="Times New Roman"/>
          <w:noProof/>
          <w:lang w:val="sr-Latn-RS"/>
        </w:rPr>
        <w:t xml:space="preserve">t </w:t>
      </w:r>
      <w:r w:rsidR="000D5FBE">
        <w:rPr>
          <w:rFonts w:ascii="Times New Roman" w:hAnsi="Times New Roman" w:cs="Times New Roman"/>
          <w:noProof/>
          <w:lang w:val="sr-Latn-RS"/>
        </w:rPr>
        <w:t>će snagu izvršne isprave</w:t>
      </w:r>
      <w:r w:rsidR="0072361D">
        <w:rPr>
          <w:rFonts w:ascii="Times New Roman" w:hAnsi="Times New Roman" w:cs="Times New Roman"/>
          <w:noProof/>
          <w:lang w:val="sr-Latn-RS"/>
        </w:rPr>
        <w:t xml:space="preserve"> u Bosni i Hercegovini. Nalog za </w:t>
      </w:r>
      <w:r w:rsidR="000D5FBE">
        <w:rPr>
          <w:rFonts w:ascii="Times New Roman" w:hAnsi="Times New Roman" w:cs="Times New Roman"/>
          <w:noProof/>
          <w:lang w:val="sr-Latn-RS"/>
        </w:rPr>
        <w:t>administrativno izvršenje</w:t>
      </w:r>
      <w:r w:rsidR="0072361D">
        <w:rPr>
          <w:rFonts w:ascii="Times New Roman" w:hAnsi="Times New Roman" w:cs="Times New Roman"/>
          <w:noProof/>
          <w:lang w:val="sr-Latn-RS"/>
        </w:rPr>
        <w:t xml:space="preserve"> bi</w:t>
      </w:r>
      <w:r w:rsidR="001751CC">
        <w:rPr>
          <w:rFonts w:ascii="Times New Roman" w:hAnsi="Times New Roman" w:cs="Times New Roman"/>
          <w:noProof/>
          <w:lang w:val="sr-Latn-RS"/>
        </w:rPr>
        <w:t xml:space="preserve">t </w:t>
      </w:r>
      <w:r w:rsidR="0072361D">
        <w:rPr>
          <w:rFonts w:ascii="Times New Roman" w:hAnsi="Times New Roman" w:cs="Times New Roman"/>
          <w:noProof/>
          <w:lang w:val="sr-Latn-RS"/>
        </w:rPr>
        <w:t>će priložen uz odluku, bez ikakve druge formalnosti izuzev verifikacije autentičnosti odluke koju ob</w:t>
      </w:r>
      <w:r w:rsidR="001751CC">
        <w:rPr>
          <w:rFonts w:ascii="Times New Roman" w:hAnsi="Times New Roman" w:cs="Times New Roman"/>
          <w:noProof/>
          <w:lang w:val="sr-Latn-RS"/>
        </w:rPr>
        <w:t>javljuje državna tijela</w:t>
      </w:r>
      <w:r w:rsidR="0072361D">
        <w:rPr>
          <w:rFonts w:ascii="Times New Roman" w:hAnsi="Times New Roman" w:cs="Times New Roman"/>
          <w:noProof/>
          <w:lang w:val="sr-Latn-RS"/>
        </w:rPr>
        <w:t xml:space="preserve"> vlasti kojeg u tu svrhu odredi </w:t>
      </w:r>
      <w:r w:rsidR="00F50B85">
        <w:rPr>
          <w:rFonts w:ascii="Times New Roman" w:hAnsi="Times New Roman" w:cs="Times New Roman"/>
          <w:noProof/>
          <w:lang w:val="sr-Latn-RS"/>
        </w:rPr>
        <w:t>Vijeće ministara</w:t>
      </w:r>
      <w:r w:rsidR="0072361D">
        <w:rPr>
          <w:rFonts w:ascii="Times New Roman" w:hAnsi="Times New Roman" w:cs="Times New Roman"/>
          <w:noProof/>
          <w:lang w:val="sr-Latn-RS"/>
        </w:rPr>
        <w:t xml:space="preserve"> Bosne i Hercegovine. </w:t>
      </w:r>
      <w:r w:rsidR="00F50B85">
        <w:rPr>
          <w:rFonts w:ascii="Times New Roman" w:hAnsi="Times New Roman" w:cs="Times New Roman"/>
          <w:noProof/>
          <w:lang w:val="sr-Latn-RS"/>
        </w:rPr>
        <w:t>Vijeće ministara</w:t>
      </w:r>
      <w:r w:rsidR="0072361D">
        <w:rPr>
          <w:rFonts w:ascii="Times New Roman" w:hAnsi="Times New Roman" w:cs="Times New Roman"/>
          <w:noProof/>
          <w:lang w:val="sr-Latn-RS"/>
        </w:rPr>
        <w:t xml:space="preserve"> Bosne i Hercegovine dostavlja informa</w:t>
      </w:r>
      <w:r w:rsidR="001751CC">
        <w:rPr>
          <w:rFonts w:ascii="Times New Roman" w:hAnsi="Times New Roman" w:cs="Times New Roman"/>
          <w:noProof/>
          <w:lang w:val="sr-Latn-RS"/>
        </w:rPr>
        <w:t>ciju o određenom državnom tijelu</w:t>
      </w:r>
      <w:r w:rsidR="0072361D">
        <w:rPr>
          <w:rFonts w:ascii="Times New Roman" w:hAnsi="Times New Roman" w:cs="Times New Roman"/>
          <w:noProof/>
          <w:lang w:val="sr-Latn-RS"/>
        </w:rPr>
        <w:t xml:space="preserve"> vlasti Komisiji i Sudu pravde </w:t>
      </w:r>
      <w:r w:rsidR="009C54F0">
        <w:rPr>
          <w:rFonts w:ascii="Times New Roman" w:hAnsi="Times New Roman" w:cs="Times New Roman"/>
          <w:noProof/>
          <w:lang w:val="sr-Latn-RS"/>
        </w:rPr>
        <w:t>Europske</w:t>
      </w:r>
      <w:r w:rsidR="001751CC">
        <w:rPr>
          <w:rFonts w:ascii="Times New Roman" w:hAnsi="Times New Roman" w:cs="Times New Roman"/>
          <w:noProof/>
          <w:lang w:val="sr-Latn-RS"/>
        </w:rPr>
        <w:t xml:space="preserve"> unije. U skladu s č</w:t>
      </w:r>
      <w:r w:rsidR="0072361D">
        <w:rPr>
          <w:rFonts w:ascii="Times New Roman" w:hAnsi="Times New Roman" w:cs="Times New Roman"/>
          <w:noProof/>
          <w:lang w:val="sr-Latn-RS"/>
        </w:rPr>
        <w:t>lan</w:t>
      </w:r>
      <w:r w:rsidR="001751CC">
        <w:rPr>
          <w:rFonts w:ascii="Times New Roman" w:hAnsi="Times New Roman" w:cs="Times New Roman"/>
          <w:noProof/>
          <w:lang w:val="sr-Latn-RS"/>
        </w:rPr>
        <w:t>k</w:t>
      </w:r>
      <w:r w:rsidR="0072361D">
        <w:rPr>
          <w:rFonts w:ascii="Times New Roman" w:hAnsi="Times New Roman" w:cs="Times New Roman"/>
          <w:noProof/>
          <w:lang w:val="sr-Latn-RS"/>
        </w:rPr>
        <w:t xml:space="preserve">om 4. ovog Aneksa, </w:t>
      </w:r>
      <w:r w:rsidR="009C54F0">
        <w:rPr>
          <w:rFonts w:ascii="Times New Roman" w:hAnsi="Times New Roman" w:cs="Times New Roman"/>
          <w:noProof/>
          <w:lang w:val="sr-Latn-RS"/>
        </w:rPr>
        <w:t>Europska</w:t>
      </w:r>
      <w:r w:rsidR="0072361D">
        <w:rPr>
          <w:rFonts w:ascii="Times New Roman" w:hAnsi="Times New Roman" w:cs="Times New Roman"/>
          <w:noProof/>
          <w:lang w:val="sr-Latn-RS"/>
        </w:rPr>
        <w:t xml:space="preserve"> komis</w:t>
      </w:r>
      <w:r w:rsidR="001751CC">
        <w:rPr>
          <w:rFonts w:ascii="Times New Roman" w:hAnsi="Times New Roman" w:cs="Times New Roman"/>
          <w:noProof/>
          <w:lang w:val="sr-Latn-RS"/>
        </w:rPr>
        <w:t>ija ima pravo da fizičkim osobama</w:t>
      </w:r>
      <w:r w:rsidR="0072361D">
        <w:rPr>
          <w:rFonts w:ascii="Times New Roman" w:hAnsi="Times New Roman" w:cs="Times New Roman"/>
          <w:noProof/>
          <w:lang w:val="sr-Latn-RS"/>
        </w:rPr>
        <w:t xml:space="preserve"> koja </w:t>
      </w:r>
      <w:r w:rsidR="0029220F">
        <w:rPr>
          <w:rFonts w:ascii="Times New Roman" w:hAnsi="Times New Roman" w:cs="Times New Roman"/>
          <w:noProof/>
          <w:lang w:val="sr-Latn-RS"/>
        </w:rPr>
        <w:t>imaju prebivalište</w:t>
      </w:r>
      <w:r w:rsidR="00FC77CF">
        <w:rPr>
          <w:rFonts w:ascii="Times New Roman" w:hAnsi="Times New Roman" w:cs="Times New Roman"/>
          <w:noProof/>
          <w:lang w:val="sr-Latn-RS"/>
        </w:rPr>
        <w:t>, odnosno pravnim osobama koje su osnovane</w:t>
      </w:r>
      <w:r w:rsidR="0072361D">
        <w:rPr>
          <w:rFonts w:ascii="Times New Roman" w:hAnsi="Times New Roman" w:cs="Times New Roman"/>
          <w:noProof/>
          <w:lang w:val="sr-Latn-RS"/>
        </w:rPr>
        <w:t xml:space="preserve"> u Bosni i Hercegovini</w:t>
      </w:r>
      <w:r w:rsidR="006E2C58">
        <w:rPr>
          <w:rFonts w:ascii="Times New Roman" w:hAnsi="Times New Roman" w:cs="Times New Roman"/>
          <w:noProof/>
          <w:lang w:val="sr-Latn-RS"/>
        </w:rPr>
        <w:t>,</w:t>
      </w:r>
      <w:r w:rsidR="00FC77CF">
        <w:rPr>
          <w:rFonts w:ascii="Times New Roman" w:hAnsi="Times New Roman" w:cs="Times New Roman"/>
          <w:noProof/>
          <w:lang w:val="sr-Latn-RS"/>
        </w:rPr>
        <w:t xml:space="preserve"> izravno </w:t>
      </w:r>
      <w:r w:rsidR="0072361D">
        <w:rPr>
          <w:rFonts w:ascii="Times New Roman" w:hAnsi="Times New Roman" w:cs="Times New Roman"/>
          <w:noProof/>
          <w:lang w:val="sr-Latn-RS"/>
        </w:rPr>
        <w:t xml:space="preserve">dostavlja </w:t>
      </w:r>
      <w:r w:rsidR="006E2C58">
        <w:rPr>
          <w:rFonts w:ascii="Times New Roman" w:hAnsi="Times New Roman" w:cs="Times New Roman"/>
          <w:noProof/>
          <w:lang w:val="sr-Latn-RS"/>
        </w:rPr>
        <w:t xml:space="preserve">informacije o </w:t>
      </w:r>
      <w:r w:rsidR="0072361D">
        <w:rPr>
          <w:rFonts w:ascii="Times New Roman" w:hAnsi="Times New Roman" w:cs="Times New Roman"/>
          <w:noProof/>
          <w:lang w:val="sr-Latn-RS"/>
        </w:rPr>
        <w:t>odluk</w:t>
      </w:r>
      <w:r w:rsidR="006E2C58">
        <w:rPr>
          <w:rFonts w:ascii="Times New Roman" w:hAnsi="Times New Roman" w:cs="Times New Roman"/>
          <w:noProof/>
          <w:lang w:val="sr-Latn-RS"/>
        </w:rPr>
        <w:t xml:space="preserve">ama koje </w:t>
      </w:r>
      <w:r w:rsidR="000D5FBE">
        <w:rPr>
          <w:rFonts w:ascii="Times New Roman" w:hAnsi="Times New Roman" w:cs="Times New Roman"/>
          <w:noProof/>
          <w:lang w:val="sr-Latn-RS"/>
        </w:rPr>
        <w:t>imaju snagu izvršne isprave</w:t>
      </w:r>
      <w:r w:rsidR="0072361D">
        <w:rPr>
          <w:rFonts w:ascii="Times New Roman" w:hAnsi="Times New Roman" w:cs="Times New Roman"/>
          <w:noProof/>
          <w:lang w:val="sr-Latn-RS"/>
        </w:rPr>
        <w:t xml:space="preserve">. </w:t>
      </w:r>
      <w:r w:rsidR="000D5FBE">
        <w:rPr>
          <w:rFonts w:ascii="Times New Roman" w:hAnsi="Times New Roman" w:cs="Times New Roman"/>
          <w:noProof/>
          <w:lang w:val="sr-Latn-RS"/>
        </w:rPr>
        <w:t>Administrativno izvršenje</w:t>
      </w:r>
      <w:r w:rsidR="0072361D">
        <w:rPr>
          <w:rFonts w:ascii="Times New Roman" w:hAnsi="Times New Roman" w:cs="Times New Roman"/>
          <w:noProof/>
          <w:lang w:val="sr-Latn-RS"/>
        </w:rPr>
        <w:t xml:space="preserve"> se </w:t>
      </w:r>
      <w:r w:rsidR="000D5FBE">
        <w:rPr>
          <w:rFonts w:ascii="Times New Roman" w:hAnsi="Times New Roman" w:cs="Times New Roman"/>
          <w:noProof/>
          <w:lang w:val="sr-Latn-RS"/>
        </w:rPr>
        <w:t>provodi</w:t>
      </w:r>
      <w:r w:rsidR="0072361D">
        <w:rPr>
          <w:rFonts w:ascii="Times New Roman" w:hAnsi="Times New Roman" w:cs="Times New Roman"/>
          <w:noProof/>
          <w:lang w:val="sr-Latn-RS"/>
        </w:rPr>
        <w:t xml:space="preserve"> u skladu sa zakonskim propisima i poslovnicima Bosne i Hercegovine.</w:t>
      </w:r>
    </w:p>
    <w:p w:rsidR="0072361D" w:rsidRPr="0072361D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Latn-RS"/>
        </w:rPr>
      </w:pPr>
      <w:r w:rsidRPr="00E14703">
        <w:rPr>
          <w:rFonts w:ascii="Times New Roman" w:hAnsi="Times New Roman" w:cs="Times New Roman"/>
          <w:noProof/>
          <w:lang w:val="sr-Cyrl-RS"/>
        </w:rPr>
        <w:t xml:space="preserve">2. </w:t>
      </w:r>
      <w:r w:rsidR="0072361D">
        <w:rPr>
          <w:rFonts w:ascii="Times New Roman" w:hAnsi="Times New Roman" w:cs="Times New Roman"/>
          <w:noProof/>
          <w:lang w:val="sr-Latn-RS"/>
        </w:rPr>
        <w:t xml:space="preserve">Presude i naredbe Suda pravde </w:t>
      </w:r>
      <w:r w:rsidR="009C54F0">
        <w:rPr>
          <w:rFonts w:ascii="Times New Roman" w:hAnsi="Times New Roman" w:cs="Times New Roman"/>
          <w:noProof/>
          <w:lang w:val="sr-Latn-RS"/>
        </w:rPr>
        <w:t>Europske</w:t>
      </w:r>
      <w:r w:rsidR="0072361D">
        <w:rPr>
          <w:rFonts w:ascii="Times New Roman" w:hAnsi="Times New Roman" w:cs="Times New Roman"/>
          <w:noProof/>
          <w:lang w:val="sr-Latn-RS"/>
        </w:rPr>
        <w:t xml:space="preserve"> unije donesene </w:t>
      </w:r>
      <w:r w:rsidR="00FC77CF">
        <w:rPr>
          <w:rFonts w:ascii="Times New Roman" w:hAnsi="Times New Roman" w:cs="Times New Roman"/>
          <w:noProof/>
          <w:lang w:val="sr-Latn-RS"/>
        </w:rPr>
        <w:t>na temelju</w:t>
      </w:r>
      <w:r w:rsidR="000B696B">
        <w:rPr>
          <w:rFonts w:ascii="Times New Roman" w:hAnsi="Times New Roman" w:cs="Times New Roman"/>
          <w:noProof/>
          <w:lang w:val="sr-Latn-RS"/>
        </w:rPr>
        <w:t xml:space="preserve"> primjene arbitražne </w:t>
      </w:r>
      <w:r w:rsidR="00025DE8">
        <w:rPr>
          <w:rFonts w:ascii="Times New Roman" w:hAnsi="Times New Roman" w:cs="Times New Roman"/>
          <w:noProof/>
          <w:lang w:val="sr-Latn-RS"/>
        </w:rPr>
        <w:t xml:space="preserve">klauzule sadržane u ugovoru ili sporazumu u vezi s programima, aktivnostima, postupcima ili projektima Unije, </w:t>
      </w:r>
      <w:r w:rsidR="000D5FBE">
        <w:rPr>
          <w:rFonts w:ascii="Times New Roman" w:hAnsi="Times New Roman" w:cs="Times New Roman"/>
          <w:noProof/>
          <w:lang w:val="sr-Latn-RS"/>
        </w:rPr>
        <w:t>ima</w:t>
      </w:r>
      <w:r w:rsidR="00FC77CF">
        <w:rPr>
          <w:rFonts w:ascii="Times New Roman" w:hAnsi="Times New Roman" w:cs="Times New Roman"/>
          <w:noProof/>
          <w:lang w:val="sr-Latn-RS"/>
        </w:rPr>
        <w:t xml:space="preserve">t </w:t>
      </w:r>
      <w:r w:rsidR="000D5FBE">
        <w:rPr>
          <w:rFonts w:ascii="Times New Roman" w:hAnsi="Times New Roman" w:cs="Times New Roman"/>
          <w:noProof/>
          <w:lang w:val="sr-Latn-RS"/>
        </w:rPr>
        <w:t xml:space="preserve">će snagu izvršne isprave </w:t>
      </w:r>
      <w:r w:rsidR="00025DE8">
        <w:rPr>
          <w:rFonts w:ascii="Times New Roman" w:hAnsi="Times New Roman" w:cs="Times New Roman"/>
          <w:noProof/>
          <w:lang w:val="sr-Latn-RS"/>
        </w:rPr>
        <w:t xml:space="preserve">u Bosni i Hercegovini na isti način kao i odluke </w:t>
      </w:r>
      <w:r w:rsidR="009C54F0">
        <w:rPr>
          <w:rFonts w:ascii="Times New Roman" w:hAnsi="Times New Roman" w:cs="Times New Roman"/>
          <w:noProof/>
          <w:lang w:val="sr-Latn-RS"/>
        </w:rPr>
        <w:t>Europske</w:t>
      </w:r>
      <w:r w:rsidR="00025DE8">
        <w:rPr>
          <w:rFonts w:ascii="Times New Roman" w:hAnsi="Times New Roman" w:cs="Times New Roman"/>
          <w:noProof/>
          <w:lang w:val="sr-Latn-RS"/>
        </w:rPr>
        <w:t xml:space="preserve"> komisije iz stav</w:t>
      </w:r>
      <w:r w:rsidR="00FC77CF">
        <w:rPr>
          <w:rFonts w:ascii="Times New Roman" w:hAnsi="Times New Roman" w:cs="Times New Roman"/>
          <w:noProof/>
          <w:lang w:val="sr-Latn-RS"/>
        </w:rPr>
        <w:t>k</w:t>
      </w:r>
      <w:r w:rsidR="00025DE8">
        <w:rPr>
          <w:rFonts w:ascii="Times New Roman" w:hAnsi="Times New Roman" w:cs="Times New Roman"/>
          <w:noProof/>
          <w:lang w:val="sr-Latn-RS"/>
        </w:rPr>
        <w:t>a (1).</w:t>
      </w:r>
    </w:p>
    <w:p w:rsidR="00025DE8" w:rsidRDefault="002A33F1" w:rsidP="00793F77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Cyrl-RS"/>
        </w:rPr>
      </w:pPr>
      <w:r w:rsidRPr="00E14703">
        <w:rPr>
          <w:rFonts w:ascii="Times New Roman" w:hAnsi="Times New Roman" w:cs="Times New Roman"/>
          <w:noProof/>
          <w:lang w:val="sr-Cyrl-RS"/>
        </w:rPr>
        <w:t xml:space="preserve">3. </w:t>
      </w:r>
      <w:r w:rsidR="00025DE8">
        <w:rPr>
          <w:rFonts w:ascii="Times New Roman" w:hAnsi="Times New Roman" w:cs="Times New Roman"/>
          <w:noProof/>
          <w:lang w:val="sr-Latn-RS"/>
        </w:rPr>
        <w:t xml:space="preserve">Sud pravde </w:t>
      </w:r>
      <w:r w:rsidR="009C54F0">
        <w:rPr>
          <w:rFonts w:ascii="Times New Roman" w:hAnsi="Times New Roman" w:cs="Times New Roman"/>
          <w:noProof/>
          <w:lang w:val="sr-Latn-RS"/>
        </w:rPr>
        <w:t>Europske</w:t>
      </w:r>
      <w:r w:rsidR="00025DE8">
        <w:rPr>
          <w:rFonts w:ascii="Times New Roman" w:hAnsi="Times New Roman" w:cs="Times New Roman"/>
          <w:noProof/>
          <w:lang w:val="sr-Latn-RS"/>
        </w:rPr>
        <w:t xml:space="preserve"> unije ima nadležnost za vršenje ocjene zakonitosti odluke Komisije iz stav</w:t>
      </w:r>
      <w:r w:rsidR="00FC77CF">
        <w:rPr>
          <w:rFonts w:ascii="Times New Roman" w:hAnsi="Times New Roman" w:cs="Times New Roman"/>
          <w:noProof/>
          <w:lang w:val="sr-Latn-RS"/>
        </w:rPr>
        <w:t>k</w:t>
      </w:r>
      <w:r w:rsidR="00025DE8">
        <w:rPr>
          <w:rFonts w:ascii="Times New Roman" w:hAnsi="Times New Roman" w:cs="Times New Roman"/>
          <w:noProof/>
          <w:lang w:val="sr-Latn-RS"/>
        </w:rPr>
        <w:t xml:space="preserve">a (1), kao i za obustavu njenog </w:t>
      </w:r>
      <w:r w:rsidR="000D5FBE">
        <w:rPr>
          <w:rFonts w:ascii="Times New Roman" w:hAnsi="Times New Roman" w:cs="Times New Roman"/>
          <w:noProof/>
          <w:lang w:val="sr-Latn-RS"/>
        </w:rPr>
        <w:t xml:space="preserve">administrativnog </w:t>
      </w:r>
      <w:r w:rsidR="00025DE8">
        <w:rPr>
          <w:rFonts w:ascii="Times New Roman" w:hAnsi="Times New Roman" w:cs="Times New Roman"/>
          <w:noProof/>
          <w:lang w:val="sr-Latn-RS"/>
        </w:rPr>
        <w:t xml:space="preserve">izvršenja. Međutim, sudovi Bosne i Hercegovine imaju nadležnost za rješavanje žalbi na nepropisno </w:t>
      </w:r>
      <w:r w:rsidR="000D5FBE">
        <w:rPr>
          <w:rFonts w:ascii="Times New Roman" w:hAnsi="Times New Roman" w:cs="Times New Roman"/>
          <w:noProof/>
          <w:lang w:val="sr-Latn-RS"/>
        </w:rPr>
        <w:t>provođenje administrativnog izvršenja</w:t>
      </w:r>
      <w:r w:rsidR="00025DE8">
        <w:rPr>
          <w:rFonts w:ascii="Times New Roman" w:hAnsi="Times New Roman" w:cs="Times New Roman"/>
          <w:noProof/>
          <w:lang w:val="sr-Latn-RS"/>
        </w:rPr>
        <w:t>.</w:t>
      </w:r>
    </w:p>
    <w:p w:rsidR="002A33F1" w:rsidRPr="00D960C9" w:rsidRDefault="00D960C9" w:rsidP="00D960C9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noProof/>
          <w:lang w:val="sr-Latn-RS"/>
        </w:rPr>
      </w:pPr>
      <w:r>
        <w:rPr>
          <w:rFonts w:ascii="Times New Roman" w:hAnsi="Times New Roman" w:cs="Times New Roman"/>
          <w:b/>
          <w:noProof/>
          <w:lang w:val="sr-Latn-RS"/>
        </w:rPr>
        <w:t>Član</w:t>
      </w:r>
      <w:r w:rsidR="00FC77CF">
        <w:rPr>
          <w:rFonts w:ascii="Times New Roman" w:hAnsi="Times New Roman" w:cs="Times New Roman"/>
          <w:b/>
          <w:noProof/>
          <w:lang w:val="sr-Latn-RS"/>
        </w:rPr>
        <w:t>ak</w:t>
      </w:r>
      <w:r w:rsidR="002A33F1" w:rsidRPr="00E14703">
        <w:rPr>
          <w:rFonts w:ascii="Times New Roman" w:hAnsi="Times New Roman" w:cs="Times New Roman"/>
          <w:b/>
          <w:noProof/>
          <w:lang w:val="sr-Cyrl-RS"/>
        </w:rPr>
        <w:t xml:space="preserve"> 4</w:t>
      </w:r>
      <w:r>
        <w:rPr>
          <w:rFonts w:ascii="Times New Roman" w:hAnsi="Times New Roman" w:cs="Times New Roman"/>
          <w:b/>
          <w:noProof/>
          <w:lang w:val="sr-Latn-RS"/>
        </w:rPr>
        <w:t>.</w:t>
      </w:r>
    </w:p>
    <w:p w:rsidR="002A33F1" w:rsidRPr="00D960C9" w:rsidRDefault="00D960C9" w:rsidP="00D960C9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noProof/>
          <w:lang w:val="sr-Latn-RS"/>
        </w:rPr>
      </w:pPr>
      <w:r>
        <w:rPr>
          <w:rFonts w:ascii="Times New Roman" w:hAnsi="Times New Roman" w:cs="Times New Roman"/>
          <w:b/>
          <w:noProof/>
          <w:lang w:val="sr-Latn-RS"/>
        </w:rPr>
        <w:t>Komunikacija i razmjena informacija</w:t>
      </w:r>
    </w:p>
    <w:p w:rsidR="00532A22" w:rsidRPr="00025DE8" w:rsidRDefault="00025DE8">
      <w:pPr>
        <w:pStyle w:val="Default"/>
        <w:spacing w:after="240"/>
        <w:jc w:val="both"/>
        <w:rPr>
          <w:rFonts w:ascii="Times New Roman" w:hAnsi="Times New Roman" w:cs="Times New Roman"/>
          <w:noProof/>
          <w:lang w:val="sr-Latn-RS"/>
        </w:rPr>
      </w:pPr>
      <w:r>
        <w:rPr>
          <w:rFonts w:ascii="Times New Roman" w:hAnsi="Times New Roman" w:cs="Times New Roman"/>
          <w:noProof/>
          <w:lang w:val="sr-Latn-RS"/>
        </w:rPr>
        <w:t xml:space="preserve">Institucije i tijela </w:t>
      </w:r>
      <w:r w:rsidR="009C54F0">
        <w:rPr>
          <w:rFonts w:ascii="Times New Roman" w:hAnsi="Times New Roman" w:cs="Times New Roman"/>
          <w:noProof/>
          <w:lang w:val="sr-Latn-RS"/>
        </w:rPr>
        <w:t>Europske</w:t>
      </w:r>
      <w:r>
        <w:rPr>
          <w:rFonts w:ascii="Times New Roman" w:hAnsi="Times New Roman" w:cs="Times New Roman"/>
          <w:noProof/>
          <w:lang w:val="sr-Latn-RS"/>
        </w:rPr>
        <w:t xml:space="preserve"> unije koja su uključena u realizaciju programa Kreativna </w:t>
      </w:r>
      <w:r w:rsidR="009C54F0">
        <w:rPr>
          <w:rFonts w:ascii="Times New Roman" w:hAnsi="Times New Roman" w:cs="Times New Roman"/>
          <w:noProof/>
          <w:lang w:val="sr-Latn-RS"/>
        </w:rPr>
        <w:t>Europa</w:t>
      </w:r>
      <w:r>
        <w:rPr>
          <w:rFonts w:ascii="Times New Roman" w:hAnsi="Times New Roman" w:cs="Times New Roman"/>
          <w:noProof/>
          <w:lang w:val="sr-Latn-RS"/>
        </w:rPr>
        <w:t xml:space="preserve"> ili vrše kontrolu realizacije tog progra</w:t>
      </w:r>
      <w:r w:rsidR="00FC77CF">
        <w:rPr>
          <w:rFonts w:ascii="Times New Roman" w:hAnsi="Times New Roman" w:cs="Times New Roman"/>
          <w:noProof/>
          <w:lang w:val="sr-Latn-RS"/>
        </w:rPr>
        <w:t>ma, imaju pravo da vrše izravnu</w:t>
      </w:r>
      <w:r>
        <w:rPr>
          <w:rFonts w:ascii="Times New Roman" w:hAnsi="Times New Roman" w:cs="Times New Roman"/>
          <w:noProof/>
          <w:lang w:val="sr-Latn-RS"/>
        </w:rPr>
        <w:t xml:space="preserve"> komunikaciju, uključujući i</w:t>
      </w:r>
      <w:r w:rsidR="00FC77CF">
        <w:rPr>
          <w:rFonts w:ascii="Times New Roman" w:hAnsi="Times New Roman" w:cs="Times New Roman"/>
          <w:noProof/>
          <w:lang w:val="sr-Latn-RS"/>
        </w:rPr>
        <w:t xml:space="preserve"> komunikaciju putem elektroničkih sustava</w:t>
      </w:r>
      <w:r>
        <w:rPr>
          <w:rFonts w:ascii="Times New Roman" w:hAnsi="Times New Roman" w:cs="Times New Roman"/>
          <w:noProof/>
          <w:lang w:val="sr-Latn-RS"/>
        </w:rPr>
        <w:t xml:space="preserve"> ra</w:t>
      </w:r>
      <w:r w:rsidR="00FC77CF">
        <w:rPr>
          <w:rFonts w:ascii="Times New Roman" w:hAnsi="Times New Roman" w:cs="Times New Roman"/>
          <w:noProof/>
          <w:lang w:val="sr-Latn-RS"/>
        </w:rPr>
        <w:t>zmjene informacija, s bilo kojom</w:t>
      </w:r>
      <w:r>
        <w:rPr>
          <w:rFonts w:ascii="Times New Roman" w:hAnsi="Times New Roman" w:cs="Times New Roman"/>
          <w:noProof/>
          <w:lang w:val="sr-Latn-RS"/>
        </w:rPr>
        <w:t xml:space="preserve"> f</w:t>
      </w:r>
      <w:r w:rsidR="00FC77CF">
        <w:rPr>
          <w:rFonts w:ascii="Times New Roman" w:hAnsi="Times New Roman" w:cs="Times New Roman"/>
          <w:noProof/>
          <w:lang w:val="sr-Latn-RS"/>
        </w:rPr>
        <w:t>izičkom osobom koja</w:t>
      </w:r>
      <w:r>
        <w:rPr>
          <w:rFonts w:ascii="Times New Roman" w:hAnsi="Times New Roman" w:cs="Times New Roman"/>
          <w:noProof/>
          <w:lang w:val="sr-Latn-RS"/>
        </w:rPr>
        <w:t xml:space="preserve"> </w:t>
      </w:r>
      <w:r w:rsidR="0029220F">
        <w:rPr>
          <w:rFonts w:ascii="Times New Roman" w:hAnsi="Times New Roman" w:cs="Times New Roman"/>
          <w:noProof/>
          <w:lang w:val="sr-Latn-RS"/>
        </w:rPr>
        <w:t>ima prebivalište</w:t>
      </w:r>
      <w:r w:rsidR="00FC77CF">
        <w:rPr>
          <w:rFonts w:ascii="Times New Roman" w:hAnsi="Times New Roman" w:cs="Times New Roman"/>
          <w:noProof/>
          <w:lang w:val="sr-Latn-RS"/>
        </w:rPr>
        <w:t>, odnosno pravnom osobom koja je osnovana</w:t>
      </w:r>
      <w:r>
        <w:rPr>
          <w:rFonts w:ascii="Times New Roman" w:hAnsi="Times New Roman" w:cs="Times New Roman"/>
          <w:noProof/>
          <w:lang w:val="sr-Latn-RS"/>
        </w:rPr>
        <w:t xml:space="preserve"> u Bosni i Hercegovini, a koje </w:t>
      </w:r>
      <w:r w:rsidR="006E2C58">
        <w:rPr>
          <w:rFonts w:ascii="Times New Roman" w:hAnsi="Times New Roman" w:cs="Times New Roman"/>
          <w:noProof/>
          <w:lang w:val="sr-Latn-RS"/>
        </w:rPr>
        <w:t xml:space="preserve">je </w:t>
      </w:r>
      <w:r>
        <w:rPr>
          <w:rFonts w:ascii="Times New Roman" w:hAnsi="Times New Roman" w:cs="Times New Roman"/>
          <w:noProof/>
          <w:lang w:val="sr-Latn-RS"/>
        </w:rPr>
        <w:t>prima</w:t>
      </w:r>
      <w:r w:rsidR="00FC77CF">
        <w:rPr>
          <w:rFonts w:ascii="Times New Roman" w:hAnsi="Times New Roman" w:cs="Times New Roman"/>
          <w:noProof/>
          <w:lang w:val="sr-Latn-RS"/>
        </w:rPr>
        <w:t>telj</w:t>
      </w:r>
      <w:r>
        <w:rPr>
          <w:rFonts w:ascii="Times New Roman" w:hAnsi="Times New Roman" w:cs="Times New Roman"/>
          <w:noProof/>
          <w:lang w:val="sr-Latn-RS"/>
        </w:rPr>
        <w:t xml:space="preserve"> </w:t>
      </w:r>
      <w:r w:rsidR="00321DCC">
        <w:rPr>
          <w:rFonts w:ascii="Times New Roman" w:hAnsi="Times New Roman" w:cs="Times New Roman"/>
          <w:noProof/>
          <w:lang w:val="sr-Latn-RS"/>
        </w:rPr>
        <w:t>financijski</w:t>
      </w:r>
      <w:r w:rsidR="006E2C58">
        <w:rPr>
          <w:rFonts w:ascii="Times New Roman" w:hAnsi="Times New Roman" w:cs="Times New Roman"/>
          <w:noProof/>
          <w:lang w:val="sr-Latn-RS"/>
        </w:rPr>
        <w:t>h</w:t>
      </w:r>
      <w:r>
        <w:rPr>
          <w:rFonts w:ascii="Times New Roman" w:hAnsi="Times New Roman" w:cs="Times New Roman"/>
          <w:noProof/>
          <w:lang w:val="sr-Latn-RS"/>
        </w:rPr>
        <w:t xml:space="preserve"> sredst</w:t>
      </w:r>
      <w:r w:rsidR="006E2C58">
        <w:rPr>
          <w:rFonts w:ascii="Times New Roman" w:hAnsi="Times New Roman" w:cs="Times New Roman"/>
          <w:noProof/>
          <w:lang w:val="sr-Latn-RS"/>
        </w:rPr>
        <w:t>a</w:t>
      </w:r>
      <w:r>
        <w:rPr>
          <w:rFonts w:ascii="Times New Roman" w:hAnsi="Times New Roman" w:cs="Times New Roman"/>
          <w:noProof/>
          <w:lang w:val="sr-Latn-RS"/>
        </w:rPr>
        <w:t xml:space="preserve">va </w:t>
      </w:r>
      <w:r w:rsidR="009C54F0">
        <w:rPr>
          <w:rFonts w:ascii="Times New Roman" w:hAnsi="Times New Roman" w:cs="Times New Roman"/>
          <w:noProof/>
          <w:lang w:val="sr-Latn-RS"/>
        </w:rPr>
        <w:t>Europske</w:t>
      </w:r>
      <w:r w:rsidR="00FC77CF">
        <w:rPr>
          <w:rFonts w:ascii="Times New Roman" w:hAnsi="Times New Roman" w:cs="Times New Roman"/>
          <w:noProof/>
          <w:lang w:val="sr-Latn-RS"/>
        </w:rPr>
        <w:t xml:space="preserve"> unije, te s bilo kojom trećom osobom uključenom</w:t>
      </w:r>
      <w:r>
        <w:rPr>
          <w:rFonts w:ascii="Times New Roman" w:hAnsi="Times New Roman" w:cs="Times New Roman"/>
          <w:noProof/>
          <w:lang w:val="sr-Latn-RS"/>
        </w:rPr>
        <w:t xml:space="preserve"> u realizaciju </w:t>
      </w:r>
      <w:r w:rsidR="0029220F">
        <w:rPr>
          <w:rFonts w:ascii="Times New Roman" w:hAnsi="Times New Roman" w:cs="Times New Roman"/>
          <w:noProof/>
          <w:lang w:val="sr-Latn-RS"/>
        </w:rPr>
        <w:t>fondova</w:t>
      </w:r>
      <w:r>
        <w:rPr>
          <w:rFonts w:ascii="Times New Roman" w:hAnsi="Times New Roman" w:cs="Times New Roman"/>
          <w:noProof/>
          <w:lang w:val="sr-Latn-RS"/>
        </w:rPr>
        <w:t xml:space="preserve"> Unije koje </w:t>
      </w:r>
      <w:r w:rsidR="0029220F">
        <w:rPr>
          <w:rFonts w:ascii="Times New Roman" w:hAnsi="Times New Roman" w:cs="Times New Roman"/>
          <w:noProof/>
          <w:lang w:val="sr-Latn-RS"/>
        </w:rPr>
        <w:t>ima prebivalište</w:t>
      </w:r>
      <w:r>
        <w:rPr>
          <w:rFonts w:ascii="Times New Roman" w:hAnsi="Times New Roman" w:cs="Times New Roman"/>
          <w:noProof/>
          <w:lang w:val="sr-Latn-RS"/>
        </w:rPr>
        <w:t>, odnosno koje je osnovano u Bosni i Hercegovini</w:t>
      </w:r>
      <w:r w:rsidR="00FC77CF">
        <w:rPr>
          <w:rFonts w:ascii="Times New Roman" w:hAnsi="Times New Roman" w:cs="Times New Roman"/>
          <w:noProof/>
          <w:lang w:val="sr-Latn-RS"/>
        </w:rPr>
        <w:t>. Te fizičke i pravne osobe, odnosno treće osobe</w:t>
      </w:r>
      <w:r w:rsidR="0029220F">
        <w:rPr>
          <w:rFonts w:ascii="Times New Roman" w:hAnsi="Times New Roman" w:cs="Times New Roman"/>
          <w:noProof/>
          <w:lang w:val="sr-Latn-RS"/>
        </w:rPr>
        <w:t xml:space="preserve">, mogu institucijama i tijelima </w:t>
      </w:r>
      <w:r w:rsidR="009C54F0">
        <w:rPr>
          <w:rFonts w:ascii="Times New Roman" w:hAnsi="Times New Roman" w:cs="Times New Roman"/>
          <w:noProof/>
          <w:lang w:val="sr-Latn-RS"/>
        </w:rPr>
        <w:t>Europske</w:t>
      </w:r>
      <w:r w:rsidR="00FC77CF">
        <w:rPr>
          <w:rFonts w:ascii="Times New Roman" w:hAnsi="Times New Roman" w:cs="Times New Roman"/>
          <w:noProof/>
          <w:lang w:val="sr-Latn-RS"/>
        </w:rPr>
        <w:t xml:space="preserve"> unije podnositi izravno</w:t>
      </w:r>
      <w:r w:rsidR="0029220F">
        <w:rPr>
          <w:rFonts w:ascii="Times New Roman" w:hAnsi="Times New Roman" w:cs="Times New Roman"/>
          <w:noProof/>
          <w:lang w:val="sr-Latn-RS"/>
        </w:rPr>
        <w:t xml:space="preserve"> sve re</w:t>
      </w:r>
      <w:r w:rsidR="006E2C58">
        <w:rPr>
          <w:rFonts w:ascii="Times New Roman" w:hAnsi="Times New Roman" w:cs="Times New Roman"/>
          <w:noProof/>
          <w:lang w:val="sr-Latn-RS"/>
        </w:rPr>
        <w:t>levantne informacije i dokumente</w:t>
      </w:r>
      <w:r w:rsidR="0029220F">
        <w:rPr>
          <w:rFonts w:ascii="Times New Roman" w:hAnsi="Times New Roman" w:cs="Times New Roman"/>
          <w:noProof/>
          <w:lang w:val="sr-Latn-RS"/>
        </w:rPr>
        <w:t xml:space="preserve"> koj</w:t>
      </w:r>
      <w:r w:rsidR="006E2C58">
        <w:rPr>
          <w:rFonts w:ascii="Times New Roman" w:hAnsi="Times New Roman" w:cs="Times New Roman"/>
          <w:noProof/>
          <w:lang w:val="sr-Latn-RS"/>
        </w:rPr>
        <w:t>e</w:t>
      </w:r>
      <w:r w:rsidR="00FC77CF">
        <w:rPr>
          <w:rFonts w:ascii="Times New Roman" w:hAnsi="Times New Roman" w:cs="Times New Roman"/>
          <w:noProof/>
          <w:lang w:val="sr-Latn-RS"/>
        </w:rPr>
        <w:t xml:space="preserve"> su u obvezi da podnose na temelju</w:t>
      </w:r>
      <w:r w:rsidR="0029220F">
        <w:rPr>
          <w:rFonts w:ascii="Times New Roman" w:hAnsi="Times New Roman" w:cs="Times New Roman"/>
          <w:noProof/>
          <w:lang w:val="sr-Latn-RS"/>
        </w:rPr>
        <w:t xml:space="preserve"> zakonodavstva </w:t>
      </w:r>
      <w:r w:rsidR="009C54F0">
        <w:rPr>
          <w:rFonts w:ascii="Times New Roman" w:hAnsi="Times New Roman" w:cs="Times New Roman"/>
          <w:noProof/>
          <w:lang w:val="sr-Latn-RS"/>
        </w:rPr>
        <w:t>Europske</w:t>
      </w:r>
      <w:r w:rsidR="0029220F">
        <w:rPr>
          <w:rFonts w:ascii="Times New Roman" w:hAnsi="Times New Roman" w:cs="Times New Roman"/>
          <w:noProof/>
          <w:lang w:val="sr-Latn-RS"/>
        </w:rPr>
        <w:t xml:space="preserve"> unije koje se primjenjuje na program Unije i ugovora ili sporazuma zaključenih u svrhu realizacije tog programa.</w:t>
      </w:r>
    </w:p>
    <w:sectPr w:rsidR="00532A22" w:rsidRPr="00025DE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37E" w:rsidRDefault="0055437E" w:rsidP="00D5150F">
      <w:pPr>
        <w:spacing w:after="0" w:line="240" w:lineRule="auto"/>
      </w:pPr>
      <w:r>
        <w:separator/>
      </w:r>
    </w:p>
  </w:endnote>
  <w:endnote w:type="continuationSeparator" w:id="0">
    <w:p w:rsidR="0055437E" w:rsidRDefault="0055437E" w:rsidP="00D5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983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51CC" w:rsidRDefault="001751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B6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751CC" w:rsidRDefault="00175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37E" w:rsidRDefault="0055437E" w:rsidP="00D5150F">
      <w:pPr>
        <w:spacing w:after="0" w:line="240" w:lineRule="auto"/>
      </w:pPr>
      <w:r>
        <w:separator/>
      </w:r>
    </w:p>
  </w:footnote>
  <w:footnote w:type="continuationSeparator" w:id="0">
    <w:p w:rsidR="0055437E" w:rsidRDefault="0055437E" w:rsidP="00D5150F">
      <w:pPr>
        <w:spacing w:after="0" w:line="240" w:lineRule="auto"/>
      </w:pPr>
      <w:r>
        <w:continuationSeparator/>
      </w:r>
    </w:p>
  </w:footnote>
  <w:footnote w:id="1">
    <w:p w:rsidR="001751CC" w:rsidRPr="00795377" w:rsidRDefault="001751CC" w:rsidP="00AA0C0A">
      <w:pPr>
        <w:pStyle w:val="FootnoteText"/>
        <w:spacing w:after="0" w:line="240" w:lineRule="auto"/>
        <w:rPr>
          <w:rFonts w:ascii="Times New Roman" w:hAnsi="Times New Roman"/>
          <w:noProof/>
          <w:lang w:val="sr-Cyrl-RS"/>
        </w:rPr>
      </w:pPr>
      <w:r w:rsidRPr="00795377">
        <w:rPr>
          <w:rStyle w:val="FootnoteReference"/>
          <w:rFonts w:ascii="Times New Roman" w:hAnsi="Times New Roman"/>
          <w:noProof/>
          <w:lang w:val="sr-Cyrl-RS"/>
        </w:rPr>
        <w:footnoteRef/>
      </w:r>
      <w:r w:rsidRPr="00795377">
        <w:rPr>
          <w:rFonts w:ascii="Times New Roman" w:hAnsi="Times New Roman"/>
          <w:noProof/>
          <w:lang w:val="sr-Cyrl-RS"/>
        </w:rPr>
        <w:t xml:space="preserve"> </w:t>
      </w:r>
      <w:r w:rsidRPr="00795377">
        <w:rPr>
          <w:rStyle w:val="Emphasis"/>
          <w:rFonts w:ascii="Times New Roman" w:hAnsi="Times New Roman"/>
          <w:i w:val="0"/>
          <w:noProof/>
          <w:color w:val="444444"/>
          <w:shd w:val="clear" w:color="auto" w:fill="FFFFFF"/>
          <w:lang w:val="sr-Cyrl-RS"/>
        </w:rPr>
        <w:t>OJ L 164, 30.06.2015, str. 548–549.</w:t>
      </w:r>
    </w:p>
  </w:footnote>
  <w:footnote w:id="2">
    <w:p w:rsidR="001751CC" w:rsidRPr="00795377" w:rsidRDefault="001751CC" w:rsidP="00AA0C0A">
      <w:pPr>
        <w:pStyle w:val="FootnoteText"/>
        <w:spacing w:after="0" w:line="240" w:lineRule="auto"/>
        <w:rPr>
          <w:rFonts w:ascii="Times New Roman" w:hAnsi="Times New Roman"/>
          <w:noProof/>
          <w:lang w:val="sr-Cyrl-RS"/>
        </w:rPr>
      </w:pPr>
      <w:r w:rsidRPr="00795377">
        <w:rPr>
          <w:rStyle w:val="FootnoteReference"/>
          <w:rFonts w:ascii="Times New Roman" w:hAnsi="Times New Roman"/>
          <w:noProof/>
          <w:lang w:val="sr-Cyrl-RS"/>
        </w:rPr>
        <w:footnoteRef/>
      </w:r>
      <w:r w:rsidRPr="00795377">
        <w:rPr>
          <w:rFonts w:ascii="Times New Roman" w:hAnsi="Times New Roman"/>
          <w:noProof/>
          <w:lang w:val="sr-Cyrl-RS"/>
        </w:rPr>
        <w:t xml:space="preserve"> OJ L 192, 22.07.2005, str. 9–14.</w:t>
      </w:r>
    </w:p>
  </w:footnote>
  <w:footnote w:id="3">
    <w:p w:rsidR="001751CC" w:rsidRPr="00795377" w:rsidRDefault="001751CC" w:rsidP="00AA0C0A">
      <w:pPr>
        <w:pStyle w:val="FootnoteText"/>
        <w:spacing w:after="0" w:line="240" w:lineRule="auto"/>
        <w:rPr>
          <w:rFonts w:ascii="Times New Roman" w:hAnsi="Times New Roman"/>
          <w:noProof/>
          <w:lang w:val="sr-Cyrl-RS"/>
        </w:rPr>
      </w:pPr>
      <w:r w:rsidRPr="00795377">
        <w:rPr>
          <w:rStyle w:val="FootnoteReference"/>
          <w:rFonts w:ascii="Times New Roman" w:hAnsi="Times New Roman"/>
          <w:noProof/>
          <w:lang w:val="sr-Cyrl-RS"/>
        </w:rPr>
        <w:footnoteRef/>
      </w:r>
      <w:r>
        <w:rPr>
          <w:rFonts w:ascii="Times New Roman" w:hAnsi="Times New Roman"/>
          <w:noProof/>
          <w:lang w:val="sr-Cyrl-RS"/>
        </w:rPr>
        <w:t xml:space="preserve"> OJ L 189, </w:t>
      </w:r>
      <w:r w:rsidRPr="00795377">
        <w:rPr>
          <w:rFonts w:ascii="Times New Roman" w:hAnsi="Times New Roman"/>
          <w:noProof/>
          <w:lang w:val="sr-Cyrl-RS"/>
        </w:rPr>
        <w:t>28.05.2021, str. 1–27.</w:t>
      </w:r>
    </w:p>
  </w:footnote>
  <w:footnote w:id="4">
    <w:p w:rsidR="001751CC" w:rsidRPr="00795377" w:rsidRDefault="001751CC" w:rsidP="00AA0C0A">
      <w:pPr>
        <w:pStyle w:val="FootnoteText"/>
        <w:spacing w:after="0" w:line="240" w:lineRule="auto"/>
        <w:rPr>
          <w:rFonts w:ascii="Times New Roman" w:hAnsi="Times New Roman"/>
          <w:noProof/>
          <w:lang w:val="sr-Cyrl-RS"/>
        </w:rPr>
      </w:pPr>
      <w:r w:rsidRPr="00795377">
        <w:rPr>
          <w:rStyle w:val="FootnoteReference"/>
          <w:rFonts w:ascii="Times New Roman" w:hAnsi="Times New Roman"/>
          <w:noProof/>
          <w:lang w:val="sr-Cyrl-RS"/>
        </w:rPr>
        <w:footnoteRef/>
      </w:r>
      <w:r w:rsidRPr="00795377">
        <w:rPr>
          <w:rFonts w:ascii="Times New Roman" w:hAnsi="Times New Roman"/>
          <w:noProof/>
          <w:lang w:val="sr-Cyrl-RS"/>
        </w:rPr>
        <w:t xml:space="preserve"> Vidjeti uvodnu izjavu br. 34. Uredbe o uspo</w:t>
      </w:r>
      <w:r>
        <w:rPr>
          <w:rFonts w:ascii="Times New Roman" w:hAnsi="Times New Roman"/>
          <w:noProof/>
          <w:lang w:val="sr-Cyrl-RS"/>
        </w:rPr>
        <w:t>stavljanju programa Kreativna Eu</w:t>
      </w:r>
      <w:r w:rsidRPr="00795377">
        <w:rPr>
          <w:rFonts w:ascii="Times New Roman" w:hAnsi="Times New Roman"/>
          <w:noProof/>
          <w:lang w:val="sr-Cyrl-RS"/>
        </w:rPr>
        <w:t>ropa.</w:t>
      </w:r>
    </w:p>
  </w:footnote>
  <w:footnote w:id="5">
    <w:p w:rsidR="001751CC" w:rsidRPr="00795377" w:rsidRDefault="001751CC" w:rsidP="00AA0C0A">
      <w:pPr>
        <w:pStyle w:val="FootnoteText"/>
        <w:spacing w:after="0" w:line="240" w:lineRule="auto"/>
        <w:jc w:val="both"/>
        <w:rPr>
          <w:rFonts w:ascii="Times New Roman" w:hAnsi="Times New Roman"/>
          <w:noProof/>
          <w:lang w:val="sr-Cyrl-RS"/>
        </w:rPr>
      </w:pPr>
      <w:r w:rsidRPr="00795377">
        <w:rPr>
          <w:rStyle w:val="FootnoteReference"/>
          <w:rFonts w:ascii="Times New Roman" w:hAnsi="Times New Roman"/>
          <w:noProof/>
          <w:lang w:val="sr-Cyrl-RS"/>
        </w:rPr>
        <w:footnoteRef/>
      </w:r>
      <w:r w:rsidRPr="00795377">
        <w:rPr>
          <w:rFonts w:ascii="Times New Roman" w:hAnsi="Times New Roman"/>
          <w:noProof/>
          <w:lang w:val="sr-Cyrl-RS"/>
        </w:rPr>
        <w:t xml:space="preserve"> OJ L95, 15.</w:t>
      </w:r>
      <w:r>
        <w:rPr>
          <w:rFonts w:ascii="Times New Roman" w:hAnsi="Times New Roman"/>
          <w:noProof/>
          <w:lang w:val="sr-Latn-RS"/>
        </w:rPr>
        <w:t>0</w:t>
      </w:r>
      <w:r>
        <w:rPr>
          <w:rFonts w:ascii="Times New Roman" w:hAnsi="Times New Roman"/>
          <w:noProof/>
          <w:lang w:val="sr-Cyrl-RS"/>
        </w:rPr>
        <w:t>4.2010, str</w:t>
      </w:r>
      <w:r w:rsidRPr="00795377">
        <w:rPr>
          <w:rFonts w:ascii="Times New Roman" w:hAnsi="Times New Roman"/>
          <w:noProof/>
          <w:lang w:val="sr-Cyrl-RS"/>
        </w:rPr>
        <w:t>.</w:t>
      </w:r>
      <w:r>
        <w:rPr>
          <w:rFonts w:ascii="Times New Roman" w:hAnsi="Times New Roman"/>
          <w:noProof/>
          <w:lang w:val="sr-Latn-RS"/>
        </w:rPr>
        <w:t xml:space="preserve"> </w:t>
      </w:r>
      <w:r w:rsidRPr="00795377">
        <w:rPr>
          <w:rFonts w:ascii="Times New Roman" w:hAnsi="Times New Roman"/>
          <w:noProof/>
          <w:lang w:val="sr-Cyrl-RS"/>
        </w:rPr>
        <w:t>1.</w:t>
      </w:r>
    </w:p>
  </w:footnote>
  <w:footnote w:id="6">
    <w:p w:rsidR="001751CC" w:rsidRPr="00795377" w:rsidRDefault="001751CC" w:rsidP="00AA0C0A">
      <w:pPr>
        <w:pStyle w:val="FootnoteText"/>
        <w:spacing w:after="0" w:line="240" w:lineRule="auto"/>
        <w:jc w:val="both"/>
        <w:rPr>
          <w:rFonts w:ascii="Times New Roman" w:hAnsi="Times New Roman"/>
          <w:noProof/>
          <w:lang w:val="sr-Cyrl-RS"/>
        </w:rPr>
      </w:pPr>
      <w:r w:rsidRPr="00795377">
        <w:rPr>
          <w:rStyle w:val="FootnoteReference"/>
          <w:rFonts w:ascii="Times New Roman" w:hAnsi="Times New Roman"/>
          <w:noProof/>
          <w:lang w:val="sr-Cyrl-RS"/>
        </w:rPr>
        <w:footnoteRef/>
      </w:r>
      <w:r w:rsidRPr="00795377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Latn-RS"/>
        </w:rPr>
        <w:t>Restriktivne mjere EU usvajaju se u skladu s član</w:t>
      </w:r>
      <w:r w:rsidR="00F73ACB">
        <w:rPr>
          <w:rFonts w:ascii="Times New Roman" w:hAnsi="Times New Roman"/>
          <w:noProof/>
          <w:lang w:val="sr-Latn-RS"/>
        </w:rPr>
        <w:t>k</w:t>
      </w:r>
      <w:r>
        <w:rPr>
          <w:rFonts w:ascii="Times New Roman" w:hAnsi="Times New Roman"/>
          <w:noProof/>
          <w:lang w:val="sr-Latn-RS"/>
        </w:rPr>
        <w:t xml:space="preserve">om </w:t>
      </w:r>
      <w:r w:rsidRPr="00795377">
        <w:rPr>
          <w:rFonts w:ascii="Times New Roman" w:hAnsi="Times New Roman"/>
          <w:noProof/>
          <w:lang w:val="sr-Cyrl-RS"/>
        </w:rPr>
        <w:t>29</w:t>
      </w:r>
      <w:r>
        <w:rPr>
          <w:rFonts w:ascii="Times New Roman" w:hAnsi="Times New Roman"/>
          <w:noProof/>
          <w:lang w:val="sr-Latn-RS"/>
        </w:rPr>
        <w:t>.</w:t>
      </w:r>
      <w:r w:rsidRPr="00795377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Latn-RS"/>
        </w:rPr>
        <w:t>Ugovora o Europskoj uniji ili član</w:t>
      </w:r>
      <w:r w:rsidR="00F73ACB">
        <w:rPr>
          <w:rFonts w:ascii="Times New Roman" w:hAnsi="Times New Roman"/>
          <w:noProof/>
          <w:lang w:val="sr-Latn-RS"/>
        </w:rPr>
        <w:t>k</w:t>
      </w:r>
      <w:r>
        <w:rPr>
          <w:rFonts w:ascii="Times New Roman" w:hAnsi="Times New Roman"/>
          <w:noProof/>
          <w:lang w:val="sr-Latn-RS"/>
        </w:rPr>
        <w:t xml:space="preserve">om </w:t>
      </w:r>
      <w:r w:rsidRPr="00795377">
        <w:rPr>
          <w:rFonts w:ascii="Times New Roman" w:hAnsi="Times New Roman"/>
          <w:noProof/>
          <w:lang w:val="sr-Cyrl-RS"/>
        </w:rPr>
        <w:t>215</w:t>
      </w:r>
      <w:r>
        <w:rPr>
          <w:rFonts w:ascii="Times New Roman" w:hAnsi="Times New Roman"/>
          <w:noProof/>
          <w:lang w:val="sr-Latn-RS"/>
        </w:rPr>
        <w:t>.</w:t>
      </w:r>
      <w:r w:rsidRPr="00795377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Latn-RS"/>
        </w:rPr>
        <w:t>Ugovora o funkcioniranju Europske unije</w:t>
      </w:r>
      <w:r w:rsidRPr="00795377">
        <w:rPr>
          <w:rFonts w:ascii="Times New Roman" w:hAnsi="Times New Roman"/>
          <w:noProof/>
          <w:lang w:val="sr-Cyrl-RS"/>
        </w:rPr>
        <w:t>.</w:t>
      </w:r>
    </w:p>
  </w:footnote>
  <w:footnote w:id="7">
    <w:p w:rsidR="001751CC" w:rsidRPr="00795377" w:rsidRDefault="001751CC" w:rsidP="00AA0C0A">
      <w:pPr>
        <w:pStyle w:val="FootnoteText"/>
        <w:spacing w:after="0" w:line="240" w:lineRule="auto"/>
        <w:jc w:val="both"/>
        <w:rPr>
          <w:rFonts w:ascii="Times New Roman" w:hAnsi="Times New Roman"/>
          <w:noProof/>
          <w:lang w:val="sr-Cyrl-RS"/>
        </w:rPr>
      </w:pPr>
      <w:r w:rsidRPr="00795377">
        <w:rPr>
          <w:rStyle w:val="FootnoteReference"/>
          <w:rFonts w:ascii="Times New Roman" w:hAnsi="Times New Roman"/>
          <w:noProof/>
          <w:lang w:val="sr-Cyrl-RS"/>
        </w:rPr>
        <w:footnoteRef/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Latn-RS"/>
        </w:rPr>
        <w:t xml:space="preserve">Odgovarajući izuzeci od principa tretmana najpovlašćenije nacije </w:t>
      </w:r>
      <w:r w:rsidRPr="00795377">
        <w:rPr>
          <w:rFonts w:ascii="Times New Roman" w:hAnsi="Times New Roman"/>
          <w:noProof/>
          <w:lang w:val="sr-Cyrl-RS"/>
        </w:rPr>
        <w:t xml:space="preserve">(MFN) </w:t>
      </w:r>
      <w:r>
        <w:rPr>
          <w:rFonts w:ascii="Times New Roman" w:hAnsi="Times New Roman"/>
          <w:noProof/>
          <w:lang w:val="sr-Latn-RS"/>
        </w:rPr>
        <w:t>sadržanog u članku II</w:t>
      </w:r>
      <w:r w:rsidRPr="00795377">
        <w:rPr>
          <w:rFonts w:ascii="Times New Roman" w:hAnsi="Times New Roman"/>
          <w:noProof/>
          <w:lang w:val="sr-Cyrl-RS"/>
        </w:rPr>
        <w:t xml:space="preserve"> GATS</w:t>
      </w:r>
      <w:r>
        <w:rPr>
          <w:rFonts w:ascii="Times New Roman" w:hAnsi="Times New Roman"/>
          <w:noProof/>
          <w:lang w:val="sr-Latn-RS"/>
        </w:rPr>
        <w:t>-a</w:t>
      </w:r>
      <w:r w:rsidRPr="00795377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Latn-RS"/>
        </w:rPr>
        <w:t>su</w:t>
      </w:r>
      <w:r w:rsidRPr="00795377">
        <w:rPr>
          <w:rFonts w:ascii="Times New Roman" w:hAnsi="Times New Roman"/>
          <w:noProof/>
          <w:lang w:val="sr-Cyrl-RS"/>
        </w:rPr>
        <w:t xml:space="preserve">: </w:t>
      </w:r>
      <w:r>
        <w:rPr>
          <w:rFonts w:ascii="Times New Roman" w:hAnsi="Times New Roman"/>
          <w:noProof/>
          <w:lang w:val="sr-Latn-RS"/>
        </w:rPr>
        <w:t>mjere kojima se definira što je europsko audiovizualno djelo i kojima je omogućeno širenje tretmana dodijeljenog državnim djelima na europska djela</w:t>
      </w:r>
      <w:r w:rsidRPr="00795377">
        <w:rPr>
          <w:rFonts w:ascii="Times New Roman" w:hAnsi="Times New Roman"/>
          <w:noProof/>
          <w:lang w:val="sr-Cyrl-RS"/>
        </w:rPr>
        <w:t xml:space="preserve">; </w:t>
      </w:r>
      <w:r>
        <w:rPr>
          <w:rFonts w:ascii="Times New Roman" w:hAnsi="Times New Roman"/>
          <w:noProof/>
          <w:lang w:val="sr-Latn-RS"/>
        </w:rPr>
        <w:t xml:space="preserve">mjere kojima su omogućeni </w:t>
      </w:r>
      <w:r w:rsidRPr="00795377">
        <w:rPr>
          <w:rFonts w:ascii="Times New Roman" w:hAnsi="Times New Roman"/>
          <w:noProof/>
          <w:lang w:val="sr-Cyrl-RS"/>
        </w:rPr>
        <w:t>bilateral</w:t>
      </w:r>
      <w:r>
        <w:rPr>
          <w:rFonts w:ascii="Times New Roman" w:hAnsi="Times New Roman"/>
          <w:noProof/>
          <w:lang w:val="sr-Latn-RS"/>
        </w:rPr>
        <w:t>ni ili</w:t>
      </w:r>
      <w:r w:rsidRPr="00795377">
        <w:rPr>
          <w:rFonts w:ascii="Times New Roman" w:hAnsi="Times New Roman"/>
          <w:noProof/>
          <w:lang w:val="sr-Cyrl-RS"/>
        </w:rPr>
        <w:t xml:space="preserve"> multilateral</w:t>
      </w:r>
      <w:r>
        <w:rPr>
          <w:rFonts w:ascii="Times New Roman" w:hAnsi="Times New Roman"/>
          <w:noProof/>
          <w:lang w:val="sr-Latn-RS"/>
        </w:rPr>
        <w:t>ni sporazumi o koprodukciji</w:t>
      </w:r>
      <w:r w:rsidRPr="00795377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Latn-RS"/>
        </w:rPr>
        <w:t>i državni tretman djela utvrđenih tim sporazumima, a naročito u vezi s distribucijom i pristupom financijskim sredstvima</w:t>
      </w:r>
      <w:r w:rsidRPr="00795377">
        <w:rPr>
          <w:rFonts w:ascii="Times New Roman" w:hAnsi="Times New Roman"/>
          <w:noProof/>
          <w:lang w:val="sr-Cyrl-RS"/>
        </w:rPr>
        <w:t xml:space="preserve">; </w:t>
      </w:r>
      <w:r>
        <w:rPr>
          <w:rFonts w:ascii="Times New Roman" w:hAnsi="Times New Roman"/>
          <w:noProof/>
          <w:lang w:val="sr-Latn-RS"/>
        </w:rPr>
        <w:t>te mjere kojima su omogućene međunarodne subvencije</w:t>
      </w:r>
      <w:r w:rsidRPr="00795377">
        <w:rPr>
          <w:rFonts w:ascii="Times New Roman" w:hAnsi="Times New Roman"/>
          <w:noProof/>
          <w:lang w:val="sr-Cyrl-RS"/>
        </w:rPr>
        <w:t xml:space="preserve"> (</w:t>
      </w:r>
      <w:r>
        <w:rPr>
          <w:rFonts w:ascii="Times New Roman" w:hAnsi="Times New Roman"/>
          <w:noProof/>
          <w:lang w:val="sr-Latn-RS"/>
        </w:rPr>
        <w:t xml:space="preserve">uključujući </w:t>
      </w:r>
      <w:r w:rsidRPr="00795377">
        <w:rPr>
          <w:rFonts w:ascii="Times New Roman" w:hAnsi="Times New Roman"/>
          <w:noProof/>
          <w:lang w:val="sr-Cyrl-RS"/>
        </w:rPr>
        <w:t xml:space="preserve">MEDIA </w:t>
      </w:r>
      <w:r>
        <w:rPr>
          <w:rFonts w:ascii="Times New Roman" w:hAnsi="Times New Roman"/>
          <w:noProof/>
          <w:lang w:val="sr-Latn-RS"/>
        </w:rPr>
        <w:t>i</w:t>
      </w:r>
      <w:r w:rsidRPr="00795377">
        <w:rPr>
          <w:rFonts w:ascii="Times New Roman" w:hAnsi="Times New Roman"/>
          <w:noProof/>
          <w:lang w:val="sr-Cyrl-RS"/>
        </w:rPr>
        <w:t xml:space="preserve"> EURIMAGES) </w:t>
      </w:r>
      <w:r>
        <w:rPr>
          <w:rFonts w:ascii="Times New Roman" w:hAnsi="Times New Roman"/>
          <w:noProof/>
          <w:lang w:val="sr-Latn-RS"/>
        </w:rPr>
        <w:t>za proizvodnju i distribuciju</w:t>
      </w:r>
      <w:r w:rsidRPr="00795377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Latn-RS"/>
        </w:rPr>
        <w:t>audiovizualnih djela</w:t>
      </w:r>
      <w:r w:rsidRPr="00795377">
        <w:rPr>
          <w:rFonts w:ascii="Times New Roman" w:hAnsi="Times New Roman"/>
          <w:noProof/>
          <w:lang w:val="sr-Cyrl-R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552"/>
    <w:multiLevelType w:val="hybridMultilevel"/>
    <w:tmpl w:val="EBA4A334"/>
    <w:lvl w:ilvl="0" w:tplc="B6987D52">
      <w:start w:val="1"/>
      <w:numFmt w:val="lowerLetter"/>
      <w:lvlText w:val="(%1)"/>
      <w:lvlJc w:val="left"/>
      <w:pPr>
        <w:ind w:left="726" w:hanging="360"/>
      </w:pPr>
      <w:rPr>
        <w:rFonts w:hint="default"/>
      </w:rPr>
    </w:lvl>
    <w:lvl w:ilvl="1" w:tplc="B6987D52">
      <w:start w:val="1"/>
      <w:numFmt w:val="lowerLetter"/>
      <w:lvlText w:val="(%2)"/>
      <w:lvlJc w:val="left"/>
      <w:pPr>
        <w:ind w:left="14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 w15:restartNumberingAfterBreak="0">
    <w:nsid w:val="063E2889"/>
    <w:multiLevelType w:val="multilevel"/>
    <w:tmpl w:val="C186DE00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AD06EF9"/>
    <w:multiLevelType w:val="multilevel"/>
    <w:tmpl w:val="305CB902"/>
    <w:lvl w:ilvl="0">
      <w:start w:val="7"/>
      <w:numFmt w:val="decimal"/>
      <w:lvlText w:val="%1."/>
      <w:lvlJc w:val="left"/>
      <w:pPr>
        <w:ind w:left="1070" w:hanging="7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CD9243A"/>
    <w:multiLevelType w:val="multilevel"/>
    <w:tmpl w:val="643016A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344C2B"/>
    <w:multiLevelType w:val="hybridMultilevel"/>
    <w:tmpl w:val="06843F50"/>
    <w:lvl w:ilvl="0" w:tplc="D8720C02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E2854"/>
    <w:multiLevelType w:val="hybridMultilevel"/>
    <w:tmpl w:val="D3E6C4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46841"/>
    <w:multiLevelType w:val="hybridMultilevel"/>
    <w:tmpl w:val="54D4CE4A"/>
    <w:lvl w:ilvl="0" w:tplc="BD3E7EFE">
      <w:start w:val="2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A4898"/>
    <w:multiLevelType w:val="hybridMultilevel"/>
    <w:tmpl w:val="590EDD60"/>
    <w:lvl w:ilvl="0" w:tplc="79C4F9F8">
      <w:start w:val="1"/>
      <w:numFmt w:val="decimal"/>
      <w:lvlText w:val="(%1)"/>
      <w:lvlJc w:val="left"/>
      <w:pPr>
        <w:ind w:left="143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79439E"/>
    <w:multiLevelType w:val="hybridMultilevel"/>
    <w:tmpl w:val="06843F50"/>
    <w:lvl w:ilvl="0" w:tplc="D8720C02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74617B"/>
    <w:multiLevelType w:val="hybridMultilevel"/>
    <w:tmpl w:val="56C2A9BA"/>
    <w:lvl w:ilvl="0" w:tplc="C1CC59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4D61C1"/>
    <w:multiLevelType w:val="multilevel"/>
    <w:tmpl w:val="092AF7B2"/>
    <w:lvl w:ilvl="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45C84"/>
    <w:multiLevelType w:val="multilevel"/>
    <w:tmpl w:val="174C074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CA0600"/>
    <w:multiLevelType w:val="hybridMultilevel"/>
    <w:tmpl w:val="E5FA2F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B2606"/>
    <w:multiLevelType w:val="hybridMultilevel"/>
    <w:tmpl w:val="B7B299E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93CE3"/>
    <w:multiLevelType w:val="multilevel"/>
    <w:tmpl w:val="7262A7F6"/>
    <w:lvl w:ilvl="0">
      <w:start w:val="7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6540388"/>
    <w:multiLevelType w:val="hybridMultilevel"/>
    <w:tmpl w:val="3ECA5364"/>
    <w:lvl w:ilvl="0" w:tplc="622CBF40">
      <w:start w:val="1"/>
      <w:numFmt w:val="decimal"/>
      <w:lvlText w:val="%1."/>
      <w:lvlJc w:val="left"/>
      <w:pPr>
        <w:ind w:left="643" w:hanging="360"/>
      </w:pPr>
      <w:rPr>
        <w:lang w:val="en-US"/>
      </w:rPr>
    </w:lvl>
    <w:lvl w:ilvl="1" w:tplc="CD385382">
      <w:start w:val="1"/>
      <w:numFmt w:val="lowerLetter"/>
      <w:lvlText w:val="(%2)"/>
      <w:lvlJc w:val="left"/>
      <w:pPr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41637"/>
    <w:multiLevelType w:val="hybridMultilevel"/>
    <w:tmpl w:val="FEC6B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042CF5"/>
    <w:multiLevelType w:val="hybridMultilevel"/>
    <w:tmpl w:val="092AF7B2"/>
    <w:lvl w:ilvl="0" w:tplc="AB9C164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679CF"/>
    <w:multiLevelType w:val="hybridMultilevel"/>
    <w:tmpl w:val="05E23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FC4881"/>
    <w:multiLevelType w:val="hybridMultilevel"/>
    <w:tmpl w:val="81283FF0"/>
    <w:lvl w:ilvl="0" w:tplc="4B6CD8C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D7BF2"/>
    <w:multiLevelType w:val="hybridMultilevel"/>
    <w:tmpl w:val="8D4E74D2"/>
    <w:lvl w:ilvl="0" w:tplc="0809000F">
      <w:start w:val="1"/>
      <w:numFmt w:val="decimal"/>
      <w:lvlText w:val="%1."/>
      <w:lvlJc w:val="left"/>
      <w:pPr>
        <w:ind w:left="1724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47A5BFE"/>
    <w:multiLevelType w:val="hybridMultilevel"/>
    <w:tmpl w:val="B958F9EA"/>
    <w:lvl w:ilvl="0" w:tplc="B6EE4462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E699D"/>
    <w:multiLevelType w:val="hybridMultilevel"/>
    <w:tmpl w:val="D24AE7A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36B80"/>
    <w:multiLevelType w:val="hybridMultilevel"/>
    <w:tmpl w:val="AF34E31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923DB"/>
    <w:multiLevelType w:val="hybridMultilevel"/>
    <w:tmpl w:val="9C2CEF5C"/>
    <w:lvl w:ilvl="0" w:tplc="FB9AFD66">
      <w:start w:val="5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1"/>
  </w:num>
  <w:num w:numId="7">
    <w:abstractNumId w:val="15"/>
  </w:num>
  <w:num w:numId="8">
    <w:abstractNumId w:val="22"/>
  </w:num>
  <w:num w:numId="9">
    <w:abstractNumId w:val="14"/>
  </w:num>
  <w:num w:numId="10">
    <w:abstractNumId w:val="14"/>
  </w:num>
  <w:num w:numId="11">
    <w:abstractNumId w:val="14"/>
  </w:num>
  <w:num w:numId="12">
    <w:abstractNumId w:val="4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0"/>
  </w:num>
  <w:num w:numId="17">
    <w:abstractNumId w:val="2"/>
  </w:num>
  <w:num w:numId="18">
    <w:abstractNumId w:val="6"/>
  </w:num>
  <w:num w:numId="19">
    <w:abstractNumId w:val="3"/>
  </w:num>
  <w:num w:numId="20">
    <w:abstractNumId w:val="20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9"/>
  </w:num>
  <w:num w:numId="25">
    <w:abstractNumId w:val="12"/>
  </w:num>
  <w:num w:numId="26">
    <w:abstractNumId w:val="1"/>
  </w:num>
  <w:num w:numId="27">
    <w:abstractNumId w:val="11"/>
  </w:num>
  <w:num w:numId="28">
    <w:abstractNumId w:val="13"/>
  </w:num>
  <w:num w:numId="29">
    <w:abstractNumId w:val="5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5150F"/>
    <w:rsid w:val="00000909"/>
    <w:rsid w:val="00017B1A"/>
    <w:rsid w:val="00025DE8"/>
    <w:rsid w:val="00034480"/>
    <w:rsid w:val="00034AA4"/>
    <w:rsid w:val="000369CD"/>
    <w:rsid w:val="000429D9"/>
    <w:rsid w:val="0006258C"/>
    <w:rsid w:val="00067D78"/>
    <w:rsid w:val="000700E0"/>
    <w:rsid w:val="000717EE"/>
    <w:rsid w:val="00071A20"/>
    <w:rsid w:val="00071F13"/>
    <w:rsid w:val="00075C98"/>
    <w:rsid w:val="000925A2"/>
    <w:rsid w:val="00092996"/>
    <w:rsid w:val="000A21D3"/>
    <w:rsid w:val="000B696B"/>
    <w:rsid w:val="000B6ADC"/>
    <w:rsid w:val="000B7C16"/>
    <w:rsid w:val="000C4420"/>
    <w:rsid w:val="000C4C28"/>
    <w:rsid w:val="000C780B"/>
    <w:rsid w:val="000C79CA"/>
    <w:rsid w:val="000D2CEE"/>
    <w:rsid w:val="000D3374"/>
    <w:rsid w:val="000D4DB5"/>
    <w:rsid w:val="000D5FBE"/>
    <w:rsid w:val="00103C88"/>
    <w:rsid w:val="0014019A"/>
    <w:rsid w:val="00146205"/>
    <w:rsid w:val="00150819"/>
    <w:rsid w:val="001516B4"/>
    <w:rsid w:val="00151AE1"/>
    <w:rsid w:val="00156E98"/>
    <w:rsid w:val="00167F41"/>
    <w:rsid w:val="001751CC"/>
    <w:rsid w:val="00175CAB"/>
    <w:rsid w:val="00185C1F"/>
    <w:rsid w:val="001A1D05"/>
    <w:rsid w:val="001B1885"/>
    <w:rsid w:val="001D6BD6"/>
    <w:rsid w:val="002060C5"/>
    <w:rsid w:val="0022215C"/>
    <w:rsid w:val="002237F4"/>
    <w:rsid w:val="00246904"/>
    <w:rsid w:val="00252B75"/>
    <w:rsid w:val="00270A74"/>
    <w:rsid w:val="0029220F"/>
    <w:rsid w:val="002A2CE3"/>
    <w:rsid w:val="002A33F1"/>
    <w:rsid w:val="002C36FF"/>
    <w:rsid w:val="002C74BA"/>
    <w:rsid w:val="002D3547"/>
    <w:rsid w:val="002F2330"/>
    <w:rsid w:val="00303A6E"/>
    <w:rsid w:val="003136FC"/>
    <w:rsid w:val="0032123C"/>
    <w:rsid w:val="00321DCC"/>
    <w:rsid w:val="003236C3"/>
    <w:rsid w:val="00327F89"/>
    <w:rsid w:val="003345E7"/>
    <w:rsid w:val="00344F13"/>
    <w:rsid w:val="00346398"/>
    <w:rsid w:val="00363928"/>
    <w:rsid w:val="00366332"/>
    <w:rsid w:val="00392379"/>
    <w:rsid w:val="00392DBD"/>
    <w:rsid w:val="0039301B"/>
    <w:rsid w:val="00396E21"/>
    <w:rsid w:val="003A3176"/>
    <w:rsid w:val="003A79BD"/>
    <w:rsid w:val="003B6232"/>
    <w:rsid w:val="003B6D41"/>
    <w:rsid w:val="003C2868"/>
    <w:rsid w:val="003C6C50"/>
    <w:rsid w:val="003D27E2"/>
    <w:rsid w:val="003E1AEF"/>
    <w:rsid w:val="00402BFE"/>
    <w:rsid w:val="00402D79"/>
    <w:rsid w:val="004132F1"/>
    <w:rsid w:val="00420D23"/>
    <w:rsid w:val="00422B04"/>
    <w:rsid w:val="00424C1E"/>
    <w:rsid w:val="00430BE7"/>
    <w:rsid w:val="004521A8"/>
    <w:rsid w:val="00453455"/>
    <w:rsid w:val="0045439A"/>
    <w:rsid w:val="00493153"/>
    <w:rsid w:val="004A4C61"/>
    <w:rsid w:val="004B4D62"/>
    <w:rsid w:val="004C0BD5"/>
    <w:rsid w:val="004D392A"/>
    <w:rsid w:val="004E2456"/>
    <w:rsid w:val="004F1EEA"/>
    <w:rsid w:val="004F4173"/>
    <w:rsid w:val="00503CBA"/>
    <w:rsid w:val="00507DB6"/>
    <w:rsid w:val="00512290"/>
    <w:rsid w:val="0052128A"/>
    <w:rsid w:val="005225AF"/>
    <w:rsid w:val="0052357E"/>
    <w:rsid w:val="005259E3"/>
    <w:rsid w:val="00527176"/>
    <w:rsid w:val="00532A22"/>
    <w:rsid w:val="005404C2"/>
    <w:rsid w:val="005436FB"/>
    <w:rsid w:val="0055437E"/>
    <w:rsid w:val="00557259"/>
    <w:rsid w:val="005649BE"/>
    <w:rsid w:val="00567FC7"/>
    <w:rsid w:val="0057441B"/>
    <w:rsid w:val="00574E9F"/>
    <w:rsid w:val="005752E8"/>
    <w:rsid w:val="00580FCB"/>
    <w:rsid w:val="00593C17"/>
    <w:rsid w:val="00594AEF"/>
    <w:rsid w:val="00595BDB"/>
    <w:rsid w:val="005A2E29"/>
    <w:rsid w:val="005B3459"/>
    <w:rsid w:val="005B49B6"/>
    <w:rsid w:val="005C4D24"/>
    <w:rsid w:val="005C7E30"/>
    <w:rsid w:val="005D0D28"/>
    <w:rsid w:val="005D29F3"/>
    <w:rsid w:val="005D6439"/>
    <w:rsid w:val="005E7DBD"/>
    <w:rsid w:val="005F3A93"/>
    <w:rsid w:val="005F6C02"/>
    <w:rsid w:val="00602034"/>
    <w:rsid w:val="00620F3A"/>
    <w:rsid w:val="006266B1"/>
    <w:rsid w:val="006331B8"/>
    <w:rsid w:val="0064684C"/>
    <w:rsid w:val="006538D9"/>
    <w:rsid w:val="00667263"/>
    <w:rsid w:val="00670531"/>
    <w:rsid w:val="006724EA"/>
    <w:rsid w:val="00680731"/>
    <w:rsid w:val="0069098C"/>
    <w:rsid w:val="00691AB5"/>
    <w:rsid w:val="00695185"/>
    <w:rsid w:val="006A1151"/>
    <w:rsid w:val="006A5B59"/>
    <w:rsid w:val="006C4B31"/>
    <w:rsid w:val="006C6192"/>
    <w:rsid w:val="006E2C58"/>
    <w:rsid w:val="006E6313"/>
    <w:rsid w:val="006F0E73"/>
    <w:rsid w:val="006F3421"/>
    <w:rsid w:val="006F4DCD"/>
    <w:rsid w:val="006F669B"/>
    <w:rsid w:val="00706FDE"/>
    <w:rsid w:val="00721197"/>
    <w:rsid w:val="007228CF"/>
    <w:rsid w:val="0072361D"/>
    <w:rsid w:val="00727965"/>
    <w:rsid w:val="007312E5"/>
    <w:rsid w:val="00733A64"/>
    <w:rsid w:val="00743522"/>
    <w:rsid w:val="00753502"/>
    <w:rsid w:val="007568CD"/>
    <w:rsid w:val="007802BC"/>
    <w:rsid w:val="007819A8"/>
    <w:rsid w:val="00793F77"/>
    <w:rsid w:val="00795377"/>
    <w:rsid w:val="00796E6B"/>
    <w:rsid w:val="007A300A"/>
    <w:rsid w:val="007A345F"/>
    <w:rsid w:val="007A473F"/>
    <w:rsid w:val="007A4F8A"/>
    <w:rsid w:val="007A7574"/>
    <w:rsid w:val="007B32D1"/>
    <w:rsid w:val="007B66E3"/>
    <w:rsid w:val="007B6D02"/>
    <w:rsid w:val="007D222C"/>
    <w:rsid w:val="007F21D3"/>
    <w:rsid w:val="007F5480"/>
    <w:rsid w:val="00831801"/>
    <w:rsid w:val="00833A28"/>
    <w:rsid w:val="00836A8A"/>
    <w:rsid w:val="008534E1"/>
    <w:rsid w:val="00862A85"/>
    <w:rsid w:val="0086550C"/>
    <w:rsid w:val="00872390"/>
    <w:rsid w:val="00873135"/>
    <w:rsid w:val="00875320"/>
    <w:rsid w:val="00875798"/>
    <w:rsid w:val="008807FB"/>
    <w:rsid w:val="00890032"/>
    <w:rsid w:val="00890548"/>
    <w:rsid w:val="00890A4D"/>
    <w:rsid w:val="008A06A2"/>
    <w:rsid w:val="008B1344"/>
    <w:rsid w:val="008B5014"/>
    <w:rsid w:val="008B7DA6"/>
    <w:rsid w:val="008C6F44"/>
    <w:rsid w:val="008E438B"/>
    <w:rsid w:val="008F2126"/>
    <w:rsid w:val="00900140"/>
    <w:rsid w:val="00903918"/>
    <w:rsid w:val="00914268"/>
    <w:rsid w:val="00920D72"/>
    <w:rsid w:val="00924CBD"/>
    <w:rsid w:val="00925A1E"/>
    <w:rsid w:val="009270A8"/>
    <w:rsid w:val="00935C97"/>
    <w:rsid w:val="00936ABD"/>
    <w:rsid w:val="00954813"/>
    <w:rsid w:val="00962944"/>
    <w:rsid w:val="00971C9B"/>
    <w:rsid w:val="0097734F"/>
    <w:rsid w:val="009830EF"/>
    <w:rsid w:val="00990733"/>
    <w:rsid w:val="009916C1"/>
    <w:rsid w:val="009972C4"/>
    <w:rsid w:val="009A29C6"/>
    <w:rsid w:val="009A7B6D"/>
    <w:rsid w:val="009C54F0"/>
    <w:rsid w:val="009D3344"/>
    <w:rsid w:val="009D5091"/>
    <w:rsid w:val="009E1F2F"/>
    <w:rsid w:val="009E4EC0"/>
    <w:rsid w:val="00A03E53"/>
    <w:rsid w:val="00A17C52"/>
    <w:rsid w:val="00A30D86"/>
    <w:rsid w:val="00A33A73"/>
    <w:rsid w:val="00A45E8B"/>
    <w:rsid w:val="00A50194"/>
    <w:rsid w:val="00A52312"/>
    <w:rsid w:val="00A53411"/>
    <w:rsid w:val="00A539C7"/>
    <w:rsid w:val="00A62095"/>
    <w:rsid w:val="00A65044"/>
    <w:rsid w:val="00A700B3"/>
    <w:rsid w:val="00A8599B"/>
    <w:rsid w:val="00A95CAD"/>
    <w:rsid w:val="00AA02B1"/>
    <w:rsid w:val="00AA0C0A"/>
    <w:rsid w:val="00AA6297"/>
    <w:rsid w:val="00AB16E8"/>
    <w:rsid w:val="00AB51A2"/>
    <w:rsid w:val="00AC2478"/>
    <w:rsid w:val="00AC6CBC"/>
    <w:rsid w:val="00AD12DD"/>
    <w:rsid w:val="00AD3C87"/>
    <w:rsid w:val="00AD4B0B"/>
    <w:rsid w:val="00B00B84"/>
    <w:rsid w:val="00B05C10"/>
    <w:rsid w:val="00B321CA"/>
    <w:rsid w:val="00B47FD5"/>
    <w:rsid w:val="00B51D9F"/>
    <w:rsid w:val="00B534AE"/>
    <w:rsid w:val="00B5354D"/>
    <w:rsid w:val="00B61BD9"/>
    <w:rsid w:val="00B75E83"/>
    <w:rsid w:val="00B76D4F"/>
    <w:rsid w:val="00B7778F"/>
    <w:rsid w:val="00B90486"/>
    <w:rsid w:val="00B90EE3"/>
    <w:rsid w:val="00BA38DD"/>
    <w:rsid w:val="00BA4D43"/>
    <w:rsid w:val="00BB08AE"/>
    <w:rsid w:val="00BB462A"/>
    <w:rsid w:val="00BC2DDE"/>
    <w:rsid w:val="00BD2196"/>
    <w:rsid w:val="00BD338A"/>
    <w:rsid w:val="00BE7DCE"/>
    <w:rsid w:val="00BF349D"/>
    <w:rsid w:val="00C0273D"/>
    <w:rsid w:val="00C10BFD"/>
    <w:rsid w:val="00C1288D"/>
    <w:rsid w:val="00C141E3"/>
    <w:rsid w:val="00C151A1"/>
    <w:rsid w:val="00C20ABC"/>
    <w:rsid w:val="00C23897"/>
    <w:rsid w:val="00C238B3"/>
    <w:rsid w:val="00C34A0B"/>
    <w:rsid w:val="00C41F9C"/>
    <w:rsid w:val="00C44AFB"/>
    <w:rsid w:val="00C46C4C"/>
    <w:rsid w:val="00C4713D"/>
    <w:rsid w:val="00C47A6D"/>
    <w:rsid w:val="00C60A65"/>
    <w:rsid w:val="00C6158E"/>
    <w:rsid w:val="00C617B8"/>
    <w:rsid w:val="00C84B22"/>
    <w:rsid w:val="00C927A9"/>
    <w:rsid w:val="00CA5648"/>
    <w:rsid w:val="00CB2378"/>
    <w:rsid w:val="00CC02C2"/>
    <w:rsid w:val="00CC6A0A"/>
    <w:rsid w:val="00CD0BB6"/>
    <w:rsid w:val="00CF38CB"/>
    <w:rsid w:val="00D02A8D"/>
    <w:rsid w:val="00D122FF"/>
    <w:rsid w:val="00D15DF6"/>
    <w:rsid w:val="00D25901"/>
    <w:rsid w:val="00D25D8C"/>
    <w:rsid w:val="00D25DAF"/>
    <w:rsid w:val="00D30DD9"/>
    <w:rsid w:val="00D31123"/>
    <w:rsid w:val="00D3449D"/>
    <w:rsid w:val="00D46458"/>
    <w:rsid w:val="00D46ABE"/>
    <w:rsid w:val="00D479E8"/>
    <w:rsid w:val="00D5150F"/>
    <w:rsid w:val="00D60CD9"/>
    <w:rsid w:val="00D960C9"/>
    <w:rsid w:val="00DA44D8"/>
    <w:rsid w:val="00DB20D7"/>
    <w:rsid w:val="00DB4FF0"/>
    <w:rsid w:val="00DB517C"/>
    <w:rsid w:val="00DC53DC"/>
    <w:rsid w:val="00DC62AE"/>
    <w:rsid w:val="00DC7015"/>
    <w:rsid w:val="00DD7C4D"/>
    <w:rsid w:val="00DE5F9C"/>
    <w:rsid w:val="00DF505A"/>
    <w:rsid w:val="00E01B7E"/>
    <w:rsid w:val="00E02B74"/>
    <w:rsid w:val="00E061A7"/>
    <w:rsid w:val="00E11653"/>
    <w:rsid w:val="00E127F3"/>
    <w:rsid w:val="00E14703"/>
    <w:rsid w:val="00E1547A"/>
    <w:rsid w:val="00E21AAF"/>
    <w:rsid w:val="00E27B4F"/>
    <w:rsid w:val="00E321DD"/>
    <w:rsid w:val="00E32E04"/>
    <w:rsid w:val="00E341F9"/>
    <w:rsid w:val="00E37361"/>
    <w:rsid w:val="00E462F8"/>
    <w:rsid w:val="00E476C1"/>
    <w:rsid w:val="00E50050"/>
    <w:rsid w:val="00E54362"/>
    <w:rsid w:val="00E66DA1"/>
    <w:rsid w:val="00E727FB"/>
    <w:rsid w:val="00E8566D"/>
    <w:rsid w:val="00E856BF"/>
    <w:rsid w:val="00E93643"/>
    <w:rsid w:val="00EA11F6"/>
    <w:rsid w:val="00EA2709"/>
    <w:rsid w:val="00EA610F"/>
    <w:rsid w:val="00EC44EE"/>
    <w:rsid w:val="00ED2817"/>
    <w:rsid w:val="00EE0C74"/>
    <w:rsid w:val="00EE7B22"/>
    <w:rsid w:val="00EF2CEB"/>
    <w:rsid w:val="00F01974"/>
    <w:rsid w:val="00F02A81"/>
    <w:rsid w:val="00F107E0"/>
    <w:rsid w:val="00F13597"/>
    <w:rsid w:val="00F30CDA"/>
    <w:rsid w:val="00F41FD2"/>
    <w:rsid w:val="00F442D9"/>
    <w:rsid w:val="00F46E25"/>
    <w:rsid w:val="00F50B85"/>
    <w:rsid w:val="00F53DD0"/>
    <w:rsid w:val="00F6230C"/>
    <w:rsid w:val="00F7393E"/>
    <w:rsid w:val="00F73ACB"/>
    <w:rsid w:val="00F8276A"/>
    <w:rsid w:val="00F82E3F"/>
    <w:rsid w:val="00F9628C"/>
    <w:rsid w:val="00FA6AF5"/>
    <w:rsid w:val="00FC16EC"/>
    <w:rsid w:val="00FC323C"/>
    <w:rsid w:val="00FC77CF"/>
    <w:rsid w:val="00FD3229"/>
    <w:rsid w:val="00FD588F"/>
    <w:rsid w:val="00FE18DE"/>
    <w:rsid w:val="00FE3E5F"/>
    <w:rsid w:val="00FE5518"/>
    <w:rsid w:val="00FF18C2"/>
    <w:rsid w:val="00FF439A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51AA"/>
  <w15:docId w15:val="{05CF31F7-F847-4A87-A947-91479DD3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50F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3F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515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150F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nhideWhenUsed/>
    <w:rsid w:val="00D5150F"/>
    <w:rPr>
      <w:vertAlign w:val="superscript"/>
    </w:rPr>
  </w:style>
  <w:style w:type="paragraph" w:customStyle="1" w:styleId="Standard">
    <w:name w:val="Standard"/>
    <w:rsid w:val="00D515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CommentReference">
    <w:name w:val="annotation reference"/>
    <w:uiPriority w:val="99"/>
    <w:unhideWhenUsed/>
    <w:rsid w:val="00D51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15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50F"/>
    <w:rPr>
      <w:rFonts w:ascii="Calibri" w:eastAsia="Calibri" w:hAnsi="Calibri" w:cs="Times New Roman"/>
      <w:sz w:val="20"/>
      <w:szCs w:val="20"/>
      <w:lang w:val="en-GB"/>
    </w:rPr>
  </w:style>
  <w:style w:type="paragraph" w:styleId="ListParagraph">
    <w:name w:val="List Paragraph"/>
    <w:aliases w:val="Fiche List Paragraph,Task Body,Viñetas (Inicio Parrafo),3 Txt tabla,Zerrenda-paragrafoa,Lista multicolor - Énfasis 11,Paragrafo elenco,Dot pt,No Spacing1,List Paragraph Char Char Char,Indicator Text,Bullet 1,Numbered Para 1,Paragraph,lp1"/>
    <w:basedOn w:val="Normal"/>
    <w:link w:val="ListParagraphChar"/>
    <w:uiPriority w:val="34"/>
    <w:qFormat/>
    <w:rsid w:val="00D5150F"/>
    <w:pPr>
      <w:spacing w:after="0" w:line="240" w:lineRule="auto"/>
      <w:ind w:left="720"/>
    </w:pPr>
    <w:rPr>
      <w:rFonts w:eastAsia="Times New Roman"/>
      <w:lang w:val="es-ES"/>
    </w:rPr>
  </w:style>
  <w:style w:type="character" w:customStyle="1" w:styleId="ListParagraphChar">
    <w:name w:val="List Paragraph Char"/>
    <w:aliases w:val="Fiche List Paragraph Char,Task Body Char,Viñetas (Inicio Parrafo) Char,3 Txt tabla Char,Zerrenda-paragrafoa Char,Lista multicolor - Énfasis 11 Char,Paragrafo elenco Char,Dot pt Char,No Spacing1 Char,List Paragraph Char Char Char Char"/>
    <w:link w:val="ListParagraph"/>
    <w:uiPriority w:val="34"/>
    <w:qFormat/>
    <w:locked/>
    <w:rsid w:val="00D5150F"/>
    <w:rPr>
      <w:rFonts w:ascii="Calibri" w:eastAsia="Times New Roman" w:hAnsi="Calibri" w:cs="Times New Roman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0F"/>
    <w:rPr>
      <w:rFonts w:ascii="Segoe UI" w:eastAsia="Calibri" w:hAnsi="Segoe UI" w:cs="Segoe UI"/>
      <w:sz w:val="18"/>
      <w:szCs w:val="18"/>
      <w:lang w:val="en-GB"/>
    </w:rPr>
  </w:style>
  <w:style w:type="paragraph" w:customStyle="1" w:styleId="LegalNumPar">
    <w:name w:val="LegalNumPar"/>
    <w:basedOn w:val="Normal"/>
    <w:rsid w:val="006F0E73"/>
    <w:pPr>
      <w:numPr>
        <w:numId w:val="9"/>
      </w:numPr>
      <w:spacing w:line="360" w:lineRule="auto"/>
    </w:pPr>
    <w:rPr>
      <w:sz w:val="24"/>
    </w:rPr>
  </w:style>
  <w:style w:type="paragraph" w:customStyle="1" w:styleId="LegalNumPar2">
    <w:name w:val="LegalNumPar2"/>
    <w:basedOn w:val="Normal"/>
    <w:rsid w:val="006F0E73"/>
    <w:pPr>
      <w:numPr>
        <w:ilvl w:val="1"/>
        <w:numId w:val="9"/>
      </w:numPr>
      <w:spacing w:line="360" w:lineRule="auto"/>
    </w:pPr>
    <w:rPr>
      <w:sz w:val="24"/>
    </w:rPr>
  </w:style>
  <w:style w:type="paragraph" w:customStyle="1" w:styleId="LegalNumPar3">
    <w:name w:val="LegalNumPar3"/>
    <w:basedOn w:val="Normal"/>
    <w:rsid w:val="006F0E73"/>
    <w:pPr>
      <w:numPr>
        <w:ilvl w:val="2"/>
        <w:numId w:val="9"/>
      </w:numPr>
      <w:spacing w:line="360" w:lineRule="auto"/>
    </w:pPr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E73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A33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customStyle="1" w:styleId="Default">
    <w:name w:val="Default"/>
    <w:rsid w:val="002A33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ection">
    <w:name w:val="Section"/>
    <w:basedOn w:val="Default"/>
    <w:qFormat/>
    <w:rsid w:val="002A33F1"/>
    <w:pPr>
      <w:spacing w:before="840" w:after="480"/>
    </w:pPr>
    <w:rPr>
      <w:rFonts w:ascii="Times New Roman" w:hAnsi="Times New Roman" w:cs="Times New Roman"/>
      <w:b/>
      <w:u w:val="single"/>
      <w:lang w:val="en-IE"/>
    </w:rPr>
  </w:style>
  <w:style w:type="paragraph" w:customStyle="1" w:styleId="Article">
    <w:name w:val="Article"/>
    <w:basedOn w:val="Default"/>
    <w:qFormat/>
    <w:rsid w:val="002A33F1"/>
    <w:pPr>
      <w:keepNext/>
      <w:spacing w:before="720" w:after="360"/>
      <w:jc w:val="center"/>
    </w:pPr>
    <w:rPr>
      <w:rFonts w:ascii="Times New Roman" w:hAnsi="Times New Roman" w:cs="Times New Roman"/>
      <w:b/>
      <w:i/>
      <w:lang w:val="en-IE"/>
    </w:rPr>
  </w:style>
  <w:style w:type="paragraph" w:styleId="NormalWeb">
    <w:name w:val="Normal (Web)"/>
    <w:basedOn w:val="Normal"/>
    <w:uiPriority w:val="99"/>
    <w:unhideWhenUsed/>
    <w:rsid w:val="007A4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character" w:styleId="Hyperlink">
    <w:name w:val="Hyperlink"/>
    <w:basedOn w:val="DefaultParagraphFont"/>
    <w:uiPriority w:val="99"/>
    <w:unhideWhenUsed/>
    <w:rsid w:val="00BA4D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00A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3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00A"/>
    <w:rPr>
      <w:rFonts w:ascii="Calibri" w:eastAsia="Calibri" w:hAnsi="Calibri" w:cs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56E9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479E8"/>
    <w:rPr>
      <w:i/>
      <w:iCs/>
    </w:rPr>
  </w:style>
  <w:style w:type="character" w:customStyle="1" w:styleId="highlight">
    <w:name w:val="highlight"/>
    <w:basedOn w:val="DefaultParagraphFont"/>
    <w:rsid w:val="009972C4"/>
  </w:style>
  <w:style w:type="character" w:styleId="Strong">
    <w:name w:val="Strong"/>
    <w:basedOn w:val="DefaultParagraphFont"/>
    <w:uiPriority w:val="22"/>
    <w:qFormat/>
    <w:rsid w:val="00E1470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CD0BB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D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F49C2-0A0B-4C85-A9A6-BF30112C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4233</Words>
  <Characters>24130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SKIKOS Helene (EAC)</dc:creator>
  <cp:keywords/>
  <dc:description/>
  <cp:lastModifiedBy>Edin Veladžić</cp:lastModifiedBy>
  <cp:revision>2</cp:revision>
  <cp:lastPrinted>2022-04-07T07:46:00Z</cp:lastPrinted>
  <dcterms:created xsi:type="dcterms:W3CDTF">2022-04-07T07:46:00Z</dcterms:created>
  <dcterms:modified xsi:type="dcterms:W3CDTF">2022-04-07T07:46:00Z</dcterms:modified>
</cp:coreProperties>
</file>