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FEE5" w14:textId="77777777" w:rsidR="00E069BB" w:rsidRPr="009D6BBF" w:rsidRDefault="00E069BB" w:rsidP="00F83E0E">
      <w:pPr>
        <w:pStyle w:val="Title"/>
        <w:spacing w:line="276" w:lineRule="auto"/>
        <w:rPr>
          <w:rFonts w:cs="Arial"/>
          <w:noProof w:val="0"/>
          <w:color w:val="000000" w:themeColor="text1"/>
          <w:lang w:val="en-GB"/>
        </w:rPr>
      </w:pPr>
    </w:p>
    <w:p w14:paraId="06138E55" w14:textId="2811223E" w:rsidR="00E069BB" w:rsidRPr="009D6BBF" w:rsidRDefault="00E069BB" w:rsidP="00F83E0E">
      <w:pPr>
        <w:pStyle w:val="Title"/>
        <w:spacing w:line="276" w:lineRule="auto"/>
        <w:rPr>
          <w:rFonts w:cs="Arial"/>
          <w:noProof w:val="0"/>
          <w:color w:val="000000" w:themeColor="text1"/>
          <w:lang w:val="en-GB"/>
        </w:rPr>
      </w:pPr>
    </w:p>
    <w:p w14:paraId="345B7273" w14:textId="33427C05" w:rsidR="00E069BB" w:rsidRPr="009D6BBF" w:rsidRDefault="00E069BB" w:rsidP="00F83E0E">
      <w:pPr>
        <w:spacing w:line="276" w:lineRule="auto"/>
        <w:rPr>
          <w:rFonts w:cs="Arial"/>
          <w:noProof w:val="0"/>
          <w:color w:val="000000" w:themeColor="text1"/>
          <w:lang w:val="en-GB"/>
        </w:rPr>
      </w:pPr>
    </w:p>
    <w:p w14:paraId="189CA848" w14:textId="4CF08B2D" w:rsidR="00E069BB" w:rsidRPr="009D6BBF" w:rsidRDefault="00E069BB" w:rsidP="00F83E0E">
      <w:pPr>
        <w:spacing w:line="276" w:lineRule="auto"/>
        <w:rPr>
          <w:rFonts w:cs="Arial"/>
          <w:noProof w:val="0"/>
          <w:color w:val="000000" w:themeColor="text1"/>
          <w:lang w:val="en-GB"/>
        </w:rPr>
      </w:pPr>
    </w:p>
    <w:p w14:paraId="43181FF4" w14:textId="0F8EAEFB" w:rsidR="00E069BB" w:rsidRPr="009D6BBF" w:rsidRDefault="00E069BB" w:rsidP="00F83E0E">
      <w:pPr>
        <w:spacing w:line="276" w:lineRule="auto"/>
        <w:rPr>
          <w:rFonts w:cs="Arial"/>
          <w:noProof w:val="0"/>
          <w:color w:val="000000" w:themeColor="text1"/>
          <w:lang w:val="en-GB"/>
        </w:rPr>
      </w:pPr>
    </w:p>
    <w:p w14:paraId="0CF3F905" w14:textId="77777777" w:rsidR="00847B04" w:rsidRPr="009D6BBF" w:rsidRDefault="00847B04" w:rsidP="00F83E0E">
      <w:pPr>
        <w:spacing w:line="276" w:lineRule="auto"/>
        <w:rPr>
          <w:rFonts w:cs="Arial"/>
          <w:noProof w:val="0"/>
          <w:color w:val="000000" w:themeColor="text1"/>
          <w:lang w:val="en-GB"/>
        </w:rPr>
      </w:pPr>
    </w:p>
    <w:p w14:paraId="06A4DD22" w14:textId="77777777" w:rsidR="00847B04" w:rsidRPr="009D6BBF" w:rsidRDefault="00847B04" w:rsidP="00F83E0E">
      <w:pPr>
        <w:spacing w:line="276" w:lineRule="auto"/>
        <w:rPr>
          <w:rFonts w:cs="Arial"/>
          <w:noProof w:val="0"/>
          <w:color w:val="000000" w:themeColor="text1"/>
          <w:lang w:val="en-GB"/>
        </w:rPr>
      </w:pPr>
    </w:p>
    <w:p w14:paraId="7DC40A2F" w14:textId="77777777" w:rsidR="00847B04" w:rsidRPr="009D6BBF" w:rsidRDefault="00847B04" w:rsidP="00F83E0E">
      <w:pPr>
        <w:spacing w:line="276" w:lineRule="auto"/>
        <w:rPr>
          <w:rFonts w:cs="Arial"/>
          <w:noProof w:val="0"/>
          <w:color w:val="000000" w:themeColor="text1"/>
          <w:lang w:val="en-GB"/>
        </w:rPr>
      </w:pPr>
    </w:p>
    <w:p w14:paraId="64C7AD0D" w14:textId="77777777" w:rsidR="00847B04" w:rsidRPr="009D6BBF" w:rsidRDefault="00847B04" w:rsidP="00F83E0E">
      <w:pPr>
        <w:spacing w:line="276" w:lineRule="auto"/>
        <w:rPr>
          <w:rFonts w:cs="Arial"/>
          <w:noProof w:val="0"/>
          <w:color w:val="000000" w:themeColor="text1"/>
          <w:lang w:val="en-GB"/>
        </w:rPr>
      </w:pPr>
    </w:p>
    <w:p w14:paraId="5B46AEDA" w14:textId="77777777" w:rsidR="00847B04" w:rsidRPr="009D6BBF" w:rsidRDefault="00847B04" w:rsidP="00F83E0E">
      <w:pPr>
        <w:spacing w:line="276" w:lineRule="auto"/>
        <w:rPr>
          <w:rFonts w:cs="Arial"/>
          <w:noProof w:val="0"/>
          <w:color w:val="000000" w:themeColor="text1"/>
          <w:lang w:val="en-GB"/>
        </w:rPr>
      </w:pPr>
    </w:p>
    <w:p w14:paraId="41AEC6F3" w14:textId="77777777" w:rsidR="00847B04" w:rsidRPr="009D6BBF" w:rsidRDefault="00847B04" w:rsidP="00F83E0E">
      <w:pPr>
        <w:spacing w:line="276" w:lineRule="auto"/>
        <w:rPr>
          <w:rFonts w:cs="Arial"/>
          <w:noProof w:val="0"/>
          <w:color w:val="000000" w:themeColor="text1"/>
          <w:lang w:val="en-GB"/>
        </w:rPr>
      </w:pPr>
    </w:p>
    <w:p w14:paraId="69132560" w14:textId="77777777" w:rsidR="00847B04" w:rsidRPr="009D6BBF" w:rsidRDefault="00847B04" w:rsidP="00F83E0E">
      <w:pPr>
        <w:spacing w:line="276" w:lineRule="auto"/>
        <w:rPr>
          <w:rFonts w:cs="Arial"/>
          <w:noProof w:val="0"/>
          <w:color w:val="000000" w:themeColor="text1"/>
          <w:lang w:val="en-GB"/>
        </w:rPr>
      </w:pPr>
    </w:p>
    <w:p w14:paraId="1E8DD08F" w14:textId="77777777" w:rsidR="00847B04" w:rsidRPr="009D6BBF" w:rsidRDefault="00847B04" w:rsidP="00F83E0E">
      <w:pPr>
        <w:spacing w:line="276" w:lineRule="auto"/>
        <w:rPr>
          <w:rFonts w:cs="Arial"/>
          <w:noProof w:val="0"/>
          <w:color w:val="000000" w:themeColor="text1"/>
          <w:lang w:val="en-GB"/>
        </w:rPr>
      </w:pPr>
    </w:p>
    <w:p w14:paraId="6FDB96C4" w14:textId="77777777" w:rsidR="00E069BB" w:rsidRPr="009D6BBF" w:rsidRDefault="00E069BB" w:rsidP="00F83E0E">
      <w:pPr>
        <w:spacing w:line="276" w:lineRule="auto"/>
        <w:rPr>
          <w:rFonts w:cs="Arial"/>
          <w:noProof w:val="0"/>
          <w:color w:val="000000" w:themeColor="text1"/>
          <w:lang w:val="en-GB"/>
        </w:rPr>
      </w:pPr>
    </w:p>
    <w:p w14:paraId="690AE631" w14:textId="0CFFA501" w:rsidR="002C1393" w:rsidRPr="009D6BBF" w:rsidRDefault="009C33F5" w:rsidP="00F83E0E">
      <w:pPr>
        <w:spacing w:before="200" w:after="200" w:line="276" w:lineRule="auto"/>
        <w:jc w:val="center"/>
        <w:rPr>
          <w:rFonts w:eastAsiaTheme="majorEastAsia" w:cs="Arial"/>
          <w:b/>
          <w:noProof w:val="0"/>
          <w:color w:val="00B0F0"/>
          <w:spacing w:val="-10"/>
          <w:kern w:val="28"/>
          <w:sz w:val="48"/>
          <w:szCs w:val="48"/>
          <w:lang w:val="en-GB"/>
        </w:rPr>
      </w:pPr>
      <w:r w:rsidRPr="009D6BBF">
        <w:rPr>
          <w:rFonts w:eastAsiaTheme="majorEastAsia" w:cs="Arial"/>
          <w:b/>
          <w:noProof w:val="0"/>
          <w:color w:val="00B0F0"/>
          <w:spacing w:val="-10"/>
          <w:kern w:val="28"/>
          <w:sz w:val="48"/>
          <w:szCs w:val="48"/>
          <w:lang w:val="en-GB"/>
        </w:rPr>
        <w:t>Guidelines for improving online and blended</w:t>
      </w:r>
      <w:r w:rsidR="007A4835" w:rsidRPr="009D6BBF">
        <w:rPr>
          <w:rFonts w:eastAsiaTheme="majorEastAsia" w:cs="Arial"/>
          <w:b/>
          <w:noProof w:val="0"/>
          <w:color w:val="00B0F0"/>
          <w:spacing w:val="-10"/>
          <w:kern w:val="28"/>
          <w:sz w:val="48"/>
          <w:szCs w:val="48"/>
          <w:lang w:val="en-GB"/>
        </w:rPr>
        <w:t xml:space="preserve"> teaching and learning in</w:t>
      </w:r>
      <w:r w:rsidRPr="009D6BBF">
        <w:rPr>
          <w:rFonts w:eastAsiaTheme="majorEastAsia" w:cs="Arial"/>
          <w:b/>
          <w:noProof w:val="0"/>
          <w:color w:val="00B0F0"/>
          <w:spacing w:val="-10"/>
          <w:kern w:val="28"/>
          <w:sz w:val="48"/>
          <w:szCs w:val="48"/>
          <w:lang w:val="en-GB"/>
        </w:rPr>
        <w:t xml:space="preserve"> educational systems in Bosnia and Herzegovina in the context of quality (and) inclusive education</w:t>
      </w:r>
    </w:p>
    <w:p w14:paraId="15CB64A7" w14:textId="77777777" w:rsidR="004B5159" w:rsidRPr="009D6BBF" w:rsidRDefault="004B5159" w:rsidP="00F83E0E">
      <w:pPr>
        <w:spacing w:before="200" w:after="200" w:line="276" w:lineRule="auto"/>
        <w:jc w:val="center"/>
        <w:rPr>
          <w:rFonts w:eastAsiaTheme="majorEastAsia" w:cs="Arial"/>
          <w:b/>
          <w:noProof w:val="0"/>
          <w:color w:val="000000" w:themeColor="text1"/>
          <w:spacing w:val="-10"/>
          <w:kern w:val="28"/>
          <w:sz w:val="48"/>
          <w:szCs w:val="48"/>
          <w:lang w:val="en-GB"/>
        </w:rPr>
      </w:pPr>
    </w:p>
    <w:p w14:paraId="6E3C2E5C" w14:textId="77777777" w:rsidR="004B5159" w:rsidRPr="009D6BBF" w:rsidRDefault="004B5159" w:rsidP="00F83E0E">
      <w:pPr>
        <w:spacing w:before="200" w:after="200" w:line="276" w:lineRule="auto"/>
        <w:jc w:val="center"/>
        <w:rPr>
          <w:rFonts w:eastAsiaTheme="majorEastAsia" w:cs="Arial"/>
          <w:b/>
          <w:noProof w:val="0"/>
          <w:color w:val="000000" w:themeColor="text1"/>
          <w:spacing w:val="-10"/>
          <w:kern w:val="28"/>
          <w:sz w:val="48"/>
          <w:szCs w:val="48"/>
          <w:lang w:val="en-GB"/>
        </w:rPr>
      </w:pPr>
    </w:p>
    <w:p w14:paraId="19FB27B0" w14:textId="77777777" w:rsidR="002C1393" w:rsidRPr="009D6BBF" w:rsidRDefault="002C1393" w:rsidP="00F83E0E">
      <w:pPr>
        <w:spacing w:before="200" w:after="200" w:line="276" w:lineRule="auto"/>
        <w:jc w:val="center"/>
        <w:rPr>
          <w:rFonts w:eastAsiaTheme="majorEastAsia" w:cs="Arial"/>
          <w:b/>
          <w:noProof w:val="0"/>
          <w:color w:val="000000" w:themeColor="text1"/>
          <w:spacing w:val="-10"/>
          <w:kern w:val="28"/>
          <w:sz w:val="48"/>
          <w:szCs w:val="48"/>
          <w:lang w:val="en-GB"/>
        </w:rPr>
      </w:pPr>
    </w:p>
    <w:p w14:paraId="0C04C5D8" w14:textId="77777777" w:rsidR="0039585F" w:rsidRPr="009D6BBF" w:rsidRDefault="0039585F" w:rsidP="00F83E0E">
      <w:pPr>
        <w:spacing w:before="200" w:after="200" w:line="276" w:lineRule="auto"/>
        <w:jc w:val="center"/>
        <w:rPr>
          <w:rFonts w:eastAsiaTheme="majorEastAsia" w:cs="Arial"/>
          <w:b/>
          <w:noProof w:val="0"/>
          <w:color w:val="000000" w:themeColor="text1"/>
          <w:spacing w:val="-10"/>
          <w:kern w:val="28"/>
          <w:sz w:val="48"/>
          <w:szCs w:val="48"/>
          <w:lang w:val="en-GB"/>
        </w:rPr>
      </w:pPr>
    </w:p>
    <w:p w14:paraId="76EFFE73" w14:textId="10C7A2CF" w:rsidR="00E069BB" w:rsidRPr="009D6BBF" w:rsidRDefault="009C33F5" w:rsidP="009E668D">
      <w:pPr>
        <w:spacing w:before="200" w:after="200" w:line="276" w:lineRule="auto"/>
        <w:jc w:val="center"/>
        <w:rPr>
          <w:rFonts w:cs="Arial"/>
          <w:b/>
          <w:noProof w:val="0"/>
          <w:color w:val="00B0F0"/>
          <w:sz w:val="24"/>
          <w:szCs w:val="24"/>
          <w:lang w:val="en-GB"/>
        </w:rPr>
      </w:pPr>
      <w:r w:rsidRPr="009D6BBF">
        <w:rPr>
          <w:rFonts w:cs="Arial"/>
          <w:b/>
          <w:noProof w:val="0"/>
          <w:color w:val="00B0F0"/>
          <w:sz w:val="24"/>
          <w:szCs w:val="24"/>
          <w:lang w:val="en-GB"/>
        </w:rPr>
        <w:t>September, 2022</w:t>
      </w:r>
    </w:p>
    <w:p w14:paraId="55BD92E6" w14:textId="72BC2E75" w:rsidR="007A4835" w:rsidRPr="009D6BBF" w:rsidRDefault="007A4835">
      <w:pPr>
        <w:spacing w:after="160" w:line="259" w:lineRule="auto"/>
        <w:jc w:val="left"/>
        <w:rPr>
          <w:rFonts w:cs="Arial"/>
          <w:b/>
          <w:noProof w:val="0"/>
          <w:color w:val="00B0F0"/>
          <w:sz w:val="24"/>
          <w:szCs w:val="24"/>
          <w:lang w:val="en-GB"/>
        </w:rPr>
      </w:pPr>
      <w:r w:rsidRPr="009D6BBF">
        <w:rPr>
          <w:rFonts w:cs="Arial"/>
          <w:b/>
          <w:noProof w:val="0"/>
          <w:color w:val="00B0F0"/>
          <w:sz w:val="24"/>
          <w:szCs w:val="24"/>
          <w:lang w:val="en-GB"/>
        </w:rPr>
        <w:br w:type="page"/>
      </w:r>
    </w:p>
    <w:p w14:paraId="384F22E9" w14:textId="77777777" w:rsidR="007A4835" w:rsidRPr="009D6BBF" w:rsidRDefault="007A4835" w:rsidP="009E668D">
      <w:pPr>
        <w:spacing w:before="200" w:after="200" w:line="276" w:lineRule="auto"/>
        <w:jc w:val="center"/>
        <w:rPr>
          <w:rFonts w:cs="Arial"/>
          <w:b/>
          <w:noProof w:val="0"/>
          <w:color w:val="00B0F0"/>
          <w:sz w:val="24"/>
          <w:szCs w:val="24"/>
          <w:lang w:val="en-GB"/>
        </w:rPr>
      </w:pPr>
    </w:p>
    <w:bookmarkStart w:id="0" w:name="_heading=h.gjdgxs" w:colFirst="0" w:colLast="0" w:displacedByCustomXml="next"/>
    <w:bookmarkEnd w:id="0" w:displacedByCustomXml="next"/>
    <w:sdt>
      <w:sdtPr>
        <w:rPr>
          <w:rFonts w:ascii="Cambria" w:eastAsia="Cambria" w:hAnsi="Cambria" w:cs="Arial"/>
          <w:b w:val="0"/>
          <w:bCs w:val="0"/>
          <w:noProof/>
          <w:color w:val="000000" w:themeColor="text1"/>
          <w:sz w:val="22"/>
          <w:szCs w:val="22"/>
          <w:lang w:val="en-GB" w:eastAsia="en-GB"/>
        </w:rPr>
        <w:id w:val="-2140330840"/>
        <w:docPartObj>
          <w:docPartGallery w:val="Table of Contents"/>
          <w:docPartUnique/>
        </w:docPartObj>
      </w:sdtPr>
      <w:sdtEndPr>
        <w:rPr>
          <w:b/>
          <w:sz w:val="24"/>
          <w:szCs w:val="24"/>
        </w:rPr>
      </w:sdtEndPr>
      <w:sdtContent>
        <w:p w14:paraId="70118309" w14:textId="01BC9501" w:rsidR="00F00E30" w:rsidRPr="009D6BBF" w:rsidRDefault="00BB4AEE" w:rsidP="00BB4AEE">
          <w:pPr>
            <w:pStyle w:val="TOCHeading"/>
            <w:tabs>
              <w:tab w:val="left" w:pos="285"/>
              <w:tab w:val="center" w:pos="4680"/>
            </w:tabs>
            <w:rPr>
              <w:rFonts w:ascii="Cambria" w:hAnsi="Cambria" w:cs="Arial"/>
              <w:b w:val="0"/>
              <w:color w:val="000000" w:themeColor="text1"/>
              <w:sz w:val="32"/>
              <w:szCs w:val="32"/>
              <w:lang w:val="en-GB"/>
            </w:rPr>
          </w:pPr>
          <w:r w:rsidRPr="009D6BBF">
            <w:rPr>
              <w:rFonts w:ascii="Cambria" w:eastAsia="Cambria" w:hAnsi="Cambria" w:cs="Arial"/>
              <w:b w:val="0"/>
              <w:bCs w:val="0"/>
              <w:color w:val="00B0F0"/>
              <w:sz w:val="22"/>
              <w:szCs w:val="22"/>
              <w:lang w:val="en-GB" w:eastAsia="en-GB"/>
            </w:rPr>
            <w:tab/>
          </w:r>
          <w:r w:rsidRPr="009D6BBF">
            <w:rPr>
              <w:rFonts w:ascii="Cambria" w:eastAsia="Cambria" w:hAnsi="Cambria" w:cs="Arial"/>
              <w:b w:val="0"/>
              <w:bCs w:val="0"/>
              <w:color w:val="00B0F0"/>
              <w:sz w:val="22"/>
              <w:szCs w:val="22"/>
              <w:lang w:val="en-GB" w:eastAsia="en-GB"/>
            </w:rPr>
            <w:tab/>
          </w:r>
          <w:r w:rsidR="009C33F5" w:rsidRPr="009D6BBF">
            <w:rPr>
              <w:rFonts w:ascii="Cambria" w:hAnsi="Cambria" w:cs="Arial"/>
              <w:b w:val="0"/>
              <w:color w:val="000000" w:themeColor="text1"/>
              <w:sz w:val="32"/>
              <w:szCs w:val="32"/>
              <w:lang w:val="en-GB"/>
            </w:rPr>
            <w:t>Table of Contents</w:t>
          </w:r>
        </w:p>
        <w:p w14:paraId="5EC4BD64" w14:textId="3F963DBA" w:rsidR="000962EB" w:rsidRPr="009D6BBF" w:rsidRDefault="00F00E30">
          <w:pPr>
            <w:pStyle w:val="TOC1"/>
            <w:rPr>
              <w:rFonts w:ascii="Cambria" w:eastAsiaTheme="minorEastAsia" w:hAnsi="Cambria"/>
              <w:b w:val="0"/>
              <w:noProof w:val="0"/>
              <w:color w:val="000000" w:themeColor="text1"/>
              <w:lang w:val="en-GB"/>
            </w:rPr>
          </w:pPr>
          <w:r w:rsidRPr="009D6BBF">
            <w:rPr>
              <w:rFonts w:ascii="Cambria" w:hAnsi="Cambria"/>
              <w:b w:val="0"/>
              <w:noProof w:val="0"/>
              <w:color w:val="000000" w:themeColor="text1"/>
              <w:lang w:val="en-GB"/>
            </w:rPr>
            <w:fldChar w:fldCharType="begin"/>
          </w:r>
          <w:r w:rsidRPr="009D6BBF">
            <w:rPr>
              <w:rFonts w:ascii="Cambria" w:hAnsi="Cambria"/>
              <w:b w:val="0"/>
              <w:noProof w:val="0"/>
              <w:color w:val="000000" w:themeColor="text1"/>
              <w:lang w:val="en-GB"/>
            </w:rPr>
            <w:instrText xml:space="preserve"> TOC \o "1-3" \h \z \u </w:instrText>
          </w:r>
          <w:r w:rsidRPr="009D6BBF">
            <w:rPr>
              <w:rFonts w:ascii="Cambria" w:hAnsi="Cambria"/>
              <w:b w:val="0"/>
              <w:noProof w:val="0"/>
              <w:color w:val="000000" w:themeColor="text1"/>
              <w:lang w:val="en-GB"/>
            </w:rPr>
            <w:fldChar w:fldCharType="separate"/>
          </w:r>
          <w:hyperlink w:anchor="_Toc113014439" w:history="1">
            <w:r w:rsidR="007A4835" w:rsidRPr="009D6BBF">
              <w:rPr>
                <w:rStyle w:val="Hyperlink"/>
                <w:rFonts w:ascii="Cambria" w:hAnsi="Cambria"/>
                <w:b w:val="0"/>
                <w:noProof w:val="0"/>
                <w:color w:val="000000" w:themeColor="text1"/>
                <w:lang w:val="en-GB"/>
              </w:rPr>
              <w:t>Acronyms</w:t>
            </w:r>
            <w:r w:rsidR="000962EB" w:rsidRPr="009D6BBF">
              <w:rPr>
                <w:rFonts w:ascii="Cambria" w:hAnsi="Cambria"/>
                <w:b w:val="0"/>
                <w:noProof w:val="0"/>
                <w:webHidden/>
                <w:color w:val="000000" w:themeColor="text1"/>
                <w:lang w:val="en-GB"/>
              </w:rPr>
              <w:tab/>
            </w:r>
            <w:r w:rsidR="000962EB" w:rsidRPr="009D6BBF">
              <w:rPr>
                <w:rFonts w:ascii="Cambria" w:hAnsi="Cambria"/>
                <w:b w:val="0"/>
                <w:noProof w:val="0"/>
                <w:webHidden/>
                <w:color w:val="000000" w:themeColor="text1"/>
                <w:lang w:val="en-GB"/>
              </w:rPr>
              <w:fldChar w:fldCharType="begin"/>
            </w:r>
            <w:r w:rsidR="000962EB" w:rsidRPr="009D6BBF">
              <w:rPr>
                <w:rFonts w:ascii="Cambria" w:hAnsi="Cambria"/>
                <w:b w:val="0"/>
                <w:noProof w:val="0"/>
                <w:webHidden/>
                <w:color w:val="000000" w:themeColor="text1"/>
                <w:lang w:val="en-GB"/>
              </w:rPr>
              <w:instrText xml:space="preserve"> PAGEREF _Toc113014439 \h </w:instrText>
            </w:r>
            <w:r w:rsidR="000962EB" w:rsidRPr="009D6BBF">
              <w:rPr>
                <w:rFonts w:ascii="Cambria" w:hAnsi="Cambria"/>
                <w:b w:val="0"/>
                <w:noProof w:val="0"/>
                <w:webHidden/>
                <w:color w:val="000000" w:themeColor="text1"/>
                <w:lang w:val="en-GB"/>
              </w:rPr>
            </w:r>
            <w:r w:rsidR="000962EB" w:rsidRPr="009D6BBF">
              <w:rPr>
                <w:rFonts w:ascii="Cambria" w:hAnsi="Cambria"/>
                <w:b w:val="0"/>
                <w:noProof w:val="0"/>
                <w:webHidden/>
                <w:color w:val="000000" w:themeColor="text1"/>
                <w:lang w:val="en-GB"/>
              </w:rPr>
              <w:fldChar w:fldCharType="separate"/>
            </w:r>
            <w:r w:rsidR="00325281" w:rsidRPr="009D6BBF">
              <w:rPr>
                <w:rFonts w:ascii="Cambria" w:hAnsi="Cambria"/>
                <w:b w:val="0"/>
                <w:noProof w:val="0"/>
                <w:webHidden/>
                <w:color w:val="000000" w:themeColor="text1"/>
                <w:lang w:val="en-GB"/>
              </w:rPr>
              <w:t>4</w:t>
            </w:r>
            <w:r w:rsidR="000962EB" w:rsidRPr="009D6BBF">
              <w:rPr>
                <w:rFonts w:ascii="Cambria" w:hAnsi="Cambria"/>
                <w:b w:val="0"/>
                <w:noProof w:val="0"/>
                <w:webHidden/>
                <w:color w:val="000000" w:themeColor="text1"/>
                <w:lang w:val="en-GB"/>
              </w:rPr>
              <w:fldChar w:fldCharType="end"/>
            </w:r>
          </w:hyperlink>
        </w:p>
        <w:p w14:paraId="3CA29892" w14:textId="4000D4C7" w:rsidR="000962EB" w:rsidRPr="009D6BBF" w:rsidRDefault="0074110B">
          <w:pPr>
            <w:pStyle w:val="TOC1"/>
            <w:rPr>
              <w:rFonts w:ascii="Cambria" w:eastAsiaTheme="minorEastAsia" w:hAnsi="Cambria"/>
              <w:b w:val="0"/>
              <w:noProof w:val="0"/>
              <w:color w:val="000000" w:themeColor="text1"/>
              <w:lang w:val="en-GB"/>
            </w:rPr>
          </w:pPr>
          <w:hyperlink w:anchor="_Toc113014440" w:history="1">
            <w:r w:rsidR="007A4835" w:rsidRPr="009D6BBF">
              <w:rPr>
                <w:rStyle w:val="Hyperlink"/>
                <w:rFonts w:ascii="Cambria" w:hAnsi="Cambria"/>
                <w:b w:val="0"/>
                <w:noProof w:val="0"/>
                <w:color w:val="000000" w:themeColor="text1"/>
                <w:lang w:val="en-GB"/>
              </w:rPr>
              <w:t>Introduction</w:t>
            </w:r>
            <w:r w:rsidR="000962EB" w:rsidRPr="009D6BBF">
              <w:rPr>
                <w:rFonts w:ascii="Cambria" w:hAnsi="Cambria"/>
                <w:b w:val="0"/>
                <w:noProof w:val="0"/>
                <w:webHidden/>
                <w:color w:val="000000" w:themeColor="text1"/>
                <w:lang w:val="en-GB"/>
              </w:rPr>
              <w:tab/>
            </w:r>
            <w:r w:rsidR="000962EB" w:rsidRPr="009D6BBF">
              <w:rPr>
                <w:rFonts w:ascii="Cambria" w:hAnsi="Cambria"/>
                <w:b w:val="0"/>
                <w:noProof w:val="0"/>
                <w:webHidden/>
                <w:color w:val="000000" w:themeColor="text1"/>
                <w:lang w:val="en-GB"/>
              </w:rPr>
              <w:fldChar w:fldCharType="begin"/>
            </w:r>
            <w:r w:rsidR="000962EB" w:rsidRPr="009D6BBF">
              <w:rPr>
                <w:rFonts w:ascii="Cambria" w:hAnsi="Cambria"/>
                <w:b w:val="0"/>
                <w:noProof w:val="0"/>
                <w:webHidden/>
                <w:color w:val="000000" w:themeColor="text1"/>
                <w:lang w:val="en-GB"/>
              </w:rPr>
              <w:instrText xml:space="preserve"> PAGEREF _Toc113014440 \h </w:instrText>
            </w:r>
            <w:r w:rsidR="000962EB" w:rsidRPr="009D6BBF">
              <w:rPr>
                <w:rFonts w:ascii="Cambria" w:hAnsi="Cambria"/>
                <w:b w:val="0"/>
                <w:noProof w:val="0"/>
                <w:webHidden/>
                <w:color w:val="000000" w:themeColor="text1"/>
                <w:lang w:val="en-GB"/>
              </w:rPr>
            </w:r>
            <w:r w:rsidR="000962EB" w:rsidRPr="009D6BBF">
              <w:rPr>
                <w:rFonts w:ascii="Cambria" w:hAnsi="Cambria"/>
                <w:b w:val="0"/>
                <w:noProof w:val="0"/>
                <w:webHidden/>
                <w:color w:val="000000" w:themeColor="text1"/>
                <w:lang w:val="en-GB"/>
              </w:rPr>
              <w:fldChar w:fldCharType="separate"/>
            </w:r>
            <w:r w:rsidR="00325281" w:rsidRPr="009D6BBF">
              <w:rPr>
                <w:rFonts w:ascii="Cambria" w:hAnsi="Cambria"/>
                <w:b w:val="0"/>
                <w:noProof w:val="0"/>
                <w:webHidden/>
                <w:color w:val="000000" w:themeColor="text1"/>
                <w:lang w:val="en-GB"/>
              </w:rPr>
              <w:t>5</w:t>
            </w:r>
            <w:r w:rsidR="000962EB" w:rsidRPr="009D6BBF">
              <w:rPr>
                <w:rFonts w:ascii="Cambria" w:hAnsi="Cambria"/>
                <w:b w:val="0"/>
                <w:noProof w:val="0"/>
                <w:webHidden/>
                <w:color w:val="000000" w:themeColor="text1"/>
                <w:lang w:val="en-GB"/>
              </w:rPr>
              <w:fldChar w:fldCharType="end"/>
            </w:r>
          </w:hyperlink>
        </w:p>
        <w:p w14:paraId="44C3DA74" w14:textId="3B71D27B" w:rsidR="000962EB" w:rsidRPr="009D6BBF" w:rsidRDefault="0074110B">
          <w:pPr>
            <w:pStyle w:val="TOC1"/>
            <w:rPr>
              <w:rFonts w:ascii="Cambria" w:eastAsiaTheme="minorEastAsia" w:hAnsi="Cambria"/>
              <w:b w:val="0"/>
              <w:noProof w:val="0"/>
              <w:color w:val="000000" w:themeColor="text1"/>
              <w:lang w:val="en-GB"/>
            </w:rPr>
          </w:pPr>
          <w:hyperlink w:anchor="_Toc113014441" w:history="1">
            <w:r w:rsidR="000962EB" w:rsidRPr="009D6BBF">
              <w:rPr>
                <w:rStyle w:val="Hyperlink"/>
                <w:rFonts w:ascii="Cambria" w:hAnsi="Cambria"/>
                <w:b w:val="0"/>
                <w:noProof w:val="0"/>
                <w:color w:val="000000" w:themeColor="text1"/>
                <w:lang w:val="en-GB"/>
              </w:rPr>
              <w:t>1.</w:t>
            </w:r>
            <w:r w:rsidR="007A4835" w:rsidRPr="009D6BBF">
              <w:rPr>
                <w:noProof w:val="0"/>
                <w:lang w:val="en-GB"/>
              </w:rPr>
              <w:t xml:space="preserve"> </w:t>
            </w:r>
            <w:r w:rsidR="007A4835" w:rsidRPr="009D6BBF">
              <w:rPr>
                <w:rStyle w:val="Hyperlink"/>
                <w:rFonts w:ascii="Cambria" w:hAnsi="Cambria"/>
                <w:b w:val="0"/>
                <w:noProof w:val="0"/>
                <w:color w:val="000000" w:themeColor="text1"/>
                <w:lang w:val="en-GB"/>
              </w:rPr>
              <w:t>Basic terms</w:t>
            </w:r>
            <w:r w:rsidR="000962EB" w:rsidRPr="009D6BBF">
              <w:rPr>
                <w:rFonts w:ascii="Cambria" w:hAnsi="Cambria"/>
                <w:b w:val="0"/>
                <w:noProof w:val="0"/>
                <w:webHidden/>
                <w:color w:val="000000" w:themeColor="text1"/>
                <w:lang w:val="en-GB"/>
              </w:rPr>
              <w:tab/>
            </w:r>
            <w:r w:rsidR="000962EB" w:rsidRPr="009D6BBF">
              <w:rPr>
                <w:rFonts w:ascii="Cambria" w:hAnsi="Cambria"/>
                <w:b w:val="0"/>
                <w:noProof w:val="0"/>
                <w:webHidden/>
                <w:color w:val="000000" w:themeColor="text1"/>
                <w:lang w:val="en-GB"/>
              </w:rPr>
              <w:fldChar w:fldCharType="begin"/>
            </w:r>
            <w:r w:rsidR="000962EB" w:rsidRPr="009D6BBF">
              <w:rPr>
                <w:rFonts w:ascii="Cambria" w:hAnsi="Cambria"/>
                <w:b w:val="0"/>
                <w:noProof w:val="0"/>
                <w:webHidden/>
                <w:color w:val="000000" w:themeColor="text1"/>
                <w:lang w:val="en-GB"/>
              </w:rPr>
              <w:instrText xml:space="preserve"> PAGEREF _Toc113014441 \h </w:instrText>
            </w:r>
            <w:r w:rsidR="000962EB" w:rsidRPr="009D6BBF">
              <w:rPr>
                <w:rFonts w:ascii="Cambria" w:hAnsi="Cambria"/>
                <w:b w:val="0"/>
                <w:noProof w:val="0"/>
                <w:webHidden/>
                <w:color w:val="000000" w:themeColor="text1"/>
                <w:lang w:val="en-GB"/>
              </w:rPr>
            </w:r>
            <w:r w:rsidR="000962EB" w:rsidRPr="009D6BBF">
              <w:rPr>
                <w:rFonts w:ascii="Cambria" w:hAnsi="Cambria"/>
                <w:b w:val="0"/>
                <w:noProof w:val="0"/>
                <w:webHidden/>
                <w:color w:val="000000" w:themeColor="text1"/>
                <w:lang w:val="en-GB"/>
              </w:rPr>
              <w:fldChar w:fldCharType="separate"/>
            </w:r>
            <w:r w:rsidR="00325281" w:rsidRPr="009D6BBF">
              <w:rPr>
                <w:rFonts w:ascii="Cambria" w:hAnsi="Cambria"/>
                <w:b w:val="0"/>
                <w:noProof w:val="0"/>
                <w:webHidden/>
                <w:color w:val="000000" w:themeColor="text1"/>
                <w:lang w:val="en-GB"/>
              </w:rPr>
              <w:t>6</w:t>
            </w:r>
            <w:r w:rsidR="000962EB" w:rsidRPr="009D6BBF">
              <w:rPr>
                <w:rFonts w:ascii="Cambria" w:hAnsi="Cambria"/>
                <w:b w:val="0"/>
                <w:noProof w:val="0"/>
                <w:webHidden/>
                <w:color w:val="000000" w:themeColor="text1"/>
                <w:lang w:val="en-GB"/>
              </w:rPr>
              <w:fldChar w:fldCharType="end"/>
            </w:r>
          </w:hyperlink>
        </w:p>
        <w:p w14:paraId="28A05D92" w14:textId="11C8970F" w:rsidR="000962EB" w:rsidRPr="009D6BBF" w:rsidRDefault="0074110B">
          <w:pPr>
            <w:pStyle w:val="TOC2"/>
            <w:tabs>
              <w:tab w:val="left" w:pos="880"/>
            </w:tabs>
            <w:rPr>
              <w:rFonts w:ascii="Cambria" w:eastAsiaTheme="minorEastAsia" w:hAnsi="Cambria" w:cs="Arial"/>
              <w:b w:val="0"/>
              <w:bCs w:val="0"/>
              <w:noProof w:val="0"/>
              <w:color w:val="000000" w:themeColor="text1"/>
              <w:sz w:val="24"/>
              <w:szCs w:val="24"/>
              <w:lang w:val="en-GB"/>
            </w:rPr>
          </w:pPr>
          <w:hyperlink w:anchor="_Toc113014442" w:history="1">
            <w:r w:rsidR="000962EB" w:rsidRPr="009D6BBF">
              <w:rPr>
                <w:rStyle w:val="Hyperlink"/>
                <w:rFonts w:ascii="Cambria" w:hAnsi="Cambria" w:cs="Arial"/>
                <w:b w:val="0"/>
                <w:noProof w:val="0"/>
                <w:color w:val="000000" w:themeColor="text1"/>
                <w:lang w:val="en-GB"/>
              </w:rPr>
              <w:t>1.1.</w:t>
            </w:r>
            <w:r w:rsidR="000962EB" w:rsidRPr="009D6BBF">
              <w:rPr>
                <w:rFonts w:ascii="Cambria" w:eastAsiaTheme="minorEastAsia" w:hAnsi="Cambria" w:cs="Arial"/>
                <w:b w:val="0"/>
                <w:bCs w:val="0"/>
                <w:noProof w:val="0"/>
                <w:color w:val="000000" w:themeColor="text1"/>
                <w:sz w:val="24"/>
                <w:szCs w:val="24"/>
                <w:lang w:val="en-GB"/>
              </w:rPr>
              <w:tab/>
            </w:r>
            <w:r w:rsidR="007A4835" w:rsidRPr="009D6BBF">
              <w:rPr>
                <w:rFonts w:ascii="Cambria" w:eastAsiaTheme="minorEastAsia" w:hAnsi="Cambria" w:cs="Arial"/>
                <w:b w:val="0"/>
                <w:bCs w:val="0"/>
                <w:noProof w:val="0"/>
                <w:color w:val="000000" w:themeColor="text1"/>
                <w:szCs w:val="22"/>
                <w:lang w:val="en-GB"/>
              </w:rPr>
              <w:t>Teaching method</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_Toc113014442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7</w:t>
            </w:r>
            <w:r w:rsidR="000962EB" w:rsidRPr="009D6BBF">
              <w:rPr>
                <w:rFonts w:ascii="Cambria" w:hAnsi="Cambria" w:cs="Arial"/>
                <w:b w:val="0"/>
                <w:noProof w:val="0"/>
                <w:webHidden/>
                <w:color w:val="000000" w:themeColor="text1"/>
                <w:lang w:val="en-GB"/>
              </w:rPr>
              <w:fldChar w:fldCharType="end"/>
            </w:r>
          </w:hyperlink>
        </w:p>
        <w:p w14:paraId="2B32842E" w14:textId="1C6ECF5A" w:rsidR="000962EB" w:rsidRPr="009D6BBF" w:rsidRDefault="0074110B">
          <w:pPr>
            <w:pStyle w:val="TOC2"/>
            <w:tabs>
              <w:tab w:val="left" w:pos="1100"/>
            </w:tabs>
            <w:rPr>
              <w:rFonts w:ascii="Cambria" w:eastAsiaTheme="minorEastAsia" w:hAnsi="Cambria" w:cs="Arial"/>
              <w:b w:val="0"/>
              <w:bCs w:val="0"/>
              <w:noProof w:val="0"/>
              <w:color w:val="000000" w:themeColor="text1"/>
              <w:sz w:val="24"/>
              <w:szCs w:val="24"/>
              <w:lang w:val="en-GB"/>
            </w:rPr>
          </w:pPr>
          <w:hyperlink w:anchor="_Toc113014443" w:history="1">
            <w:r w:rsidR="000962EB" w:rsidRPr="009D6BBF">
              <w:rPr>
                <w:rStyle w:val="Hyperlink"/>
                <w:rFonts w:ascii="Cambria" w:hAnsi="Cambria" w:cs="Arial"/>
                <w:b w:val="0"/>
                <w:noProof w:val="0"/>
                <w:color w:val="000000" w:themeColor="text1"/>
                <w:lang w:val="en-GB"/>
              </w:rPr>
              <w:t>1.1.1.</w:t>
            </w:r>
            <w:r w:rsidR="000962EB" w:rsidRPr="009D6BBF">
              <w:rPr>
                <w:rFonts w:ascii="Cambria" w:eastAsiaTheme="minorEastAsia" w:hAnsi="Cambria" w:cs="Arial"/>
                <w:b w:val="0"/>
                <w:bCs w:val="0"/>
                <w:noProof w:val="0"/>
                <w:color w:val="000000" w:themeColor="text1"/>
                <w:sz w:val="24"/>
                <w:szCs w:val="24"/>
                <w:lang w:val="en-GB"/>
              </w:rPr>
              <w:tab/>
            </w:r>
            <w:r w:rsidR="007A4835" w:rsidRPr="009D6BBF">
              <w:rPr>
                <w:rStyle w:val="Hyperlink"/>
                <w:rFonts w:ascii="Cambria" w:hAnsi="Cambria" w:cs="Arial"/>
                <w:b w:val="0"/>
                <w:noProof w:val="0"/>
                <w:color w:val="000000" w:themeColor="text1"/>
                <w:lang w:val="en-GB"/>
              </w:rPr>
              <w:t>Online teaching and learning</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_Toc113014443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7</w:t>
            </w:r>
            <w:r w:rsidR="000962EB" w:rsidRPr="009D6BBF">
              <w:rPr>
                <w:rFonts w:ascii="Cambria" w:hAnsi="Cambria" w:cs="Arial"/>
                <w:b w:val="0"/>
                <w:noProof w:val="0"/>
                <w:webHidden/>
                <w:color w:val="000000" w:themeColor="text1"/>
                <w:lang w:val="en-GB"/>
              </w:rPr>
              <w:fldChar w:fldCharType="end"/>
            </w:r>
          </w:hyperlink>
        </w:p>
        <w:p w14:paraId="4C059FE4" w14:textId="7D8EC462" w:rsidR="000962EB" w:rsidRPr="009D6BBF" w:rsidRDefault="0074110B">
          <w:pPr>
            <w:pStyle w:val="TOC2"/>
            <w:tabs>
              <w:tab w:val="left" w:pos="1100"/>
            </w:tabs>
            <w:rPr>
              <w:rFonts w:ascii="Cambria" w:eastAsiaTheme="minorEastAsia" w:hAnsi="Cambria" w:cs="Arial"/>
              <w:b w:val="0"/>
              <w:bCs w:val="0"/>
              <w:noProof w:val="0"/>
              <w:color w:val="000000" w:themeColor="text1"/>
              <w:sz w:val="24"/>
              <w:szCs w:val="24"/>
              <w:lang w:val="en-GB"/>
            </w:rPr>
          </w:pPr>
          <w:hyperlink w:anchor="_Toc113014444" w:history="1">
            <w:r w:rsidR="000962EB" w:rsidRPr="009D6BBF">
              <w:rPr>
                <w:rStyle w:val="Hyperlink"/>
                <w:rFonts w:ascii="Cambria" w:hAnsi="Cambria" w:cs="Arial"/>
                <w:b w:val="0"/>
                <w:noProof w:val="0"/>
                <w:color w:val="000000" w:themeColor="text1"/>
                <w:lang w:val="en-GB"/>
              </w:rPr>
              <w:t>1.1.2.</w:t>
            </w:r>
            <w:r w:rsidR="000962EB" w:rsidRPr="009D6BBF">
              <w:rPr>
                <w:rFonts w:ascii="Cambria" w:eastAsiaTheme="minorEastAsia" w:hAnsi="Cambria" w:cs="Arial"/>
                <w:b w:val="0"/>
                <w:bCs w:val="0"/>
                <w:noProof w:val="0"/>
                <w:color w:val="000000" w:themeColor="text1"/>
                <w:sz w:val="24"/>
                <w:szCs w:val="24"/>
                <w:lang w:val="en-GB"/>
              </w:rPr>
              <w:tab/>
            </w:r>
            <w:r w:rsidR="00C34C36" w:rsidRPr="009D6BBF">
              <w:rPr>
                <w:rStyle w:val="Hyperlink"/>
                <w:rFonts w:ascii="Cambria" w:hAnsi="Cambria" w:cs="Arial"/>
                <w:b w:val="0"/>
                <w:noProof w:val="0"/>
                <w:color w:val="000000" w:themeColor="text1"/>
                <w:lang w:val="en-GB"/>
              </w:rPr>
              <w:t>B</w:t>
            </w:r>
            <w:r w:rsidR="000962EB" w:rsidRPr="009D6BBF">
              <w:rPr>
                <w:rStyle w:val="Hyperlink"/>
                <w:rFonts w:ascii="Cambria" w:hAnsi="Cambria" w:cs="Arial"/>
                <w:b w:val="0"/>
                <w:noProof w:val="0"/>
                <w:color w:val="000000" w:themeColor="text1"/>
                <w:lang w:val="en-GB"/>
              </w:rPr>
              <w:t xml:space="preserve">lended teaching and </w:t>
            </w:r>
            <w:r w:rsidR="00C34C36" w:rsidRPr="009D6BBF">
              <w:rPr>
                <w:rStyle w:val="Hyperlink"/>
                <w:rFonts w:ascii="Cambria" w:hAnsi="Cambria" w:cs="Arial"/>
                <w:b w:val="0"/>
                <w:noProof w:val="0"/>
                <w:color w:val="000000" w:themeColor="text1"/>
                <w:lang w:val="en-GB"/>
              </w:rPr>
              <w:t>learning</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_Toc113014444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8</w:t>
            </w:r>
            <w:r w:rsidR="000962EB" w:rsidRPr="009D6BBF">
              <w:rPr>
                <w:rFonts w:ascii="Cambria" w:hAnsi="Cambria" w:cs="Arial"/>
                <w:b w:val="0"/>
                <w:noProof w:val="0"/>
                <w:webHidden/>
                <w:color w:val="000000" w:themeColor="text1"/>
                <w:lang w:val="en-GB"/>
              </w:rPr>
              <w:fldChar w:fldCharType="end"/>
            </w:r>
          </w:hyperlink>
        </w:p>
        <w:p w14:paraId="0ED3DD1A" w14:textId="2F63F3C1" w:rsidR="000962EB" w:rsidRPr="009D6BBF" w:rsidRDefault="0074110B">
          <w:pPr>
            <w:pStyle w:val="TOC2"/>
            <w:tabs>
              <w:tab w:val="left" w:pos="1100"/>
            </w:tabs>
            <w:rPr>
              <w:rFonts w:ascii="Cambria" w:eastAsiaTheme="minorEastAsia" w:hAnsi="Cambria" w:cs="Arial"/>
              <w:b w:val="0"/>
              <w:bCs w:val="0"/>
              <w:noProof w:val="0"/>
              <w:color w:val="000000" w:themeColor="text1"/>
              <w:sz w:val="24"/>
              <w:szCs w:val="24"/>
              <w:lang w:val="en-GB"/>
            </w:rPr>
          </w:pPr>
          <w:hyperlink w:anchor="_Toc113014445" w:history="1">
            <w:r w:rsidR="000962EB" w:rsidRPr="009D6BBF">
              <w:rPr>
                <w:rStyle w:val="Hyperlink"/>
                <w:rFonts w:ascii="Cambria" w:hAnsi="Cambria" w:cs="Arial"/>
                <w:b w:val="0"/>
                <w:noProof w:val="0"/>
                <w:color w:val="000000" w:themeColor="text1"/>
                <w:lang w:val="en-GB"/>
              </w:rPr>
              <w:t>1.1.3.</w:t>
            </w:r>
            <w:r w:rsidR="000962EB" w:rsidRPr="009D6BBF">
              <w:rPr>
                <w:rFonts w:ascii="Cambria" w:eastAsiaTheme="minorEastAsia" w:hAnsi="Cambria" w:cs="Arial"/>
                <w:b w:val="0"/>
                <w:bCs w:val="0"/>
                <w:noProof w:val="0"/>
                <w:color w:val="000000" w:themeColor="text1"/>
                <w:sz w:val="24"/>
                <w:szCs w:val="24"/>
                <w:lang w:val="en-GB"/>
              </w:rPr>
              <w:tab/>
            </w:r>
            <w:r w:rsidR="00C34C36" w:rsidRPr="009D6BBF">
              <w:rPr>
                <w:rStyle w:val="Hyperlink"/>
                <w:rFonts w:ascii="Cambria" w:hAnsi="Cambria" w:cs="Arial"/>
                <w:b w:val="0"/>
                <w:noProof w:val="0"/>
                <w:color w:val="000000" w:themeColor="text1"/>
                <w:lang w:val="en-GB"/>
              </w:rPr>
              <w:t>Hybrid teaching and learning</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_Toc113014445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8</w:t>
            </w:r>
            <w:r w:rsidR="000962EB" w:rsidRPr="009D6BBF">
              <w:rPr>
                <w:rFonts w:ascii="Cambria" w:hAnsi="Cambria" w:cs="Arial"/>
                <w:b w:val="0"/>
                <w:noProof w:val="0"/>
                <w:webHidden/>
                <w:color w:val="000000" w:themeColor="text1"/>
                <w:lang w:val="en-GB"/>
              </w:rPr>
              <w:fldChar w:fldCharType="end"/>
            </w:r>
          </w:hyperlink>
        </w:p>
        <w:p w14:paraId="70D5D7CE" w14:textId="4D62CF77" w:rsidR="000962EB" w:rsidRPr="009D6BBF" w:rsidRDefault="0074110B">
          <w:pPr>
            <w:pStyle w:val="TOC2"/>
            <w:tabs>
              <w:tab w:val="left" w:pos="1100"/>
            </w:tabs>
            <w:rPr>
              <w:rFonts w:ascii="Cambria" w:eastAsiaTheme="minorEastAsia" w:hAnsi="Cambria" w:cs="Arial"/>
              <w:b w:val="0"/>
              <w:bCs w:val="0"/>
              <w:noProof w:val="0"/>
              <w:color w:val="000000" w:themeColor="text1"/>
              <w:sz w:val="24"/>
              <w:szCs w:val="24"/>
              <w:lang w:val="en-GB"/>
            </w:rPr>
          </w:pPr>
          <w:hyperlink w:anchor="_Toc113014446" w:history="1">
            <w:r w:rsidR="000962EB" w:rsidRPr="009D6BBF">
              <w:rPr>
                <w:rStyle w:val="Hyperlink"/>
                <w:rFonts w:ascii="Cambria" w:hAnsi="Cambria" w:cs="Arial"/>
                <w:b w:val="0"/>
                <w:noProof w:val="0"/>
                <w:color w:val="000000" w:themeColor="text1"/>
                <w:lang w:val="en-GB"/>
              </w:rPr>
              <w:t>1.1.4.</w:t>
            </w:r>
            <w:r w:rsidR="000962EB" w:rsidRPr="009D6BBF">
              <w:rPr>
                <w:rFonts w:ascii="Cambria" w:eastAsiaTheme="minorEastAsia" w:hAnsi="Cambria" w:cs="Arial"/>
                <w:b w:val="0"/>
                <w:bCs w:val="0"/>
                <w:noProof w:val="0"/>
                <w:color w:val="000000" w:themeColor="text1"/>
                <w:sz w:val="24"/>
                <w:szCs w:val="24"/>
                <w:lang w:val="en-GB"/>
              </w:rPr>
              <w:tab/>
            </w:r>
            <w:r w:rsidR="00C34C36" w:rsidRPr="009D6BBF">
              <w:rPr>
                <w:rStyle w:val="Hyperlink"/>
                <w:rFonts w:ascii="Cambria" w:hAnsi="Cambria" w:cs="Arial"/>
                <w:b w:val="0"/>
                <w:noProof w:val="0"/>
                <w:color w:val="000000" w:themeColor="text1"/>
                <w:lang w:val="en-GB"/>
              </w:rPr>
              <w:t>Distance learning</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_Toc113014446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9</w:t>
            </w:r>
            <w:r w:rsidR="000962EB" w:rsidRPr="009D6BBF">
              <w:rPr>
                <w:rFonts w:ascii="Cambria" w:hAnsi="Cambria" w:cs="Arial"/>
                <w:b w:val="0"/>
                <w:noProof w:val="0"/>
                <w:webHidden/>
                <w:color w:val="000000" w:themeColor="text1"/>
                <w:lang w:val="en-GB"/>
              </w:rPr>
              <w:fldChar w:fldCharType="end"/>
            </w:r>
          </w:hyperlink>
        </w:p>
        <w:p w14:paraId="56C4DDDD" w14:textId="17373123" w:rsidR="000962EB" w:rsidRPr="009D6BBF" w:rsidRDefault="0074110B">
          <w:pPr>
            <w:pStyle w:val="TOC2"/>
            <w:tabs>
              <w:tab w:val="left" w:pos="880"/>
            </w:tabs>
            <w:rPr>
              <w:rFonts w:ascii="Cambria" w:eastAsiaTheme="minorEastAsia" w:hAnsi="Cambria" w:cs="Arial"/>
              <w:b w:val="0"/>
              <w:bCs w:val="0"/>
              <w:noProof w:val="0"/>
              <w:color w:val="000000" w:themeColor="text1"/>
              <w:sz w:val="24"/>
              <w:szCs w:val="24"/>
              <w:lang w:val="en-GB"/>
            </w:rPr>
          </w:pPr>
          <w:hyperlink w:anchor="_Toc113014447" w:history="1">
            <w:r w:rsidR="000962EB" w:rsidRPr="009D6BBF">
              <w:rPr>
                <w:rStyle w:val="Hyperlink"/>
                <w:rFonts w:ascii="Cambria" w:hAnsi="Cambria" w:cs="Arial"/>
                <w:b w:val="0"/>
                <w:noProof w:val="0"/>
                <w:color w:val="000000" w:themeColor="text1"/>
                <w:lang w:val="en-GB"/>
              </w:rPr>
              <w:t>1.2.</w:t>
            </w:r>
            <w:r w:rsidR="000962EB" w:rsidRPr="009D6BBF">
              <w:rPr>
                <w:rFonts w:ascii="Cambria" w:eastAsiaTheme="minorEastAsia" w:hAnsi="Cambria" w:cs="Arial"/>
                <w:b w:val="0"/>
                <w:bCs w:val="0"/>
                <w:noProof w:val="0"/>
                <w:color w:val="000000" w:themeColor="text1"/>
                <w:sz w:val="24"/>
                <w:szCs w:val="24"/>
                <w:lang w:val="en-GB"/>
              </w:rPr>
              <w:tab/>
            </w:r>
            <w:r w:rsidR="00C34C36" w:rsidRPr="009D6BBF">
              <w:rPr>
                <w:rFonts w:ascii="Cambria" w:eastAsiaTheme="minorEastAsia" w:hAnsi="Cambria" w:cs="Arial"/>
                <w:b w:val="0"/>
                <w:bCs w:val="0"/>
                <w:noProof w:val="0"/>
                <w:color w:val="000000" w:themeColor="text1"/>
                <w:sz w:val="24"/>
                <w:szCs w:val="24"/>
                <w:lang w:val="en-GB"/>
              </w:rPr>
              <w:t>Learning styles</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_Toc113014447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9</w:t>
            </w:r>
            <w:r w:rsidR="000962EB" w:rsidRPr="009D6BBF">
              <w:rPr>
                <w:rFonts w:ascii="Cambria" w:hAnsi="Cambria" w:cs="Arial"/>
                <w:b w:val="0"/>
                <w:noProof w:val="0"/>
                <w:webHidden/>
                <w:color w:val="000000" w:themeColor="text1"/>
                <w:lang w:val="en-GB"/>
              </w:rPr>
              <w:fldChar w:fldCharType="end"/>
            </w:r>
          </w:hyperlink>
        </w:p>
        <w:p w14:paraId="59805401" w14:textId="68BB7437" w:rsidR="000962EB" w:rsidRPr="009D6BBF" w:rsidRDefault="0074110B">
          <w:pPr>
            <w:pStyle w:val="TOC2"/>
            <w:tabs>
              <w:tab w:val="left" w:pos="1100"/>
            </w:tabs>
            <w:rPr>
              <w:rFonts w:ascii="Cambria" w:eastAsiaTheme="minorEastAsia" w:hAnsi="Cambria" w:cs="Arial"/>
              <w:b w:val="0"/>
              <w:bCs w:val="0"/>
              <w:noProof w:val="0"/>
              <w:color w:val="000000" w:themeColor="text1"/>
              <w:sz w:val="24"/>
              <w:szCs w:val="24"/>
              <w:lang w:val="en-GB"/>
            </w:rPr>
          </w:pPr>
          <w:hyperlink w:anchor="_Toc113014448" w:history="1">
            <w:r w:rsidR="000962EB" w:rsidRPr="009D6BBF">
              <w:rPr>
                <w:rStyle w:val="Hyperlink"/>
                <w:rFonts w:ascii="Cambria" w:hAnsi="Cambria" w:cs="Arial"/>
                <w:b w:val="0"/>
                <w:noProof w:val="0"/>
                <w:color w:val="000000" w:themeColor="text1"/>
                <w:lang w:val="en-GB"/>
              </w:rPr>
              <w:t>1.2.1.</w:t>
            </w:r>
            <w:r w:rsidR="000962EB" w:rsidRPr="009D6BBF">
              <w:rPr>
                <w:rFonts w:ascii="Cambria" w:eastAsiaTheme="minorEastAsia" w:hAnsi="Cambria" w:cs="Arial"/>
                <w:b w:val="0"/>
                <w:bCs w:val="0"/>
                <w:noProof w:val="0"/>
                <w:color w:val="000000" w:themeColor="text1"/>
                <w:sz w:val="24"/>
                <w:szCs w:val="24"/>
                <w:lang w:val="en-GB"/>
              </w:rPr>
              <w:tab/>
            </w:r>
            <w:r w:rsidR="00C34C36" w:rsidRPr="009D6BBF">
              <w:rPr>
                <w:rStyle w:val="Hyperlink"/>
                <w:rFonts w:ascii="Cambria" w:hAnsi="Cambria" w:cs="Arial"/>
                <w:b w:val="0"/>
                <w:noProof w:val="0"/>
                <w:color w:val="000000" w:themeColor="text1"/>
                <w:lang w:val="en-GB"/>
              </w:rPr>
              <w:t>Digital learning</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_Toc113014448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9</w:t>
            </w:r>
            <w:r w:rsidR="000962EB" w:rsidRPr="009D6BBF">
              <w:rPr>
                <w:rFonts w:ascii="Cambria" w:hAnsi="Cambria" w:cs="Arial"/>
                <w:b w:val="0"/>
                <w:noProof w:val="0"/>
                <w:webHidden/>
                <w:color w:val="000000" w:themeColor="text1"/>
                <w:lang w:val="en-GB"/>
              </w:rPr>
              <w:fldChar w:fldCharType="end"/>
            </w:r>
          </w:hyperlink>
        </w:p>
        <w:p w14:paraId="2B2399B5" w14:textId="480FB228" w:rsidR="000962EB" w:rsidRPr="009D6BBF" w:rsidRDefault="0074110B">
          <w:pPr>
            <w:pStyle w:val="TOC2"/>
            <w:tabs>
              <w:tab w:val="left" w:pos="1100"/>
            </w:tabs>
            <w:rPr>
              <w:rFonts w:ascii="Cambria" w:eastAsiaTheme="minorEastAsia" w:hAnsi="Cambria" w:cs="Arial"/>
              <w:b w:val="0"/>
              <w:bCs w:val="0"/>
              <w:noProof w:val="0"/>
              <w:color w:val="000000" w:themeColor="text1"/>
              <w:sz w:val="24"/>
              <w:szCs w:val="24"/>
              <w:lang w:val="en-GB"/>
            </w:rPr>
          </w:pPr>
          <w:hyperlink w:anchor="_Toc113014449" w:history="1">
            <w:r w:rsidR="000962EB" w:rsidRPr="009D6BBF">
              <w:rPr>
                <w:rStyle w:val="Hyperlink"/>
                <w:rFonts w:ascii="Cambria" w:hAnsi="Cambria" w:cs="Arial"/>
                <w:b w:val="0"/>
                <w:noProof w:val="0"/>
                <w:color w:val="000000" w:themeColor="text1"/>
                <w:lang w:val="en-GB"/>
              </w:rPr>
              <w:t>1.2.2.</w:t>
            </w:r>
            <w:r w:rsidR="000962EB" w:rsidRPr="009D6BBF">
              <w:rPr>
                <w:rFonts w:ascii="Cambria" w:eastAsiaTheme="minorEastAsia" w:hAnsi="Cambria" w:cs="Arial"/>
                <w:b w:val="0"/>
                <w:bCs w:val="0"/>
                <w:noProof w:val="0"/>
                <w:color w:val="000000" w:themeColor="text1"/>
                <w:sz w:val="24"/>
                <w:szCs w:val="24"/>
                <w:lang w:val="en-GB"/>
              </w:rPr>
              <w:tab/>
            </w:r>
            <w:r w:rsidR="00C34C36" w:rsidRPr="009D6BBF">
              <w:rPr>
                <w:rStyle w:val="Hyperlink"/>
                <w:rFonts w:ascii="Cambria" w:hAnsi="Cambria" w:cs="Arial"/>
                <w:b w:val="0"/>
                <w:noProof w:val="0"/>
                <w:color w:val="000000" w:themeColor="text1"/>
                <w:lang w:val="en-GB"/>
              </w:rPr>
              <w:t>E-learning</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_Toc113014449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10</w:t>
            </w:r>
            <w:r w:rsidR="000962EB" w:rsidRPr="009D6BBF">
              <w:rPr>
                <w:rFonts w:ascii="Cambria" w:hAnsi="Cambria" w:cs="Arial"/>
                <w:b w:val="0"/>
                <w:noProof w:val="0"/>
                <w:webHidden/>
                <w:color w:val="000000" w:themeColor="text1"/>
                <w:lang w:val="en-GB"/>
              </w:rPr>
              <w:fldChar w:fldCharType="end"/>
            </w:r>
          </w:hyperlink>
        </w:p>
        <w:p w14:paraId="0FCC8B73" w14:textId="2A20B442" w:rsidR="000962EB" w:rsidRPr="009D6BBF" w:rsidRDefault="0074110B">
          <w:pPr>
            <w:pStyle w:val="TOC1"/>
            <w:rPr>
              <w:rFonts w:ascii="Cambria" w:eastAsiaTheme="minorEastAsia" w:hAnsi="Cambria"/>
              <w:b w:val="0"/>
              <w:noProof w:val="0"/>
              <w:color w:val="000000" w:themeColor="text1"/>
              <w:lang w:val="en-GB"/>
            </w:rPr>
          </w:pPr>
          <w:hyperlink w:anchor="_Toc113014450" w:history="1">
            <w:r w:rsidR="000962EB" w:rsidRPr="009D6BBF">
              <w:rPr>
                <w:rStyle w:val="Hyperlink"/>
                <w:rFonts w:ascii="Cambria" w:hAnsi="Cambria"/>
                <w:b w:val="0"/>
                <w:noProof w:val="0"/>
                <w:color w:val="000000" w:themeColor="text1"/>
                <w:lang w:val="en-GB"/>
              </w:rPr>
              <w:t>2.</w:t>
            </w:r>
            <w:r w:rsidR="00C34C36" w:rsidRPr="009D6BBF">
              <w:rPr>
                <w:noProof w:val="0"/>
                <w:lang w:val="en-GB"/>
              </w:rPr>
              <w:t xml:space="preserve"> </w:t>
            </w:r>
            <w:r w:rsidR="00C34C36" w:rsidRPr="009D6BBF">
              <w:rPr>
                <w:rStyle w:val="Hyperlink"/>
                <w:rFonts w:ascii="Cambria" w:hAnsi="Cambria"/>
                <w:b w:val="0"/>
                <w:noProof w:val="0"/>
                <w:color w:val="000000" w:themeColor="text1"/>
                <w:lang w:val="en-GB"/>
              </w:rPr>
              <w:t>Creating an environment for quality (and) inclusive education</w:t>
            </w:r>
            <w:r w:rsidR="000962EB" w:rsidRPr="009D6BBF">
              <w:rPr>
                <w:rFonts w:ascii="Cambria" w:hAnsi="Cambria"/>
                <w:b w:val="0"/>
                <w:noProof w:val="0"/>
                <w:webHidden/>
                <w:color w:val="000000" w:themeColor="text1"/>
                <w:lang w:val="en-GB"/>
              </w:rPr>
              <w:tab/>
            </w:r>
            <w:r w:rsidR="000962EB" w:rsidRPr="009D6BBF">
              <w:rPr>
                <w:rFonts w:ascii="Cambria" w:hAnsi="Cambria"/>
                <w:b w:val="0"/>
                <w:noProof w:val="0"/>
                <w:webHidden/>
                <w:color w:val="000000" w:themeColor="text1"/>
                <w:lang w:val="en-GB"/>
              </w:rPr>
              <w:fldChar w:fldCharType="begin"/>
            </w:r>
            <w:r w:rsidR="000962EB" w:rsidRPr="009D6BBF">
              <w:rPr>
                <w:rFonts w:ascii="Cambria" w:hAnsi="Cambria"/>
                <w:b w:val="0"/>
                <w:noProof w:val="0"/>
                <w:webHidden/>
                <w:color w:val="000000" w:themeColor="text1"/>
                <w:lang w:val="en-GB"/>
              </w:rPr>
              <w:instrText xml:space="preserve"> PAGEREF _Toc113014450 \h </w:instrText>
            </w:r>
            <w:r w:rsidR="000962EB" w:rsidRPr="009D6BBF">
              <w:rPr>
                <w:rFonts w:ascii="Cambria" w:hAnsi="Cambria"/>
                <w:b w:val="0"/>
                <w:noProof w:val="0"/>
                <w:webHidden/>
                <w:color w:val="000000" w:themeColor="text1"/>
                <w:lang w:val="en-GB"/>
              </w:rPr>
            </w:r>
            <w:r w:rsidR="000962EB" w:rsidRPr="009D6BBF">
              <w:rPr>
                <w:rFonts w:ascii="Cambria" w:hAnsi="Cambria"/>
                <w:b w:val="0"/>
                <w:noProof w:val="0"/>
                <w:webHidden/>
                <w:color w:val="000000" w:themeColor="text1"/>
                <w:lang w:val="en-GB"/>
              </w:rPr>
              <w:fldChar w:fldCharType="separate"/>
            </w:r>
            <w:r w:rsidR="00325281" w:rsidRPr="009D6BBF">
              <w:rPr>
                <w:rFonts w:ascii="Cambria" w:hAnsi="Cambria"/>
                <w:b w:val="0"/>
                <w:noProof w:val="0"/>
                <w:webHidden/>
                <w:color w:val="000000" w:themeColor="text1"/>
                <w:lang w:val="en-GB"/>
              </w:rPr>
              <w:t>11</w:t>
            </w:r>
            <w:r w:rsidR="000962EB" w:rsidRPr="009D6BBF">
              <w:rPr>
                <w:rFonts w:ascii="Cambria" w:hAnsi="Cambria"/>
                <w:b w:val="0"/>
                <w:noProof w:val="0"/>
                <w:webHidden/>
                <w:color w:val="000000" w:themeColor="text1"/>
                <w:lang w:val="en-GB"/>
              </w:rPr>
              <w:fldChar w:fldCharType="end"/>
            </w:r>
          </w:hyperlink>
        </w:p>
        <w:p w14:paraId="350E7453" w14:textId="70A1E441" w:rsidR="000962EB" w:rsidRPr="009D6BBF" w:rsidRDefault="0074110B">
          <w:pPr>
            <w:pStyle w:val="TOC2"/>
            <w:tabs>
              <w:tab w:val="left" w:pos="880"/>
            </w:tabs>
            <w:rPr>
              <w:rFonts w:ascii="Cambria" w:eastAsiaTheme="minorEastAsia" w:hAnsi="Cambria" w:cs="Arial"/>
              <w:b w:val="0"/>
              <w:bCs w:val="0"/>
              <w:noProof w:val="0"/>
              <w:color w:val="000000" w:themeColor="text1"/>
              <w:sz w:val="24"/>
              <w:szCs w:val="24"/>
              <w:lang w:val="en-GB"/>
            </w:rPr>
          </w:pPr>
          <w:hyperlink w:anchor="_Toc113014451" w:history="1">
            <w:r w:rsidR="000962EB" w:rsidRPr="009D6BBF">
              <w:rPr>
                <w:rStyle w:val="Hyperlink"/>
                <w:rFonts w:ascii="Cambria" w:hAnsi="Cambria" w:cs="Arial"/>
                <w:b w:val="0"/>
                <w:noProof w:val="0"/>
                <w:color w:val="000000" w:themeColor="text1"/>
                <w:lang w:val="en-GB"/>
              </w:rPr>
              <w:t>2.1.</w:t>
            </w:r>
            <w:r w:rsidR="000962EB" w:rsidRPr="009D6BBF">
              <w:rPr>
                <w:rFonts w:ascii="Cambria" w:eastAsiaTheme="minorEastAsia" w:hAnsi="Cambria" w:cs="Arial"/>
                <w:b w:val="0"/>
                <w:bCs w:val="0"/>
                <w:noProof w:val="0"/>
                <w:color w:val="000000" w:themeColor="text1"/>
                <w:sz w:val="24"/>
                <w:szCs w:val="24"/>
                <w:lang w:val="en-GB"/>
              </w:rPr>
              <w:tab/>
            </w:r>
            <w:r w:rsidR="00C34C36" w:rsidRPr="009D6BBF">
              <w:rPr>
                <w:rFonts w:ascii="Cambria" w:eastAsiaTheme="minorEastAsia" w:hAnsi="Cambria" w:cs="Arial"/>
                <w:b w:val="0"/>
                <w:bCs w:val="0"/>
                <w:noProof w:val="0"/>
                <w:color w:val="000000" w:themeColor="text1"/>
                <w:szCs w:val="22"/>
                <w:lang w:val="en-GB"/>
              </w:rPr>
              <w:t>Understanding the concept of quality inclusive education</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_Toc113014451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11</w:t>
            </w:r>
            <w:r w:rsidR="000962EB" w:rsidRPr="009D6BBF">
              <w:rPr>
                <w:rFonts w:ascii="Cambria" w:hAnsi="Cambria" w:cs="Arial"/>
                <w:b w:val="0"/>
                <w:noProof w:val="0"/>
                <w:webHidden/>
                <w:color w:val="000000" w:themeColor="text1"/>
                <w:lang w:val="en-GB"/>
              </w:rPr>
              <w:fldChar w:fldCharType="end"/>
            </w:r>
          </w:hyperlink>
        </w:p>
        <w:p w14:paraId="06915AD0" w14:textId="1CB521A5" w:rsidR="000962EB" w:rsidRPr="009D6BBF" w:rsidRDefault="0074110B">
          <w:pPr>
            <w:pStyle w:val="TOC2"/>
            <w:tabs>
              <w:tab w:val="left" w:pos="880"/>
            </w:tabs>
            <w:rPr>
              <w:rFonts w:ascii="Cambria" w:eastAsiaTheme="minorEastAsia" w:hAnsi="Cambria" w:cs="Arial"/>
              <w:b w:val="0"/>
              <w:bCs w:val="0"/>
              <w:noProof w:val="0"/>
              <w:color w:val="000000" w:themeColor="text1"/>
              <w:sz w:val="24"/>
              <w:szCs w:val="24"/>
              <w:lang w:val="en-GB"/>
            </w:rPr>
          </w:pPr>
          <w:hyperlink w:anchor="_Toc113014452" w:history="1">
            <w:r w:rsidR="000962EB" w:rsidRPr="009D6BBF">
              <w:rPr>
                <w:rStyle w:val="Hyperlink"/>
                <w:rFonts w:ascii="Cambria" w:hAnsi="Cambria" w:cs="Arial"/>
                <w:b w:val="0"/>
                <w:noProof w:val="0"/>
                <w:color w:val="000000" w:themeColor="text1"/>
                <w:lang w:val="en-GB"/>
              </w:rPr>
              <w:t>2.2.</w:t>
            </w:r>
            <w:r w:rsidR="000962EB" w:rsidRPr="009D6BBF">
              <w:rPr>
                <w:rFonts w:ascii="Cambria" w:eastAsiaTheme="minorEastAsia" w:hAnsi="Cambria" w:cs="Arial"/>
                <w:b w:val="0"/>
                <w:bCs w:val="0"/>
                <w:noProof w:val="0"/>
                <w:color w:val="000000" w:themeColor="text1"/>
                <w:sz w:val="24"/>
                <w:szCs w:val="24"/>
                <w:lang w:val="en-GB"/>
              </w:rPr>
              <w:tab/>
            </w:r>
            <w:r w:rsidR="00C34C36" w:rsidRPr="009D6BBF">
              <w:rPr>
                <w:rFonts w:ascii="Cambria" w:eastAsiaTheme="minorEastAsia" w:hAnsi="Cambria" w:cs="Arial"/>
                <w:b w:val="0"/>
                <w:bCs w:val="0"/>
                <w:noProof w:val="0"/>
                <w:color w:val="000000" w:themeColor="text1"/>
                <w:szCs w:val="22"/>
                <w:lang w:val="en-GB"/>
              </w:rPr>
              <w:t>Universal Design for Learning – UDL</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_Toc113014452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13</w:t>
            </w:r>
            <w:r w:rsidR="000962EB" w:rsidRPr="009D6BBF">
              <w:rPr>
                <w:rFonts w:ascii="Cambria" w:hAnsi="Cambria" w:cs="Arial"/>
                <w:b w:val="0"/>
                <w:noProof w:val="0"/>
                <w:webHidden/>
                <w:color w:val="000000" w:themeColor="text1"/>
                <w:lang w:val="en-GB"/>
              </w:rPr>
              <w:fldChar w:fldCharType="end"/>
            </w:r>
          </w:hyperlink>
        </w:p>
        <w:p w14:paraId="11559C0E" w14:textId="161DC23C" w:rsidR="000962EB" w:rsidRPr="009D6BBF" w:rsidRDefault="0074110B">
          <w:pPr>
            <w:pStyle w:val="TOC2"/>
            <w:tabs>
              <w:tab w:val="left" w:pos="880"/>
            </w:tabs>
            <w:rPr>
              <w:rFonts w:ascii="Cambria" w:eastAsiaTheme="minorEastAsia" w:hAnsi="Cambria" w:cs="Arial"/>
              <w:b w:val="0"/>
              <w:bCs w:val="0"/>
              <w:noProof w:val="0"/>
              <w:color w:val="000000" w:themeColor="text1"/>
              <w:sz w:val="24"/>
              <w:szCs w:val="24"/>
              <w:lang w:val="en-GB"/>
            </w:rPr>
          </w:pPr>
          <w:hyperlink w:anchor="_Toc113014453" w:history="1">
            <w:r w:rsidR="000962EB" w:rsidRPr="009D6BBF">
              <w:rPr>
                <w:rStyle w:val="Hyperlink"/>
                <w:rFonts w:ascii="Cambria" w:hAnsi="Cambria" w:cs="Arial"/>
                <w:b w:val="0"/>
                <w:noProof w:val="0"/>
                <w:color w:val="000000" w:themeColor="text1"/>
                <w:lang w:val="en-GB"/>
              </w:rPr>
              <w:t>2.3.</w:t>
            </w:r>
            <w:r w:rsidR="000962EB" w:rsidRPr="009D6BBF">
              <w:rPr>
                <w:rFonts w:ascii="Cambria" w:eastAsiaTheme="minorEastAsia" w:hAnsi="Cambria" w:cs="Arial"/>
                <w:b w:val="0"/>
                <w:bCs w:val="0"/>
                <w:noProof w:val="0"/>
                <w:color w:val="000000" w:themeColor="text1"/>
                <w:sz w:val="24"/>
                <w:szCs w:val="24"/>
                <w:lang w:val="en-GB"/>
              </w:rPr>
              <w:tab/>
            </w:r>
            <w:r w:rsidR="00C34C36" w:rsidRPr="009D6BBF">
              <w:rPr>
                <w:rFonts w:ascii="Cambria" w:eastAsiaTheme="minorEastAsia" w:hAnsi="Cambria" w:cs="Arial"/>
                <w:b w:val="0"/>
                <w:bCs w:val="0"/>
                <w:noProof w:val="0"/>
                <w:color w:val="000000" w:themeColor="text1"/>
                <w:szCs w:val="22"/>
                <w:lang w:val="en-GB"/>
              </w:rPr>
              <w:t>Support for learning and teaching in online and blended learning and</w:t>
            </w:r>
            <w:r w:rsidR="00FE3C52" w:rsidRPr="009D6BBF">
              <w:rPr>
                <w:rFonts w:ascii="Cambria" w:eastAsiaTheme="minorEastAsia" w:hAnsi="Cambria" w:cs="Arial"/>
                <w:b w:val="0"/>
                <w:bCs w:val="0"/>
                <w:noProof w:val="0"/>
                <w:color w:val="000000" w:themeColor="text1"/>
                <w:szCs w:val="22"/>
                <w:lang w:val="en-GB"/>
              </w:rPr>
              <w:t xml:space="preserve"> teaching</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_Toc113014453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14</w:t>
            </w:r>
            <w:r w:rsidR="000962EB" w:rsidRPr="009D6BBF">
              <w:rPr>
                <w:rFonts w:ascii="Cambria" w:hAnsi="Cambria" w:cs="Arial"/>
                <w:b w:val="0"/>
                <w:noProof w:val="0"/>
                <w:webHidden/>
                <w:color w:val="000000" w:themeColor="text1"/>
                <w:lang w:val="en-GB"/>
              </w:rPr>
              <w:fldChar w:fldCharType="end"/>
            </w:r>
          </w:hyperlink>
        </w:p>
        <w:p w14:paraId="1C508B4C" w14:textId="1AFA8CD5"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54" w:history="1">
            <w:r w:rsidR="000962EB" w:rsidRPr="009D6BBF">
              <w:rPr>
                <w:rStyle w:val="Hyperlink"/>
                <w:rFonts w:ascii="Cambria" w:hAnsi="Cambria" w:cs="Arial"/>
                <w:noProof w:val="0"/>
                <w:color w:val="000000" w:themeColor="text1"/>
                <w:lang w:val="en-GB"/>
              </w:rPr>
              <w:t>2.3.1.</w:t>
            </w:r>
            <w:r w:rsidR="000962EB" w:rsidRPr="009D6BBF">
              <w:rPr>
                <w:rFonts w:ascii="Cambria" w:eastAsiaTheme="minorEastAsia" w:hAnsi="Cambria" w:cs="Arial"/>
                <w:noProof w:val="0"/>
                <w:color w:val="000000" w:themeColor="text1"/>
                <w:sz w:val="24"/>
                <w:lang w:val="en-GB"/>
              </w:rPr>
              <w:tab/>
            </w:r>
            <w:r w:rsidR="00FE3C52" w:rsidRPr="009D6BBF">
              <w:rPr>
                <w:rFonts w:ascii="Cambria" w:eastAsiaTheme="minorEastAsia" w:hAnsi="Cambria" w:cs="Arial"/>
                <w:noProof w:val="0"/>
                <w:color w:val="000000" w:themeColor="text1"/>
                <w:szCs w:val="20"/>
                <w:lang w:val="en-GB"/>
              </w:rPr>
              <w:t>Differentiation, individualization, personalization</w:t>
            </w:r>
            <w:r w:rsidR="000962EB" w:rsidRPr="009D6BBF">
              <w:rPr>
                <w:rFonts w:ascii="Cambria" w:hAnsi="Cambria" w:cs="Arial"/>
                <w:noProof w:val="0"/>
                <w:webHidden/>
                <w:color w:val="000000" w:themeColor="text1"/>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_Toc113014454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15</w:t>
            </w:r>
            <w:r w:rsidR="000962EB" w:rsidRPr="009D6BBF">
              <w:rPr>
                <w:rFonts w:ascii="Cambria" w:hAnsi="Cambria" w:cs="Arial"/>
                <w:noProof w:val="0"/>
                <w:webHidden/>
                <w:color w:val="000000" w:themeColor="text1"/>
                <w:lang w:val="en-GB"/>
              </w:rPr>
              <w:fldChar w:fldCharType="end"/>
            </w:r>
          </w:hyperlink>
        </w:p>
        <w:p w14:paraId="58FC9DA7" w14:textId="09A0E0DF" w:rsidR="000962EB" w:rsidRPr="009D6BBF" w:rsidRDefault="0074110B">
          <w:pPr>
            <w:pStyle w:val="TOC2"/>
            <w:tabs>
              <w:tab w:val="left" w:pos="880"/>
            </w:tabs>
            <w:rPr>
              <w:rFonts w:ascii="Cambria" w:eastAsiaTheme="minorEastAsia" w:hAnsi="Cambria" w:cs="Arial"/>
              <w:b w:val="0"/>
              <w:bCs w:val="0"/>
              <w:noProof w:val="0"/>
              <w:color w:val="000000" w:themeColor="text1"/>
              <w:sz w:val="24"/>
              <w:szCs w:val="24"/>
              <w:lang w:val="en-GB"/>
            </w:rPr>
          </w:pPr>
          <w:hyperlink w:anchor="_Toc113014455" w:history="1">
            <w:r w:rsidR="000962EB" w:rsidRPr="009D6BBF">
              <w:rPr>
                <w:rStyle w:val="Hyperlink"/>
                <w:rFonts w:ascii="Cambria" w:hAnsi="Cambria" w:cs="Arial"/>
                <w:b w:val="0"/>
                <w:noProof w:val="0"/>
                <w:color w:val="000000" w:themeColor="text1"/>
                <w:lang w:val="en-GB"/>
              </w:rPr>
              <w:t>2.4.</w:t>
            </w:r>
            <w:r w:rsidR="000962EB" w:rsidRPr="009D6BBF">
              <w:rPr>
                <w:rFonts w:ascii="Cambria" w:eastAsiaTheme="minorEastAsia" w:hAnsi="Cambria" w:cs="Arial"/>
                <w:b w:val="0"/>
                <w:bCs w:val="0"/>
                <w:noProof w:val="0"/>
                <w:color w:val="000000" w:themeColor="text1"/>
                <w:sz w:val="24"/>
                <w:szCs w:val="24"/>
                <w:lang w:val="en-GB"/>
              </w:rPr>
              <w:tab/>
            </w:r>
            <w:r w:rsidR="00FE3C52" w:rsidRPr="009D6BBF">
              <w:rPr>
                <w:rFonts w:ascii="Cambria" w:eastAsiaTheme="minorEastAsia" w:hAnsi="Cambria" w:cs="Arial"/>
                <w:b w:val="0"/>
                <w:bCs w:val="0"/>
                <w:noProof w:val="0"/>
                <w:color w:val="000000" w:themeColor="text1"/>
                <w:sz w:val="24"/>
                <w:szCs w:val="24"/>
                <w:lang w:val="en-GB"/>
              </w:rPr>
              <w:t>Monitoring, evaluation and assessment of pupils/students' achievements in online and blended teaching and learning</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_Toc113014455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16</w:t>
            </w:r>
            <w:r w:rsidR="000962EB" w:rsidRPr="009D6BBF">
              <w:rPr>
                <w:rFonts w:ascii="Cambria" w:hAnsi="Cambria" w:cs="Arial"/>
                <w:b w:val="0"/>
                <w:noProof w:val="0"/>
                <w:webHidden/>
                <w:color w:val="000000" w:themeColor="text1"/>
                <w:lang w:val="en-GB"/>
              </w:rPr>
              <w:fldChar w:fldCharType="end"/>
            </w:r>
          </w:hyperlink>
        </w:p>
        <w:p w14:paraId="6E38EE9A" w14:textId="73766F9C" w:rsidR="000962EB" w:rsidRPr="009D6BBF" w:rsidRDefault="0074110B">
          <w:pPr>
            <w:pStyle w:val="TOC1"/>
            <w:rPr>
              <w:rFonts w:ascii="Cambria" w:eastAsiaTheme="minorEastAsia" w:hAnsi="Cambria"/>
              <w:b w:val="0"/>
              <w:noProof w:val="0"/>
              <w:color w:val="000000" w:themeColor="text1"/>
              <w:lang w:val="en-GB"/>
            </w:rPr>
          </w:pPr>
          <w:hyperlink w:anchor="_Toc113014456" w:history="1">
            <w:r w:rsidR="000962EB" w:rsidRPr="009D6BBF">
              <w:rPr>
                <w:rStyle w:val="Hyperlink"/>
                <w:rFonts w:ascii="Cambria" w:hAnsi="Cambria"/>
                <w:b w:val="0"/>
                <w:noProof w:val="0"/>
                <w:color w:val="000000" w:themeColor="text1"/>
                <w:lang w:val="en-GB"/>
              </w:rPr>
              <w:t>3.</w:t>
            </w:r>
            <w:r w:rsidR="00FE3C52" w:rsidRPr="009D6BBF">
              <w:rPr>
                <w:noProof w:val="0"/>
                <w:lang w:val="en-GB"/>
              </w:rPr>
              <w:t xml:space="preserve"> </w:t>
            </w:r>
            <w:r w:rsidR="00FE3C52" w:rsidRPr="009D6BBF">
              <w:rPr>
                <w:rStyle w:val="Hyperlink"/>
                <w:rFonts w:ascii="Cambria" w:hAnsi="Cambria"/>
                <w:b w:val="0"/>
                <w:noProof w:val="0"/>
                <w:color w:val="000000" w:themeColor="text1"/>
                <w:lang w:val="en-GB"/>
              </w:rPr>
              <w:t>Creating assumptions for the effective use of ICT in online and</w:t>
            </w:r>
            <w:r w:rsidR="00FE3C52" w:rsidRPr="009D6BBF">
              <w:rPr>
                <w:noProof w:val="0"/>
                <w:lang w:val="en-GB"/>
              </w:rPr>
              <w:t xml:space="preserve"> </w:t>
            </w:r>
            <w:r w:rsidR="00FE3C52" w:rsidRPr="009D6BBF">
              <w:rPr>
                <w:rStyle w:val="Hyperlink"/>
                <w:rFonts w:ascii="Cambria" w:hAnsi="Cambria"/>
                <w:b w:val="0"/>
                <w:noProof w:val="0"/>
                <w:color w:val="000000" w:themeColor="text1"/>
                <w:lang w:val="en-GB"/>
              </w:rPr>
              <w:t>blended teaching and learning</w:t>
            </w:r>
            <w:r w:rsidR="000962EB" w:rsidRPr="009D6BBF">
              <w:rPr>
                <w:rFonts w:ascii="Cambria" w:hAnsi="Cambria"/>
                <w:b w:val="0"/>
                <w:noProof w:val="0"/>
                <w:webHidden/>
                <w:color w:val="000000" w:themeColor="text1"/>
                <w:lang w:val="en-GB"/>
              </w:rPr>
              <w:tab/>
            </w:r>
            <w:r w:rsidR="000962EB" w:rsidRPr="009D6BBF">
              <w:rPr>
                <w:rFonts w:ascii="Cambria" w:hAnsi="Cambria"/>
                <w:b w:val="0"/>
                <w:noProof w:val="0"/>
                <w:webHidden/>
                <w:color w:val="000000" w:themeColor="text1"/>
                <w:lang w:val="en-GB"/>
              </w:rPr>
              <w:fldChar w:fldCharType="begin"/>
            </w:r>
            <w:r w:rsidR="000962EB" w:rsidRPr="009D6BBF">
              <w:rPr>
                <w:rFonts w:ascii="Cambria" w:hAnsi="Cambria"/>
                <w:b w:val="0"/>
                <w:noProof w:val="0"/>
                <w:webHidden/>
                <w:color w:val="000000" w:themeColor="text1"/>
                <w:lang w:val="en-GB"/>
              </w:rPr>
              <w:instrText xml:space="preserve"> PAGEREF _Toc113014456 \h </w:instrText>
            </w:r>
            <w:r w:rsidR="000962EB" w:rsidRPr="009D6BBF">
              <w:rPr>
                <w:rFonts w:ascii="Cambria" w:hAnsi="Cambria"/>
                <w:b w:val="0"/>
                <w:noProof w:val="0"/>
                <w:webHidden/>
                <w:color w:val="000000" w:themeColor="text1"/>
                <w:lang w:val="en-GB"/>
              </w:rPr>
            </w:r>
            <w:r w:rsidR="000962EB" w:rsidRPr="009D6BBF">
              <w:rPr>
                <w:rFonts w:ascii="Cambria" w:hAnsi="Cambria"/>
                <w:b w:val="0"/>
                <w:noProof w:val="0"/>
                <w:webHidden/>
                <w:color w:val="000000" w:themeColor="text1"/>
                <w:lang w:val="en-GB"/>
              </w:rPr>
              <w:fldChar w:fldCharType="separate"/>
            </w:r>
            <w:r w:rsidR="00325281" w:rsidRPr="009D6BBF">
              <w:rPr>
                <w:rFonts w:ascii="Cambria" w:hAnsi="Cambria"/>
                <w:b w:val="0"/>
                <w:noProof w:val="0"/>
                <w:webHidden/>
                <w:color w:val="000000" w:themeColor="text1"/>
                <w:lang w:val="en-GB"/>
              </w:rPr>
              <w:t>19</w:t>
            </w:r>
            <w:r w:rsidR="000962EB" w:rsidRPr="009D6BBF">
              <w:rPr>
                <w:rFonts w:ascii="Cambria" w:hAnsi="Cambria"/>
                <w:b w:val="0"/>
                <w:noProof w:val="0"/>
                <w:webHidden/>
                <w:color w:val="000000" w:themeColor="text1"/>
                <w:lang w:val="en-GB"/>
              </w:rPr>
              <w:fldChar w:fldCharType="end"/>
            </w:r>
          </w:hyperlink>
        </w:p>
        <w:p w14:paraId="1926691B" w14:textId="68306051" w:rsidR="000962EB" w:rsidRPr="009D6BBF" w:rsidRDefault="0074110B">
          <w:pPr>
            <w:pStyle w:val="TOC2"/>
            <w:tabs>
              <w:tab w:val="left" w:pos="880"/>
            </w:tabs>
            <w:rPr>
              <w:rFonts w:ascii="Cambria" w:eastAsiaTheme="minorEastAsia" w:hAnsi="Cambria" w:cs="Arial"/>
              <w:b w:val="0"/>
              <w:bCs w:val="0"/>
              <w:noProof w:val="0"/>
              <w:color w:val="000000" w:themeColor="text1"/>
              <w:sz w:val="24"/>
              <w:szCs w:val="24"/>
              <w:lang w:val="en-GB"/>
            </w:rPr>
          </w:pPr>
          <w:hyperlink w:anchor="_Toc113014457" w:history="1">
            <w:r w:rsidR="000962EB" w:rsidRPr="009D6BBF">
              <w:rPr>
                <w:rStyle w:val="Hyperlink"/>
                <w:rFonts w:ascii="Cambria" w:hAnsi="Cambria" w:cs="Arial"/>
                <w:b w:val="0"/>
                <w:noProof w:val="0"/>
                <w:color w:val="000000" w:themeColor="text1"/>
                <w:lang w:val="en-GB"/>
              </w:rPr>
              <w:t>3.1.</w:t>
            </w:r>
            <w:r w:rsidR="000962EB" w:rsidRPr="009D6BBF">
              <w:rPr>
                <w:rFonts w:ascii="Cambria" w:eastAsiaTheme="minorEastAsia" w:hAnsi="Cambria" w:cs="Arial"/>
                <w:b w:val="0"/>
                <w:bCs w:val="0"/>
                <w:noProof w:val="0"/>
                <w:color w:val="000000" w:themeColor="text1"/>
                <w:sz w:val="24"/>
                <w:szCs w:val="24"/>
                <w:lang w:val="en-GB"/>
              </w:rPr>
              <w:tab/>
            </w:r>
            <w:r w:rsidR="00FE3C52" w:rsidRPr="009D6BBF">
              <w:rPr>
                <w:rFonts w:ascii="Cambria" w:eastAsiaTheme="minorEastAsia" w:hAnsi="Cambria" w:cs="Arial"/>
                <w:b w:val="0"/>
                <w:bCs w:val="0"/>
                <w:noProof w:val="0"/>
                <w:color w:val="000000" w:themeColor="text1"/>
                <w:sz w:val="24"/>
                <w:szCs w:val="24"/>
                <w:lang w:val="en-GB"/>
              </w:rPr>
              <w:t>ICT infrastructure</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_Toc113014457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20</w:t>
            </w:r>
            <w:r w:rsidR="000962EB" w:rsidRPr="009D6BBF">
              <w:rPr>
                <w:rFonts w:ascii="Cambria" w:hAnsi="Cambria" w:cs="Arial"/>
                <w:b w:val="0"/>
                <w:noProof w:val="0"/>
                <w:webHidden/>
                <w:color w:val="000000" w:themeColor="text1"/>
                <w:lang w:val="en-GB"/>
              </w:rPr>
              <w:fldChar w:fldCharType="end"/>
            </w:r>
          </w:hyperlink>
        </w:p>
        <w:p w14:paraId="719AFEA8" w14:textId="65601A95"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58" w:history="1">
            <w:r w:rsidR="000962EB" w:rsidRPr="009D6BBF">
              <w:rPr>
                <w:rStyle w:val="Hyperlink"/>
                <w:rFonts w:ascii="Cambria" w:hAnsi="Cambria" w:cs="Arial"/>
                <w:noProof w:val="0"/>
                <w:color w:val="000000" w:themeColor="text1"/>
                <w:lang w:val="en-GB"/>
              </w:rPr>
              <w:t>3.1.1.</w:t>
            </w:r>
            <w:r w:rsidR="000962EB" w:rsidRPr="009D6BBF">
              <w:rPr>
                <w:rFonts w:ascii="Cambria" w:eastAsiaTheme="minorEastAsia" w:hAnsi="Cambria" w:cs="Arial"/>
                <w:noProof w:val="0"/>
                <w:color w:val="000000" w:themeColor="text1"/>
                <w:sz w:val="24"/>
                <w:lang w:val="en-GB"/>
              </w:rPr>
              <w:tab/>
            </w:r>
            <w:r w:rsidR="00FE3C52" w:rsidRPr="009D6BBF">
              <w:rPr>
                <w:rFonts w:ascii="Cambria" w:eastAsiaTheme="minorEastAsia" w:hAnsi="Cambria" w:cs="Arial"/>
                <w:noProof w:val="0"/>
                <w:color w:val="000000" w:themeColor="text1"/>
                <w:szCs w:val="20"/>
                <w:lang w:val="en-GB"/>
              </w:rPr>
              <w:t>Hardware infrastructure</w:t>
            </w:r>
            <w:r w:rsidR="000962EB" w:rsidRPr="009D6BBF">
              <w:rPr>
                <w:rFonts w:ascii="Cambria" w:hAnsi="Cambria" w:cs="Arial"/>
                <w:noProof w:val="0"/>
                <w:webHidden/>
                <w:color w:val="000000" w:themeColor="text1"/>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_Toc113014458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20</w:t>
            </w:r>
            <w:r w:rsidR="000962EB" w:rsidRPr="009D6BBF">
              <w:rPr>
                <w:rFonts w:ascii="Cambria" w:hAnsi="Cambria" w:cs="Arial"/>
                <w:noProof w:val="0"/>
                <w:webHidden/>
                <w:color w:val="000000" w:themeColor="text1"/>
                <w:lang w:val="en-GB"/>
              </w:rPr>
              <w:fldChar w:fldCharType="end"/>
            </w:r>
          </w:hyperlink>
        </w:p>
        <w:p w14:paraId="622868AB" w14:textId="72801F0C"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59" w:history="1">
            <w:r w:rsidR="000962EB" w:rsidRPr="009D6BBF">
              <w:rPr>
                <w:rStyle w:val="Hyperlink"/>
                <w:rFonts w:ascii="Cambria" w:hAnsi="Cambria" w:cs="Arial"/>
                <w:noProof w:val="0"/>
                <w:color w:val="000000" w:themeColor="text1"/>
                <w:lang w:val="en-GB"/>
              </w:rPr>
              <w:t>3.1.2.</w:t>
            </w:r>
            <w:r w:rsidR="000962EB" w:rsidRPr="009D6BBF">
              <w:rPr>
                <w:rFonts w:ascii="Cambria" w:eastAsiaTheme="minorEastAsia" w:hAnsi="Cambria" w:cs="Arial"/>
                <w:noProof w:val="0"/>
                <w:color w:val="000000" w:themeColor="text1"/>
                <w:sz w:val="24"/>
                <w:lang w:val="en-GB"/>
              </w:rPr>
              <w:tab/>
            </w:r>
            <w:r w:rsidR="00FE3C52" w:rsidRPr="009D6BBF">
              <w:rPr>
                <w:rFonts w:ascii="Cambria" w:eastAsiaTheme="minorEastAsia" w:hAnsi="Cambria" w:cs="Arial"/>
                <w:noProof w:val="0"/>
                <w:color w:val="000000" w:themeColor="text1"/>
                <w:szCs w:val="20"/>
                <w:lang w:val="en-GB"/>
              </w:rPr>
              <w:t>Network infrastructure</w:t>
            </w:r>
            <w:r w:rsidR="000962EB" w:rsidRPr="009D6BBF">
              <w:rPr>
                <w:rFonts w:ascii="Cambria" w:hAnsi="Cambria" w:cs="Arial"/>
                <w:noProof w:val="0"/>
                <w:webHidden/>
                <w:color w:val="000000" w:themeColor="text1"/>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_Toc113014459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21</w:t>
            </w:r>
            <w:r w:rsidR="000962EB" w:rsidRPr="009D6BBF">
              <w:rPr>
                <w:rFonts w:ascii="Cambria" w:hAnsi="Cambria" w:cs="Arial"/>
                <w:noProof w:val="0"/>
                <w:webHidden/>
                <w:color w:val="000000" w:themeColor="text1"/>
                <w:lang w:val="en-GB"/>
              </w:rPr>
              <w:fldChar w:fldCharType="end"/>
            </w:r>
          </w:hyperlink>
        </w:p>
        <w:p w14:paraId="434448DB" w14:textId="467377EB"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60" w:history="1">
            <w:r w:rsidR="000962EB" w:rsidRPr="009D6BBF">
              <w:rPr>
                <w:rStyle w:val="Hyperlink"/>
                <w:rFonts w:ascii="Cambria" w:hAnsi="Cambria" w:cs="Arial"/>
                <w:noProof w:val="0"/>
                <w:color w:val="000000" w:themeColor="text1"/>
                <w:lang w:val="en-GB"/>
              </w:rPr>
              <w:t>3.1.3.</w:t>
            </w:r>
            <w:r w:rsidR="000962EB" w:rsidRPr="009D6BBF">
              <w:rPr>
                <w:rFonts w:ascii="Cambria" w:eastAsiaTheme="minorEastAsia" w:hAnsi="Cambria" w:cs="Arial"/>
                <w:noProof w:val="0"/>
                <w:color w:val="000000" w:themeColor="text1"/>
                <w:sz w:val="24"/>
                <w:lang w:val="en-GB"/>
              </w:rPr>
              <w:tab/>
            </w:r>
            <w:r w:rsidR="00B7200B" w:rsidRPr="009D6BBF">
              <w:rPr>
                <w:rFonts w:ascii="Cambria" w:eastAsiaTheme="minorEastAsia" w:hAnsi="Cambria" w:cs="Arial"/>
                <w:noProof w:val="0"/>
                <w:color w:val="000000" w:themeColor="text1"/>
                <w:szCs w:val="20"/>
                <w:lang w:val="en-GB"/>
              </w:rPr>
              <w:t>Software infrastructure</w:t>
            </w:r>
            <w:r w:rsidR="000962EB" w:rsidRPr="009D6BBF">
              <w:rPr>
                <w:rFonts w:ascii="Cambria" w:hAnsi="Cambria" w:cs="Arial"/>
                <w:noProof w:val="0"/>
                <w:webHidden/>
                <w:color w:val="000000" w:themeColor="text1"/>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_Toc113014460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21</w:t>
            </w:r>
            <w:r w:rsidR="000962EB" w:rsidRPr="009D6BBF">
              <w:rPr>
                <w:rFonts w:ascii="Cambria" w:hAnsi="Cambria" w:cs="Arial"/>
                <w:noProof w:val="0"/>
                <w:webHidden/>
                <w:color w:val="000000" w:themeColor="text1"/>
                <w:lang w:val="en-GB"/>
              </w:rPr>
              <w:fldChar w:fldCharType="end"/>
            </w:r>
          </w:hyperlink>
        </w:p>
        <w:p w14:paraId="2DABC024" w14:textId="25871024"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61" w:history="1">
            <w:r w:rsidR="000962EB" w:rsidRPr="009D6BBF">
              <w:rPr>
                <w:rStyle w:val="Hyperlink"/>
                <w:rFonts w:ascii="Cambria" w:hAnsi="Cambria" w:cs="Arial"/>
                <w:noProof w:val="0"/>
                <w:color w:val="000000" w:themeColor="text1"/>
                <w:lang w:val="en-GB"/>
              </w:rPr>
              <w:t>3.1.4.</w:t>
            </w:r>
            <w:r w:rsidR="000962EB" w:rsidRPr="009D6BBF">
              <w:rPr>
                <w:rFonts w:ascii="Cambria" w:eastAsiaTheme="minorEastAsia" w:hAnsi="Cambria" w:cs="Arial"/>
                <w:noProof w:val="0"/>
                <w:color w:val="000000" w:themeColor="text1"/>
                <w:sz w:val="24"/>
                <w:lang w:val="en-GB"/>
              </w:rPr>
              <w:tab/>
            </w:r>
            <w:r w:rsidR="00B7200B" w:rsidRPr="009D6BBF">
              <w:rPr>
                <w:rFonts w:ascii="Cambria" w:eastAsiaTheme="minorEastAsia" w:hAnsi="Cambria" w:cs="Arial"/>
                <w:noProof w:val="0"/>
                <w:color w:val="000000" w:themeColor="text1"/>
                <w:szCs w:val="20"/>
                <w:lang w:val="en-GB"/>
              </w:rPr>
              <w:t>A place to store digital materials</w:t>
            </w:r>
            <w:r w:rsidR="000962EB" w:rsidRPr="009D6BBF">
              <w:rPr>
                <w:rFonts w:ascii="Cambria" w:hAnsi="Cambria" w:cs="Arial"/>
                <w:noProof w:val="0"/>
                <w:webHidden/>
                <w:color w:val="000000" w:themeColor="text1"/>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_Toc113014461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24</w:t>
            </w:r>
            <w:r w:rsidR="000962EB" w:rsidRPr="009D6BBF">
              <w:rPr>
                <w:rFonts w:ascii="Cambria" w:hAnsi="Cambria" w:cs="Arial"/>
                <w:noProof w:val="0"/>
                <w:webHidden/>
                <w:color w:val="000000" w:themeColor="text1"/>
                <w:lang w:val="en-GB"/>
              </w:rPr>
              <w:fldChar w:fldCharType="end"/>
            </w:r>
          </w:hyperlink>
        </w:p>
        <w:p w14:paraId="30F702F7" w14:textId="663B5143"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62" w:history="1">
            <w:r w:rsidR="000962EB" w:rsidRPr="009D6BBF">
              <w:rPr>
                <w:rStyle w:val="Hyperlink"/>
                <w:rFonts w:ascii="Cambria" w:hAnsi="Cambria" w:cs="Arial"/>
                <w:noProof w:val="0"/>
                <w:color w:val="000000" w:themeColor="text1"/>
                <w:lang w:val="en-GB"/>
              </w:rPr>
              <w:t>3.1.5.</w:t>
            </w:r>
            <w:r w:rsidR="000962EB" w:rsidRPr="009D6BBF">
              <w:rPr>
                <w:rFonts w:ascii="Cambria" w:eastAsiaTheme="minorEastAsia" w:hAnsi="Cambria" w:cs="Arial"/>
                <w:noProof w:val="0"/>
                <w:color w:val="000000" w:themeColor="text1"/>
                <w:sz w:val="24"/>
                <w:lang w:val="en-GB"/>
              </w:rPr>
              <w:tab/>
            </w:r>
            <w:r w:rsidR="00B7200B" w:rsidRPr="009D6BBF">
              <w:rPr>
                <w:rFonts w:ascii="Cambria" w:eastAsiaTheme="minorEastAsia" w:hAnsi="Cambria" w:cs="Arial"/>
                <w:noProof w:val="0"/>
                <w:color w:val="000000" w:themeColor="text1"/>
                <w:szCs w:val="20"/>
                <w:lang w:val="en-GB"/>
              </w:rPr>
              <w:t>Equipment maintenance and technical assistance</w:t>
            </w:r>
            <w:r w:rsidR="000962EB" w:rsidRPr="009D6BBF">
              <w:rPr>
                <w:rFonts w:ascii="Cambria" w:hAnsi="Cambria" w:cs="Arial"/>
                <w:noProof w:val="0"/>
                <w:webHidden/>
                <w:color w:val="000000" w:themeColor="text1"/>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_Toc113014462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24</w:t>
            </w:r>
            <w:r w:rsidR="000962EB" w:rsidRPr="009D6BBF">
              <w:rPr>
                <w:rFonts w:ascii="Cambria" w:hAnsi="Cambria" w:cs="Arial"/>
                <w:noProof w:val="0"/>
                <w:webHidden/>
                <w:color w:val="000000" w:themeColor="text1"/>
                <w:lang w:val="en-GB"/>
              </w:rPr>
              <w:fldChar w:fldCharType="end"/>
            </w:r>
          </w:hyperlink>
        </w:p>
        <w:p w14:paraId="0F398810" w14:textId="4EC53FCB"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63" w:history="1">
            <w:r w:rsidR="000962EB" w:rsidRPr="009D6BBF">
              <w:rPr>
                <w:rStyle w:val="Hyperlink"/>
                <w:rFonts w:ascii="Cambria" w:hAnsi="Cambria" w:cs="Arial"/>
                <w:noProof w:val="0"/>
                <w:color w:val="000000" w:themeColor="text1"/>
                <w:lang w:val="en-GB"/>
              </w:rPr>
              <w:t>3.1.6.</w:t>
            </w:r>
            <w:r w:rsidR="000962EB" w:rsidRPr="009D6BBF">
              <w:rPr>
                <w:rFonts w:ascii="Cambria" w:eastAsiaTheme="minorEastAsia" w:hAnsi="Cambria" w:cs="Arial"/>
                <w:noProof w:val="0"/>
                <w:color w:val="000000" w:themeColor="text1"/>
                <w:sz w:val="24"/>
                <w:lang w:val="en-GB"/>
              </w:rPr>
              <w:tab/>
            </w:r>
            <w:r w:rsidR="00763285" w:rsidRPr="009D6BBF">
              <w:rPr>
                <w:rFonts w:ascii="Cambria" w:eastAsiaTheme="minorEastAsia" w:hAnsi="Cambria" w:cs="Arial"/>
                <w:noProof w:val="0"/>
                <w:color w:val="000000" w:themeColor="text1"/>
                <w:szCs w:val="20"/>
                <w:lang w:val="en-GB"/>
              </w:rPr>
              <w:t>Safety</w:t>
            </w:r>
            <w:r w:rsidR="000962EB" w:rsidRPr="009D6BBF">
              <w:rPr>
                <w:rFonts w:ascii="Cambria" w:hAnsi="Cambria" w:cs="Arial"/>
                <w:noProof w:val="0"/>
                <w:webHidden/>
                <w:color w:val="000000" w:themeColor="text1"/>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_Toc113014463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25</w:t>
            </w:r>
            <w:r w:rsidR="000962EB" w:rsidRPr="009D6BBF">
              <w:rPr>
                <w:rFonts w:ascii="Cambria" w:hAnsi="Cambria" w:cs="Arial"/>
                <w:noProof w:val="0"/>
                <w:webHidden/>
                <w:color w:val="000000" w:themeColor="text1"/>
                <w:lang w:val="en-GB"/>
              </w:rPr>
              <w:fldChar w:fldCharType="end"/>
            </w:r>
          </w:hyperlink>
        </w:p>
        <w:p w14:paraId="2D25887C" w14:textId="42B2FEC9" w:rsidR="000962EB" w:rsidRPr="009D6BBF" w:rsidRDefault="0074110B">
          <w:pPr>
            <w:pStyle w:val="TOC2"/>
            <w:tabs>
              <w:tab w:val="left" w:pos="880"/>
            </w:tabs>
            <w:rPr>
              <w:rFonts w:ascii="Cambria" w:eastAsiaTheme="minorEastAsia" w:hAnsi="Cambria" w:cs="Arial"/>
              <w:b w:val="0"/>
              <w:bCs w:val="0"/>
              <w:noProof w:val="0"/>
              <w:color w:val="000000" w:themeColor="text1"/>
              <w:sz w:val="24"/>
              <w:szCs w:val="24"/>
              <w:lang w:val="en-GB"/>
            </w:rPr>
          </w:pPr>
          <w:hyperlink w:anchor="_Toc113014464" w:history="1">
            <w:r w:rsidR="000962EB" w:rsidRPr="009D6BBF">
              <w:rPr>
                <w:rStyle w:val="Hyperlink"/>
                <w:rFonts w:ascii="Cambria" w:hAnsi="Cambria" w:cs="Arial"/>
                <w:b w:val="0"/>
                <w:noProof w:val="0"/>
                <w:color w:val="000000" w:themeColor="text1"/>
                <w:lang w:val="en-GB"/>
              </w:rPr>
              <w:t>3.2.</w:t>
            </w:r>
            <w:r w:rsidR="000962EB" w:rsidRPr="009D6BBF">
              <w:rPr>
                <w:rFonts w:ascii="Cambria" w:eastAsiaTheme="minorEastAsia" w:hAnsi="Cambria" w:cs="Arial"/>
                <w:b w:val="0"/>
                <w:bCs w:val="0"/>
                <w:noProof w:val="0"/>
                <w:color w:val="000000" w:themeColor="text1"/>
                <w:sz w:val="24"/>
                <w:szCs w:val="24"/>
                <w:lang w:val="en-GB"/>
              </w:rPr>
              <w:tab/>
            </w:r>
            <w:r w:rsidR="00B7200B" w:rsidRPr="009D6BBF">
              <w:rPr>
                <w:rFonts w:ascii="Cambria" w:eastAsiaTheme="minorEastAsia" w:hAnsi="Cambria" w:cs="Arial"/>
                <w:b w:val="0"/>
                <w:bCs w:val="0"/>
                <w:noProof w:val="0"/>
                <w:color w:val="000000" w:themeColor="text1"/>
                <w:sz w:val="24"/>
                <w:szCs w:val="24"/>
                <w:lang w:val="en-GB"/>
              </w:rPr>
              <w:t>Integrating the online and blended teaching and learning model into the legal regulations on education in all administrative units in Bosnia and Herzegovina</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_Toc113014464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26</w:t>
            </w:r>
            <w:r w:rsidR="000962EB" w:rsidRPr="009D6BBF">
              <w:rPr>
                <w:rFonts w:ascii="Cambria" w:hAnsi="Cambria" w:cs="Arial"/>
                <w:b w:val="0"/>
                <w:noProof w:val="0"/>
                <w:webHidden/>
                <w:color w:val="000000" w:themeColor="text1"/>
                <w:lang w:val="en-GB"/>
              </w:rPr>
              <w:fldChar w:fldCharType="end"/>
            </w:r>
          </w:hyperlink>
        </w:p>
        <w:p w14:paraId="13F1B924" w14:textId="519DEFC0" w:rsidR="000962EB" w:rsidRPr="009D6BBF" w:rsidRDefault="0074110B">
          <w:pPr>
            <w:pStyle w:val="TOC1"/>
            <w:tabs>
              <w:tab w:val="left" w:pos="660"/>
            </w:tabs>
            <w:rPr>
              <w:rFonts w:ascii="Cambria" w:eastAsiaTheme="minorEastAsia" w:hAnsi="Cambria"/>
              <w:b w:val="0"/>
              <w:noProof w:val="0"/>
              <w:color w:val="000000" w:themeColor="text1"/>
              <w:lang w:val="en-GB"/>
            </w:rPr>
          </w:pPr>
          <w:hyperlink w:anchor="_Toc113014465" w:history="1">
            <w:r w:rsidR="000962EB" w:rsidRPr="009D6BBF">
              <w:rPr>
                <w:rStyle w:val="Hyperlink"/>
                <w:rFonts w:ascii="Cambria" w:hAnsi="Cambria"/>
                <w:b w:val="0"/>
                <w:noProof w:val="0"/>
                <w:color w:val="000000" w:themeColor="text1"/>
                <w:lang w:val="en-GB"/>
              </w:rPr>
              <w:t>4.</w:t>
            </w:r>
            <w:r w:rsidR="000962EB" w:rsidRPr="009D6BBF">
              <w:rPr>
                <w:rFonts w:ascii="Cambria" w:eastAsiaTheme="minorEastAsia" w:hAnsi="Cambria"/>
                <w:b w:val="0"/>
                <w:noProof w:val="0"/>
                <w:color w:val="000000" w:themeColor="text1"/>
                <w:lang w:val="en-GB"/>
              </w:rPr>
              <w:tab/>
            </w:r>
            <w:r w:rsidR="00B7200B" w:rsidRPr="009D6BBF">
              <w:rPr>
                <w:rFonts w:ascii="Cambria" w:eastAsiaTheme="minorEastAsia" w:hAnsi="Cambria"/>
                <w:b w:val="0"/>
                <w:noProof w:val="0"/>
                <w:color w:val="000000" w:themeColor="text1"/>
                <w:lang w:val="en-GB"/>
              </w:rPr>
              <w:t>Developing the concept of teacher professional development</w:t>
            </w:r>
            <w:r w:rsidR="000962EB" w:rsidRPr="009D6BBF">
              <w:rPr>
                <w:rFonts w:ascii="Cambria" w:hAnsi="Cambria"/>
                <w:b w:val="0"/>
                <w:noProof w:val="0"/>
                <w:webHidden/>
                <w:color w:val="000000" w:themeColor="text1"/>
                <w:lang w:val="en-GB"/>
              </w:rPr>
              <w:tab/>
            </w:r>
            <w:r w:rsidR="000962EB" w:rsidRPr="009D6BBF">
              <w:rPr>
                <w:rFonts w:ascii="Cambria" w:hAnsi="Cambria"/>
                <w:b w:val="0"/>
                <w:noProof w:val="0"/>
                <w:webHidden/>
                <w:color w:val="000000" w:themeColor="text1"/>
                <w:lang w:val="en-GB"/>
              </w:rPr>
              <w:fldChar w:fldCharType="begin"/>
            </w:r>
            <w:r w:rsidR="000962EB" w:rsidRPr="009D6BBF">
              <w:rPr>
                <w:rFonts w:ascii="Cambria" w:hAnsi="Cambria"/>
                <w:b w:val="0"/>
                <w:noProof w:val="0"/>
                <w:webHidden/>
                <w:color w:val="000000" w:themeColor="text1"/>
                <w:lang w:val="en-GB"/>
              </w:rPr>
              <w:instrText xml:space="preserve"> PAGEREF _Toc113014465 \h </w:instrText>
            </w:r>
            <w:r w:rsidR="000962EB" w:rsidRPr="009D6BBF">
              <w:rPr>
                <w:rFonts w:ascii="Cambria" w:hAnsi="Cambria"/>
                <w:b w:val="0"/>
                <w:noProof w:val="0"/>
                <w:webHidden/>
                <w:color w:val="000000" w:themeColor="text1"/>
                <w:lang w:val="en-GB"/>
              </w:rPr>
            </w:r>
            <w:r w:rsidR="000962EB" w:rsidRPr="009D6BBF">
              <w:rPr>
                <w:rFonts w:ascii="Cambria" w:hAnsi="Cambria"/>
                <w:b w:val="0"/>
                <w:noProof w:val="0"/>
                <w:webHidden/>
                <w:color w:val="000000" w:themeColor="text1"/>
                <w:lang w:val="en-GB"/>
              </w:rPr>
              <w:fldChar w:fldCharType="separate"/>
            </w:r>
            <w:r w:rsidR="00325281" w:rsidRPr="009D6BBF">
              <w:rPr>
                <w:rFonts w:ascii="Cambria" w:hAnsi="Cambria"/>
                <w:b w:val="0"/>
                <w:noProof w:val="0"/>
                <w:webHidden/>
                <w:color w:val="000000" w:themeColor="text1"/>
                <w:lang w:val="en-GB"/>
              </w:rPr>
              <w:t>28</w:t>
            </w:r>
            <w:r w:rsidR="000962EB" w:rsidRPr="009D6BBF">
              <w:rPr>
                <w:rFonts w:ascii="Cambria" w:hAnsi="Cambria"/>
                <w:b w:val="0"/>
                <w:noProof w:val="0"/>
                <w:webHidden/>
                <w:color w:val="000000" w:themeColor="text1"/>
                <w:lang w:val="en-GB"/>
              </w:rPr>
              <w:fldChar w:fldCharType="end"/>
            </w:r>
          </w:hyperlink>
        </w:p>
        <w:p w14:paraId="3B58677B" w14:textId="3FBACE20" w:rsidR="000962EB" w:rsidRPr="009D6BBF" w:rsidRDefault="0074110B">
          <w:pPr>
            <w:pStyle w:val="TOC2"/>
            <w:tabs>
              <w:tab w:val="left" w:pos="880"/>
            </w:tabs>
            <w:rPr>
              <w:rFonts w:ascii="Cambria" w:eastAsiaTheme="minorEastAsia" w:hAnsi="Cambria" w:cs="Arial"/>
              <w:b w:val="0"/>
              <w:bCs w:val="0"/>
              <w:noProof w:val="0"/>
              <w:color w:val="000000" w:themeColor="text1"/>
              <w:sz w:val="24"/>
              <w:szCs w:val="24"/>
              <w:lang w:val="en-GB"/>
            </w:rPr>
          </w:pPr>
          <w:hyperlink w:anchor="_Toc113014466" w:history="1">
            <w:r w:rsidR="000962EB" w:rsidRPr="009D6BBF">
              <w:rPr>
                <w:rStyle w:val="Hyperlink"/>
                <w:rFonts w:ascii="Cambria" w:hAnsi="Cambria" w:cs="Arial"/>
                <w:b w:val="0"/>
                <w:noProof w:val="0"/>
                <w:color w:val="000000" w:themeColor="text1"/>
                <w:lang w:val="en-GB"/>
              </w:rPr>
              <w:t>4.1.</w:t>
            </w:r>
            <w:r w:rsidR="000962EB" w:rsidRPr="009D6BBF">
              <w:rPr>
                <w:rFonts w:ascii="Cambria" w:eastAsiaTheme="minorEastAsia" w:hAnsi="Cambria" w:cs="Arial"/>
                <w:b w:val="0"/>
                <w:bCs w:val="0"/>
                <w:noProof w:val="0"/>
                <w:color w:val="000000" w:themeColor="text1"/>
                <w:sz w:val="24"/>
                <w:szCs w:val="24"/>
                <w:lang w:val="en-GB"/>
              </w:rPr>
              <w:tab/>
            </w:r>
            <w:r w:rsidR="00D14676" w:rsidRPr="009D6BBF">
              <w:rPr>
                <w:rFonts w:ascii="Cambria" w:eastAsiaTheme="minorEastAsia" w:hAnsi="Cambria" w:cs="Arial"/>
                <w:b w:val="0"/>
                <w:bCs w:val="0"/>
                <w:noProof w:val="0"/>
                <w:color w:val="000000" w:themeColor="text1"/>
                <w:szCs w:val="22"/>
                <w:lang w:val="en-GB"/>
              </w:rPr>
              <w:t>Improvement of pedagogical and digital competences of teachers</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_Toc113014466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28</w:t>
            </w:r>
            <w:r w:rsidR="000962EB" w:rsidRPr="009D6BBF">
              <w:rPr>
                <w:rFonts w:ascii="Cambria" w:hAnsi="Cambria" w:cs="Arial"/>
                <w:b w:val="0"/>
                <w:noProof w:val="0"/>
                <w:webHidden/>
                <w:color w:val="000000" w:themeColor="text1"/>
                <w:lang w:val="en-GB"/>
              </w:rPr>
              <w:fldChar w:fldCharType="end"/>
            </w:r>
          </w:hyperlink>
        </w:p>
        <w:p w14:paraId="4986A583" w14:textId="11A7311A"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67" w:history="1">
            <w:r w:rsidR="000962EB" w:rsidRPr="009D6BBF">
              <w:rPr>
                <w:rStyle w:val="Hyperlink"/>
                <w:rFonts w:ascii="Cambria" w:hAnsi="Cambria" w:cs="Arial"/>
                <w:noProof w:val="0"/>
                <w:color w:val="000000" w:themeColor="text1"/>
                <w:lang w:val="en-GB"/>
              </w:rPr>
              <w:t>4.1.1.</w:t>
            </w:r>
            <w:r w:rsidR="000962EB" w:rsidRPr="009D6BBF">
              <w:rPr>
                <w:rFonts w:ascii="Cambria" w:eastAsiaTheme="minorEastAsia" w:hAnsi="Cambria" w:cs="Arial"/>
                <w:noProof w:val="0"/>
                <w:color w:val="000000" w:themeColor="text1"/>
                <w:sz w:val="24"/>
                <w:lang w:val="en-GB"/>
              </w:rPr>
              <w:tab/>
            </w:r>
            <w:r w:rsidR="00D14676" w:rsidRPr="009D6BBF">
              <w:rPr>
                <w:rFonts w:ascii="Cambria" w:eastAsiaTheme="minorEastAsia" w:hAnsi="Cambria" w:cs="Arial"/>
                <w:noProof w:val="0"/>
                <w:color w:val="000000" w:themeColor="text1"/>
                <w:szCs w:val="20"/>
                <w:lang w:val="en-GB"/>
              </w:rPr>
              <w:t>Development of knowledge - Pedagogical competences of teachers</w:t>
            </w:r>
            <w:r w:rsidR="000962EB" w:rsidRPr="009D6BBF">
              <w:rPr>
                <w:rFonts w:ascii="Cambria" w:hAnsi="Cambria" w:cs="Arial"/>
                <w:noProof w:val="0"/>
                <w:webHidden/>
                <w:color w:val="000000" w:themeColor="text1"/>
                <w:szCs w:val="20"/>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_Toc113014467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32</w:t>
            </w:r>
            <w:r w:rsidR="000962EB" w:rsidRPr="009D6BBF">
              <w:rPr>
                <w:rFonts w:ascii="Cambria" w:hAnsi="Cambria" w:cs="Arial"/>
                <w:noProof w:val="0"/>
                <w:webHidden/>
                <w:color w:val="000000" w:themeColor="text1"/>
                <w:lang w:val="en-GB"/>
              </w:rPr>
              <w:fldChar w:fldCharType="end"/>
            </w:r>
          </w:hyperlink>
        </w:p>
        <w:p w14:paraId="4D886589" w14:textId="08000BCF"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68" w:history="1">
            <w:r w:rsidR="000962EB" w:rsidRPr="009D6BBF">
              <w:rPr>
                <w:rStyle w:val="Hyperlink"/>
                <w:rFonts w:ascii="Cambria" w:hAnsi="Cambria" w:cs="Arial"/>
                <w:noProof w:val="0"/>
                <w:color w:val="000000" w:themeColor="text1"/>
                <w:lang w:val="en-GB"/>
              </w:rPr>
              <w:t>4.1.2.</w:t>
            </w:r>
            <w:r w:rsidR="000962EB" w:rsidRPr="009D6BBF">
              <w:rPr>
                <w:rFonts w:ascii="Cambria" w:eastAsiaTheme="minorEastAsia" w:hAnsi="Cambria" w:cs="Arial"/>
                <w:noProof w:val="0"/>
                <w:color w:val="000000" w:themeColor="text1"/>
                <w:sz w:val="24"/>
                <w:lang w:val="en-GB"/>
              </w:rPr>
              <w:tab/>
            </w:r>
            <w:r w:rsidR="00D14676" w:rsidRPr="009D6BBF">
              <w:rPr>
                <w:rFonts w:ascii="Cambria" w:eastAsiaTheme="minorEastAsia" w:hAnsi="Cambria" w:cs="Arial"/>
                <w:noProof w:val="0"/>
                <w:color w:val="000000" w:themeColor="text1"/>
                <w:szCs w:val="20"/>
                <w:lang w:val="en-GB"/>
              </w:rPr>
              <w:t>Application of knowledge - Competences of pupils/students</w:t>
            </w:r>
            <w:r w:rsidR="000962EB" w:rsidRPr="009D6BBF">
              <w:rPr>
                <w:rFonts w:ascii="Cambria" w:hAnsi="Cambria" w:cs="Arial"/>
                <w:noProof w:val="0"/>
                <w:webHidden/>
                <w:color w:val="000000" w:themeColor="text1"/>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_Toc113014468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35</w:t>
            </w:r>
            <w:r w:rsidR="000962EB" w:rsidRPr="009D6BBF">
              <w:rPr>
                <w:rFonts w:ascii="Cambria" w:hAnsi="Cambria" w:cs="Arial"/>
                <w:noProof w:val="0"/>
                <w:webHidden/>
                <w:color w:val="000000" w:themeColor="text1"/>
                <w:lang w:val="en-GB"/>
              </w:rPr>
              <w:fldChar w:fldCharType="end"/>
            </w:r>
          </w:hyperlink>
        </w:p>
        <w:p w14:paraId="04AC1589" w14:textId="3DAC5056"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69" w:history="1">
            <w:r w:rsidR="000962EB" w:rsidRPr="009D6BBF">
              <w:rPr>
                <w:rStyle w:val="Hyperlink"/>
                <w:rFonts w:ascii="Cambria" w:hAnsi="Cambria" w:cs="Arial"/>
                <w:noProof w:val="0"/>
                <w:color w:val="000000" w:themeColor="text1"/>
                <w:lang w:val="en-GB"/>
              </w:rPr>
              <w:t>4.1.3.</w:t>
            </w:r>
            <w:r w:rsidR="000962EB" w:rsidRPr="009D6BBF">
              <w:rPr>
                <w:rFonts w:ascii="Cambria" w:eastAsiaTheme="minorEastAsia" w:hAnsi="Cambria" w:cs="Arial"/>
                <w:noProof w:val="0"/>
                <w:color w:val="000000" w:themeColor="text1"/>
                <w:sz w:val="24"/>
                <w:lang w:val="en-GB"/>
              </w:rPr>
              <w:tab/>
            </w:r>
            <w:r w:rsidR="00D14676" w:rsidRPr="009D6BBF">
              <w:rPr>
                <w:rFonts w:ascii="Cambria" w:eastAsiaTheme="minorEastAsia" w:hAnsi="Cambria" w:cs="Arial"/>
                <w:noProof w:val="0"/>
                <w:color w:val="000000" w:themeColor="text1"/>
                <w:szCs w:val="20"/>
                <w:lang w:val="en-GB"/>
              </w:rPr>
              <w:t>Knowledge exchange - Communities of practice</w:t>
            </w:r>
            <w:r w:rsidR="000962EB" w:rsidRPr="009D6BBF">
              <w:rPr>
                <w:rFonts w:ascii="Cambria" w:hAnsi="Cambria" w:cs="Arial"/>
                <w:noProof w:val="0"/>
                <w:webHidden/>
                <w:color w:val="000000" w:themeColor="text1"/>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_Toc113014469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37</w:t>
            </w:r>
            <w:r w:rsidR="000962EB" w:rsidRPr="009D6BBF">
              <w:rPr>
                <w:rFonts w:ascii="Cambria" w:hAnsi="Cambria" w:cs="Arial"/>
                <w:noProof w:val="0"/>
                <w:webHidden/>
                <w:color w:val="000000" w:themeColor="text1"/>
                <w:lang w:val="en-GB"/>
              </w:rPr>
              <w:fldChar w:fldCharType="end"/>
            </w:r>
          </w:hyperlink>
        </w:p>
        <w:p w14:paraId="58C2D74C" w14:textId="37503AB5"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70" w:history="1">
            <w:r w:rsidR="000962EB" w:rsidRPr="009D6BBF">
              <w:rPr>
                <w:rStyle w:val="Hyperlink"/>
                <w:rFonts w:ascii="Cambria" w:hAnsi="Cambria" w:cs="Arial"/>
                <w:noProof w:val="0"/>
                <w:color w:val="000000" w:themeColor="text1"/>
                <w:lang w:val="en-GB"/>
              </w:rPr>
              <w:t>4.1.4.</w:t>
            </w:r>
            <w:r w:rsidR="000962EB" w:rsidRPr="009D6BBF">
              <w:rPr>
                <w:rFonts w:ascii="Cambria" w:eastAsiaTheme="minorEastAsia" w:hAnsi="Cambria" w:cs="Arial"/>
                <w:noProof w:val="0"/>
                <w:color w:val="000000" w:themeColor="text1"/>
                <w:sz w:val="24"/>
                <w:lang w:val="en-GB"/>
              </w:rPr>
              <w:tab/>
            </w:r>
            <w:r w:rsidR="00797A25" w:rsidRPr="009D6BBF">
              <w:rPr>
                <w:rFonts w:ascii="Cambria" w:eastAsiaTheme="minorEastAsia" w:hAnsi="Cambria" w:cs="Arial"/>
                <w:noProof w:val="0"/>
                <w:color w:val="000000" w:themeColor="text1"/>
                <w:szCs w:val="20"/>
                <w:lang w:val="en-GB"/>
              </w:rPr>
              <w:t>Knowledge and communication - Organisational communication</w:t>
            </w:r>
            <w:r w:rsidR="000962EB" w:rsidRPr="009D6BBF">
              <w:rPr>
                <w:rFonts w:ascii="Cambria" w:hAnsi="Cambria" w:cs="Arial"/>
                <w:noProof w:val="0"/>
                <w:webHidden/>
                <w:color w:val="000000" w:themeColor="text1"/>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_Toc113014470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37</w:t>
            </w:r>
            <w:r w:rsidR="000962EB" w:rsidRPr="009D6BBF">
              <w:rPr>
                <w:rFonts w:ascii="Cambria" w:hAnsi="Cambria" w:cs="Arial"/>
                <w:noProof w:val="0"/>
                <w:webHidden/>
                <w:color w:val="000000" w:themeColor="text1"/>
                <w:lang w:val="en-GB"/>
              </w:rPr>
              <w:fldChar w:fldCharType="end"/>
            </w:r>
          </w:hyperlink>
        </w:p>
        <w:p w14:paraId="45CA7718" w14:textId="3F277A40" w:rsidR="000962EB" w:rsidRPr="009D6BBF" w:rsidRDefault="0074110B">
          <w:pPr>
            <w:pStyle w:val="TOC2"/>
            <w:tabs>
              <w:tab w:val="left" w:pos="880"/>
            </w:tabs>
            <w:rPr>
              <w:rFonts w:ascii="Cambria" w:eastAsiaTheme="minorEastAsia" w:hAnsi="Cambria" w:cs="Arial"/>
              <w:b w:val="0"/>
              <w:bCs w:val="0"/>
              <w:noProof w:val="0"/>
              <w:color w:val="000000" w:themeColor="text1"/>
              <w:sz w:val="24"/>
              <w:szCs w:val="24"/>
              <w:lang w:val="en-GB"/>
            </w:rPr>
          </w:pPr>
          <w:hyperlink w:anchor="_Toc113014471" w:history="1">
            <w:r w:rsidR="000962EB" w:rsidRPr="009D6BBF">
              <w:rPr>
                <w:rStyle w:val="Hyperlink"/>
                <w:rFonts w:ascii="Cambria" w:hAnsi="Cambria" w:cs="Arial"/>
                <w:b w:val="0"/>
                <w:noProof w:val="0"/>
                <w:color w:val="000000" w:themeColor="text1"/>
                <w:lang w:val="en-GB"/>
              </w:rPr>
              <w:t>4.2.</w:t>
            </w:r>
            <w:r w:rsidR="000962EB" w:rsidRPr="009D6BBF">
              <w:rPr>
                <w:rFonts w:ascii="Cambria" w:eastAsiaTheme="minorEastAsia" w:hAnsi="Cambria" w:cs="Arial"/>
                <w:b w:val="0"/>
                <w:bCs w:val="0"/>
                <w:noProof w:val="0"/>
                <w:color w:val="000000" w:themeColor="text1"/>
                <w:sz w:val="24"/>
                <w:szCs w:val="24"/>
                <w:lang w:val="en-GB"/>
              </w:rPr>
              <w:tab/>
            </w:r>
            <w:r w:rsidR="00797A25" w:rsidRPr="009D6BBF">
              <w:rPr>
                <w:rFonts w:ascii="Cambria" w:eastAsiaTheme="minorEastAsia" w:hAnsi="Cambria" w:cs="Arial"/>
                <w:b w:val="0"/>
                <w:bCs w:val="0"/>
                <w:noProof w:val="0"/>
                <w:color w:val="000000" w:themeColor="text1"/>
                <w:szCs w:val="22"/>
                <w:lang w:val="en-GB"/>
              </w:rPr>
              <w:t>Monitoring, evaluation and professional development of teachers</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_Toc113014471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39</w:t>
            </w:r>
            <w:r w:rsidR="000962EB" w:rsidRPr="009D6BBF">
              <w:rPr>
                <w:rFonts w:ascii="Cambria" w:hAnsi="Cambria" w:cs="Arial"/>
                <w:b w:val="0"/>
                <w:noProof w:val="0"/>
                <w:webHidden/>
                <w:color w:val="000000" w:themeColor="text1"/>
                <w:lang w:val="en-GB"/>
              </w:rPr>
              <w:fldChar w:fldCharType="end"/>
            </w:r>
          </w:hyperlink>
        </w:p>
        <w:p w14:paraId="0347B08F" w14:textId="64090B34" w:rsidR="000962EB" w:rsidRPr="009D6BBF" w:rsidRDefault="0074110B">
          <w:pPr>
            <w:pStyle w:val="TOC1"/>
            <w:tabs>
              <w:tab w:val="left" w:pos="660"/>
            </w:tabs>
            <w:rPr>
              <w:rFonts w:ascii="Cambria" w:eastAsiaTheme="minorEastAsia" w:hAnsi="Cambria"/>
              <w:b w:val="0"/>
              <w:noProof w:val="0"/>
              <w:color w:val="000000" w:themeColor="text1"/>
              <w:lang w:val="en-GB"/>
            </w:rPr>
          </w:pPr>
          <w:hyperlink w:anchor="_Toc113014472" w:history="1">
            <w:r w:rsidR="000962EB" w:rsidRPr="009D6BBF">
              <w:rPr>
                <w:rStyle w:val="Hyperlink"/>
                <w:rFonts w:ascii="Cambria" w:hAnsi="Cambria"/>
                <w:b w:val="0"/>
                <w:noProof w:val="0"/>
                <w:color w:val="000000" w:themeColor="text1"/>
                <w:lang w:val="en-GB"/>
              </w:rPr>
              <w:t>5.</w:t>
            </w:r>
            <w:r w:rsidR="000962EB" w:rsidRPr="009D6BBF">
              <w:rPr>
                <w:rFonts w:ascii="Cambria" w:eastAsiaTheme="minorEastAsia" w:hAnsi="Cambria"/>
                <w:b w:val="0"/>
                <w:noProof w:val="0"/>
                <w:color w:val="000000" w:themeColor="text1"/>
                <w:lang w:val="en-GB"/>
              </w:rPr>
              <w:tab/>
            </w:r>
            <w:r w:rsidR="00797A25" w:rsidRPr="009D6BBF">
              <w:rPr>
                <w:rFonts w:ascii="Cambria" w:eastAsiaTheme="minorEastAsia" w:hAnsi="Cambria"/>
                <w:b w:val="0"/>
                <w:noProof w:val="0"/>
                <w:color w:val="000000" w:themeColor="text1"/>
                <w:lang w:val="en-GB"/>
              </w:rPr>
              <w:t>Establishing mechanisms for quality assurance in education</w:t>
            </w:r>
            <w:r w:rsidR="000962EB" w:rsidRPr="009D6BBF">
              <w:rPr>
                <w:rFonts w:ascii="Cambria" w:hAnsi="Cambria"/>
                <w:b w:val="0"/>
                <w:noProof w:val="0"/>
                <w:webHidden/>
                <w:color w:val="000000" w:themeColor="text1"/>
                <w:lang w:val="en-GB"/>
              </w:rPr>
              <w:tab/>
            </w:r>
            <w:r w:rsidR="000962EB" w:rsidRPr="009D6BBF">
              <w:rPr>
                <w:rFonts w:ascii="Cambria" w:hAnsi="Cambria"/>
                <w:b w:val="0"/>
                <w:noProof w:val="0"/>
                <w:webHidden/>
                <w:color w:val="000000" w:themeColor="text1"/>
                <w:lang w:val="en-GB"/>
              </w:rPr>
              <w:fldChar w:fldCharType="begin"/>
            </w:r>
            <w:r w:rsidR="000962EB" w:rsidRPr="009D6BBF">
              <w:rPr>
                <w:rFonts w:ascii="Cambria" w:hAnsi="Cambria"/>
                <w:b w:val="0"/>
                <w:noProof w:val="0"/>
                <w:webHidden/>
                <w:color w:val="000000" w:themeColor="text1"/>
                <w:lang w:val="en-GB"/>
              </w:rPr>
              <w:instrText xml:space="preserve"> PAGEREF _Toc113014472 \h </w:instrText>
            </w:r>
            <w:r w:rsidR="000962EB" w:rsidRPr="009D6BBF">
              <w:rPr>
                <w:rFonts w:ascii="Cambria" w:hAnsi="Cambria"/>
                <w:b w:val="0"/>
                <w:noProof w:val="0"/>
                <w:webHidden/>
                <w:color w:val="000000" w:themeColor="text1"/>
                <w:lang w:val="en-GB"/>
              </w:rPr>
            </w:r>
            <w:r w:rsidR="000962EB" w:rsidRPr="009D6BBF">
              <w:rPr>
                <w:rFonts w:ascii="Cambria" w:hAnsi="Cambria"/>
                <w:b w:val="0"/>
                <w:noProof w:val="0"/>
                <w:webHidden/>
                <w:color w:val="000000" w:themeColor="text1"/>
                <w:lang w:val="en-GB"/>
              </w:rPr>
              <w:fldChar w:fldCharType="separate"/>
            </w:r>
            <w:r w:rsidR="00325281" w:rsidRPr="009D6BBF">
              <w:rPr>
                <w:rFonts w:ascii="Cambria" w:hAnsi="Cambria"/>
                <w:b w:val="0"/>
                <w:noProof w:val="0"/>
                <w:webHidden/>
                <w:color w:val="000000" w:themeColor="text1"/>
                <w:lang w:val="en-GB"/>
              </w:rPr>
              <w:t>43</w:t>
            </w:r>
            <w:r w:rsidR="000962EB" w:rsidRPr="009D6BBF">
              <w:rPr>
                <w:rFonts w:ascii="Cambria" w:hAnsi="Cambria"/>
                <w:b w:val="0"/>
                <w:noProof w:val="0"/>
                <w:webHidden/>
                <w:color w:val="000000" w:themeColor="text1"/>
                <w:lang w:val="en-GB"/>
              </w:rPr>
              <w:fldChar w:fldCharType="end"/>
            </w:r>
          </w:hyperlink>
        </w:p>
        <w:p w14:paraId="704D1372" w14:textId="4B22EE59" w:rsidR="000962EB" w:rsidRPr="009D6BBF" w:rsidRDefault="0074110B">
          <w:pPr>
            <w:pStyle w:val="TOC2"/>
            <w:tabs>
              <w:tab w:val="left" w:pos="880"/>
            </w:tabs>
            <w:rPr>
              <w:rFonts w:ascii="Cambria" w:eastAsiaTheme="minorEastAsia" w:hAnsi="Cambria" w:cs="Arial"/>
              <w:b w:val="0"/>
              <w:bCs w:val="0"/>
              <w:noProof w:val="0"/>
              <w:color w:val="000000" w:themeColor="text1"/>
              <w:sz w:val="24"/>
              <w:szCs w:val="24"/>
              <w:lang w:val="en-GB"/>
            </w:rPr>
          </w:pPr>
          <w:hyperlink w:anchor="_Toc113014473" w:history="1">
            <w:r w:rsidR="000962EB" w:rsidRPr="009D6BBF">
              <w:rPr>
                <w:rStyle w:val="Hyperlink"/>
                <w:rFonts w:ascii="Cambria" w:hAnsi="Cambria" w:cs="Arial"/>
                <w:b w:val="0"/>
                <w:noProof w:val="0"/>
                <w:color w:val="000000" w:themeColor="text1"/>
                <w:lang w:val="en-GB"/>
              </w:rPr>
              <w:t>5.1.</w:t>
            </w:r>
            <w:r w:rsidR="000962EB" w:rsidRPr="009D6BBF">
              <w:rPr>
                <w:rFonts w:ascii="Cambria" w:eastAsiaTheme="minorEastAsia" w:hAnsi="Cambria" w:cs="Arial"/>
                <w:b w:val="0"/>
                <w:bCs w:val="0"/>
                <w:noProof w:val="0"/>
                <w:color w:val="000000" w:themeColor="text1"/>
                <w:sz w:val="24"/>
                <w:szCs w:val="24"/>
                <w:lang w:val="en-GB"/>
              </w:rPr>
              <w:tab/>
            </w:r>
            <w:r w:rsidR="00797A25" w:rsidRPr="009D6BBF">
              <w:rPr>
                <w:rFonts w:ascii="Cambria" w:eastAsiaTheme="minorEastAsia" w:hAnsi="Cambria" w:cs="Arial"/>
                <w:b w:val="0"/>
                <w:bCs w:val="0"/>
                <w:noProof w:val="0"/>
                <w:color w:val="000000" w:themeColor="text1"/>
                <w:szCs w:val="22"/>
                <w:lang w:val="en-GB"/>
              </w:rPr>
              <w:t>(Self) evaluation in primary and secondary schools</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_Toc113014473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45</w:t>
            </w:r>
            <w:r w:rsidR="000962EB" w:rsidRPr="009D6BBF">
              <w:rPr>
                <w:rFonts w:ascii="Cambria" w:hAnsi="Cambria" w:cs="Arial"/>
                <w:b w:val="0"/>
                <w:noProof w:val="0"/>
                <w:webHidden/>
                <w:color w:val="000000" w:themeColor="text1"/>
                <w:lang w:val="en-GB"/>
              </w:rPr>
              <w:fldChar w:fldCharType="end"/>
            </w:r>
          </w:hyperlink>
        </w:p>
        <w:p w14:paraId="57EFF0C7" w14:textId="52D76B76"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74" w:history="1">
            <w:r w:rsidR="000962EB" w:rsidRPr="009D6BBF">
              <w:rPr>
                <w:rStyle w:val="Hyperlink"/>
                <w:rFonts w:ascii="Cambria" w:hAnsi="Cambria" w:cs="Arial"/>
                <w:noProof w:val="0"/>
                <w:color w:val="000000" w:themeColor="text1"/>
                <w:lang w:val="en-GB"/>
              </w:rPr>
              <w:t>5.1.1.</w:t>
            </w:r>
            <w:r w:rsidR="000962EB" w:rsidRPr="009D6BBF">
              <w:rPr>
                <w:rFonts w:ascii="Cambria" w:eastAsiaTheme="minorEastAsia" w:hAnsi="Cambria" w:cs="Arial"/>
                <w:noProof w:val="0"/>
                <w:color w:val="000000" w:themeColor="text1"/>
                <w:sz w:val="24"/>
                <w:lang w:val="en-GB"/>
              </w:rPr>
              <w:tab/>
            </w:r>
            <w:r w:rsidR="000962EB" w:rsidRPr="009D6BBF">
              <w:rPr>
                <w:rStyle w:val="Hyperlink"/>
                <w:rFonts w:ascii="Cambria" w:hAnsi="Cambria" w:cs="Arial"/>
                <w:noProof w:val="0"/>
                <w:color w:val="000000" w:themeColor="text1"/>
                <w:lang w:val="en-GB"/>
              </w:rPr>
              <w:t>SELFIE met</w:t>
            </w:r>
            <w:r w:rsidR="00797A25" w:rsidRPr="009D6BBF">
              <w:rPr>
                <w:rStyle w:val="Hyperlink"/>
                <w:rFonts w:ascii="Cambria" w:hAnsi="Cambria" w:cs="Arial"/>
                <w:noProof w:val="0"/>
                <w:color w:val="000000" w:themeColor="text1"/>
                <w:lang w:val="en-GB"/>
              </w:rPr>
              <w:t>h</w:t>
            </w:r>
            <w:r w:rsidR="000962EB" w:rsidRPr="009D6BBF">
              <w:rPr>
                <w:rStyle w:val="Hyperlink"/>
                <w:rFonts w:ascii="Cambria" w:hAnsi="Cambria" w:cs="Arial"/>
                <w:noProof w:val="0"/>
                <w:color w:val="000000" w:themeColor="text1"/>
                <w:lang w:val="en-GB"/>
              </w:rPr>
              <w:t>od</w:t>
            </w:r>
            <w:r w:rsidR="000962EB" w:rsidRPr="009D6BBF">
              <w:rPr>
                <w:rFonts w:ascii="Cambria" w:hAnsi="Cambria" w:cs="Arial"/>
                <w:noProof w:val="0"/>
                <w:webHidden/>
                <w:color w:val="000000" w:themeColor="text1"/>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_Toc113014474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46</w:t>
            </w:r>
            <w:r w:rsidR="000962EB" w:rsidRPr="009D6BBF">
              <w:rPr>
                <w:rFonts w:ascii="Cambria" w:hAnsi="Cambria" w:cs="Arial"/>
                <w:noProof w:val="0"/>
                <w:webHidden/>
                <w:color w:val="000000" w:themeColor="text1"/>
                <w:lang w:val="en-GB"/>
              </w:rPr>
              <w:fldChar w:fldCharType="end"/>
            </w:r>
          </w:hyperlink>
        </w:p>
        <w:p w14:paraId="2AF4F682" w14:textId="2F2A95BA" w:rsidR="000962EB" w:rsidRPr="009D6BBF" w:rsidRDefault="0074110B">
          <w:pPr>
            <w:pStyle w:val="TOC2"/>
            <w:tabs>
              <w:tab w:val="left" w:pos="880"/>
            </w:tabs>
            <w:rPr>
              <w:rFonts w:ascii="Cambria" w:eastAsiaTheme="minorEastAsia" w:hAnsi="Cambria" w:cs="Arial"/>
              <w:b w:val="0"/>
              <w:bCs w:val="0"/>
              <w:noProof w:val="0"/>
              <w:color w:val="000000" w:themeColor="text1"/>
              <w:sz w:val="24"/>
              <w:szCs w:val="24"/>
              <w:lang w:val="en-GB"/>
            </w:rPr>
          </w:pPr>
          <w:hyperlink w:anchor="_Toc113014475" w:history="1">
            <w:r w:rsidR="000962EB" w:rsidRPr="009D6BBF">
              <w:rPr>
                <w:rStyle w:val="Hyperlink"/>
                <w:rFonts w:ascii="Cambria" w:hAnsi="Cambria" w:cs="Arial"/>
                <w:b w:val="0"/>
                <w:noProof w:val="0"/>
                <w:color w:val="000000" w:themeColor="text1"/>
                <w:lang w:val="en-GB"/>
              </w:rPr>
              <w:t>5.2.</w:t>
            </w:r>
            <w:r w:rsidR="000962EB" w:rsidRPr="009D6BBF">
              <w:rPr>
                <w:rFonts w:ascii="Cambria" w:eastAsiaTheme="minorEastAsia" w:hAnsi="Cambria" w:cs="Arial"/>
                <w:b w:val="0"/>
                <w:bCs w:val="0"/>
                <w:noProof w:val="0"/>
                <w:color w:val="000000" w:themeColor="text1"/>
                <w:sz w:val="24"/>
                <w:szCs w:val="24"/>
                <w:lang w:val="en-GB"/>
              </w:rPr>
              <w:tab/>
            </w:r>
            <w:r w:rsidR="00797A25" w:rsidRPr="009D6BBF">
              <w:rPr>
                <w:rFonts w:ascii="Cambria" w:eastAsiaTheme="minorEastAsia" w:hAnsi="Cambria" w:cs="Arial"/>
                <w:b w:val="0"/>
                <w:bCs w:val="0"/>
                <w:noProof w:val="0"/>
                <w:color w:val="000000" w:themeColor="text1"/>
                <w:sz w:val="20"/>
                <w:szCs w:val="20"/>
                <w:lang w:val="en-GB"/>
              </w:rPr>
              <w:t>(Self) evaluation of the quality of work in higher education institutions</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_Toc113014475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47</w:t>
            </w:r>
            <w:r w:rsidR="000962EB" w:rsidRPr="009D6BBF">
              <w:rPr>
                <w:rFonts w:ascii="Cambria" w:hAnsi="Cambria" w:cs="Arial"/>
                <w:b w:val="0"/>
                <w:noProof w:val="0"/>
                <w:webHidden/>
                <w:color w:val="000000" w:themeColor="text1"/>
                <w:lang w:val="en-GB"/>
              </w:rPr>
              <w:fldChar w:fldCharType="end"/>
            </w:r>
          </w:hyperlink>
        </w:p>
        <w:p w14:paraId="12A1A881" w14:textId="51E3163C" w:rsidR="000962EB" w:rsidRPr="009D6BBF" w:rsidRDefault="0074110B">
          <w:pPr>
            <w:pStyle w:val="TOC2"/>
            <w:tabs>
              <w:tab w:val="left" w:pos="880"/>
            </w:tabs>
            <w:rPr>
              <w:rFonts w:ascii="Cambria" w:eastAsiaTheme="minorEastAsia" w:hAnsi="Cambria" w:cs="Arial"/>
              <w:b w:val="0"/>
              <w:bCs w:val="0"/>
              <w:noProof w:val="0"/>
              <w:color w:val="000000" w:themeColor="text1"/>
              <w:sz w:val="24"/>
              <w:szCs w:val="24"/>
              <w:lang w:val="en-GB"/>
            </w:rPr>
          </w:pPr>
          <w:hyperlink w:anchor="_Toc113014476" w:history="1">
            <w:r w:rsidR="000962EB" w:rsidRPr="009D6BBF">
              <w:rPr>
                <w:rStyle w:val="Hyperlink"/>
                <w:rFonts w:ascii="Cambria" w:hAnsi="Cambria" w:cs="Arial"/>
                <w:b w:val="0"/>
                <w:noProof w:val="0"/>
                <w:color w:val="000000" w:themeColor="text1"/>
                <w:lang w:val="en-GB"/>
              </w:rPr>
              <w:t>5.3.</w:t>
            </w:r>
            <w:r w:rsidR="000962EB" w:rsidRPr="009D6BBF">
              <w:rPr>
                <w:rFonts w:ascii="Cambria" w:eastAsiaTheme="minorEastAsia" w:hAnsi="Cambria" w:cs="Arial"/>
                <w:b w:val="0"/>
                <w:bCs w:val="0"/>
                <w:noProof w:val="0"/>
                <w:color w:val="000000" w:themeColor="text1"/>
                <w:sz w:val="24"/>
                <w:szCs w:val="24"/>
                <w:lang w:val="en-GB"/>
              </w:rPr>
              <w:tab/>
            </w:r>
            <w:r w:rsidR="003F7CBD" w:rsidRPr="009D6BBF">
              <w:rPr>
                <w:rFonts w:ascii="Cambria" w:hAnsi="Cambria" w:cs="Arial"/>
                <w:b w:val="0"/>
                <w:noProof w:val="0"/>
                <w:sz w:val="20"/>
                <w:szCs w:val="20"/>
                <w:lang w:val="en-GB"/>
              </w:rPr>
              <w:t>Education Management Information System</w:t>
            </w:r>
            <w:r w:rsidR="000962EB" w:rsidRPr="009D6BBF">
              <w:rPr>
                <w:rFonts w:ascii="Cambria" w:hAnsi="Cambria" w:cs="Arial"/>
                <w:b w:val="0"/>
                <w:noProof w:val="0"/>
                <w:webHidden/>
                <w:color w:val="000000" w:themeColor="text1"/>
                <w:lang w:val="en-GB"/>
              </w:rPr>
              <w:tab/>
            </w:r>
            <w:r w:rsidR="000962EB" w:rsidRPr="009D6BBF">
              <w:rPr>
                <w:rFonts w:ascii="Cambria" w:hAnsi="Cambria" w:cs="Arial"/>
                <w:b w:val="0"/>
                <w:noProof w:val="0"/>
                <w:webHidden/>
                <w:color w:val="000000" w:themeColor="text1"/>
                <w:lang w:val="en-GB"/>
              </w:rPr>
              <w:fldChar w:fldCharType="begin"/>
            </w:r>
            <w:r w:rsidR="000962EB" w:rsidRPr="009D6BBF">
              <w:rPr>
                <w:rFonts w:ascii="Cambria" w:hAnsi="Cambria" w:cs="Arial"/>
                <w:b w:val="0"/>
                <w:noProof w:val="0"/>
                <w:webHidden/>
                <w:color w:val="000000" w:themeColor="text1"/>
                <w:lang w:val="en-GB"/>
              </w:rPr>
              <w:instrText xml:space="preserve"> PAGEREF _Toc113014476 \h </w:instrText>
            </w:r>
            <w:r w:rsidR="000962EB" w:rsidRPr="009D6BBF">
              <w:rPr>
                <w:rFonts w:ascii="Cambria" w:hAnsi="Cambria" w:cs="Arial"/>
                <w:b w:val="0"/>
                <w:noProof w:val="0"/>
                <w:webHidden/>
                <w:color w:val="000000" w:themeColor="text1"/>
                <w:lang w:val="en-GB"/>
              </w:rPr>
            </w:r>
            <w:r w:rsidR="000962EB" w:rsidRPr="009D6BBF">
              <w:rPr>
                <w:rFonts w:ascii="Cambria" w:hAnsi="Cambria" w:cs="Arial"/>
                <w:b w:val="0"/>
                <w:noProof w:val="0"/>
                <w:webHidden/>
                <w:color w:val="000000" w:themeColor="text1"/>
                <w:lang w:val="en-GB"/>
              </w:rPr>
              <w:fldChar w:fldCharType="separate"/>
            </w:r>
            <w:r w:rsidR="00325281" w:rsidRPr="009D6BBF">
              <w:rPr>
                <w:rFonts w:ascii="Cambria" w:hAnsi="Cambria" w:cs="Arial"/>
                <w:b w:val="0"/>
                <w:noProof w:val="0"/>
                <w:webHidden/>
                <w:color w:val="000000" w:themeColor="text1"/>
                <w:lang w:val="en-GB"/>
              </w:rPr>
              <w:t>49</w:t>
            </w:r>
            <w:r w:rsidR="000962EB" w:rsidRPr="009D6BBF">
              <w:rPr>
                <w:rFonts w:ascii="Cambria" w:hAnsi="Cambria" w:cs="Arial"/>
                <w:b w:val="0"/>
                <w:noProof w:val="0"/>
                <w:webHidden/>
                <w:color w:val="000000" w:themeColor="text1"/>
                <w:lang w:val="en-GB"/>
              </w:rPr>
              <w:fldChar w:fldCharType="end"/>
            </w:r>
          </w:hyperlink>
        </w:p>
        <w:p w14:paraId="5ECA1715" w14:textId="172F309F"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77" w:history="1">
            <w:r w:rsidR="000962EB" w:rsidRPr="009D6BBF">
              <w:rPr>
                <w:rStyle w:val="Hyperlink"/>
                <w:rFonts w:ascii="Cambria" w:hAnsi="Cambria" w:cs="Arial"/>
                <w:noProof w:val="0"/>
                <w:color w:val="000000" w:themeColor="text1"/>
                <w:lang w:val="en-GB"/>
              </w:rPr>
              <w:t>5.3.1.</w:t>
            </w:r>
            <w:r w:rsidR="000962EB" w:rsidRPr="009D6BBF">
              <w:rPr>
                <w:rFonts w:ascii="Cambria" w:eastAsiaTheme="minorEastAsia" w:hAnsi="Cambria" w:cs="Arial"/>
                <w:noProof w:val="0"/>
                <w:color w:val="000000" w:themeColor="text1"/>
                <w:szCs w:val="20"/>
                <w:lang w:val="en-GB"/>
              </w:rPr>
              <w:tab/>
            </w:r>
            <w:r w:rsidR="00204A21" w:rsidRPr="009D6BBF">
              <w:rPr>
                <w:rFonts w:ascii="Cambria" w:eastAsiaTheme="minorEastAsia" w:hAnsi="Cambria" w:cs="Arial"/>
                <w:noProof w:val="0"/>
                <w:color w:val="000000" w:themeColor="text1"/>
                <w:szCs w:val="20"/>
                <w:lang w:val="en-GB"/>
              </w:rPr>
              <w:t>Primary and secondary education</w:t>
            </w:r>
            <w:r w:rsidR="000962EB" w:rsidRPr="009D6BBF">
              <w:rPr>
                <w:rFonts w:ascii="Cambria" w:hAnsi="Cambria" w:cs="Arial"/>
                <w:noProof w:val="0"/>
                <w:webHidden/>
                <w:color w:val="000000" w:themeColor="text1"/>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_Toc113014477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49</w:t>
            </w:r>
            <w:r w:rsidR="000962EB" w:rsidRPr="009D6BBF">
              <w:rPr>
                <w:rFonts w:ascii="Cambria" w:hAnsi="Cambria" w:cs="Arial"/>
                <w:noProof w:val="0"/>
                <w:webHidden/>
                <w:color w:val="000000" w:themeColor="text1"/>
                <w:lang w:val="en-GB"/>
              </w:rPr>
              <w:fldChar w:fldCharType="end"/>
            </w:r>
          </w:hyperlink>
        </w:p>
        <w:p w14:paraId="09E45FA4" w14:textId="63A4C8C5" w:rsidR="000962EB" w:rsidRPr="009D6BBF" w:rsidRDefault="0074110B">
          <w:pPr>
            <w:pStyle w:val="TOC3"/>
            <w:tabs>
              <w:tab w:val="left" w:pos="1320"/>
            </w:tabs>
            <w:rPr>
              <w:rFonts w:ascii="Cambria" w:eastAsiaTheme="minorEastAsia" w:hAnsi="Cambria" w:cs="Arial"/>
              <w:noProof w:val="0"/>
              <w:color w:val="000000" w:themeColor="text1"/>
              <w:sz w:val="24"/>
              <w:lang w:val="en-GB"/>
            </w:rPr>
          </w:pPr>
          <w:hyperlink w:anchor="_Toc113014478" w:history="1">
            <w:r w:rsidR="000962EB" w:rsidRPr="009D6BBF">
              <w:rPr>
                <w:rStyle w:val="Hyperlink"/>
                <w:rFonts w:ascii="Cambria" w:hAnsi="Cambria" w:cs="Arial"/>
                <w:noProof w:val="0"/>
                <w:color w:val="000000" w:themeColor="text1"/>
                <w:lang w:val="en-GB"/>
              </w:rPr>
              <w:t>5.3.2.</w:t>
            </w:r>
            <w:r w:rsidR="000962EB" w:rsidRPr="009D6BBF">
              <w:rPr>
                <w:rFonts w:ascii="Cambria" w:eastAsiaTheme="minorEastAsia" w:hAnsi="Cambria" w:cs="Arial"/>
                <w:noProof w:val="0"/>
                <w:color w:val="000000" w:themeColor="text1"/>
                <w:sz w:val="24"/>
                <w:lang w:val="en-GB"/>
              </w:rPr>
              <w:tab/>
            </w:r>
            <w:r w:rsidR="00204A21" w:rsidRPr="009D6BBF">
              <w:rPr>
                <w:rFonts w:ascii="Cambria" w:eastAsiaTheme="minorEastAsia" w:hAnsi="Cambria" w:cs="Arial"/>
                <w:noProof w:val="0"/>
                <w:color w:val="000000" w:themeColor="text1"/>
                <w:szCs w:val="20"/>
                <w:lang w:val="en-GB"/>
              </w:rPr>
              <w:t>Higher education</w:t>
            </w:r>
            <w:r w:rsidR="000962EB" w:rsidRPr="009D6BBF">
              <w:rPr>
                <w:rFonts w:ascii="Cambria" w:hAnsi="Cambria" w:cs="Arial"/>
                <w:noProof w:val="0"/>
                <w:webHidden/>
                <w:color w:val="000000" w:themeColor="text1"/>
                <w:lang w:val="en-GB"/>
              </w:rPr>
              <w:tab/>
            </w:r>
            <w:r w:rsidR="000962EB" w:rsidRPr="009D6BBF">
              <w:rPr>
                <w:rFonts w:ascii="Cambria" w:hAnsi="Cambria" w:cs="Arial"/>
                <w:noProof w:val="0"/>
                <w:webHidden/>
                <w:color w:val="000000" w:themeColor="text1"/>
                <w:lang w:val="en-GB"/>
              </w:rPr>
              <w:fldChar w:fldCharType="begin"/>
            </w:r>
            <w:r w:rsidR="000962EB" w:rsidRPr="009D6BBF">
              <w:rPr>
                <w:rFonts w:ascii="Cambria" w:hAnsi="Cambria" w:cs="Arial"/>
                <w:noProof w:val="0"/>
                <w:webHidden/>
                <w:color w:val="000000" w:themeColor="text1"/>
                <w:lang w:val="en-GB"/>
              </w:rPr>
              <w:instrText xml:space="preserve"> PAGEREF _Toc113014478 \h </w:instrText>
            </w:r>
            <w:r w:rsidR="000962EB" w:rsidRPr="009D6BBF">
              <w:rPr>
                <w:rFonts w:ascii="Cambria" w:hAnsi="Cambria" w:cs="Arial"/>
                <w:noProof w:val="0"/>
                <w:webHidden/>
                <w:color w:val="000000" w:themeColor="text1"/>
                <w:lang w:val="en-GB"/>
              </w:rPr>
            </w:r>
            <w:r w:rsidR="000962EB" w:rsidRPr="009D6BBF">
              <w:rPr>
                <w:rFonts w:ascii="Cambria" w:hAnsi="Cambria" w:cs="Arial"/>
                <w:noProof w:val="0"/>
                <w:webHidden/>
                <w:color w:val="000000" w:themeColor="text1"/>
                <w:lang w:val="en-GB"/>
              </w:rPr>
              <w:fldChar w:fldCharType="separate"/>
            </w:r>
            <w:r w:rsidR="00325281" w:rsidRPr="009D6BBF">
              <w:rPr>
                <w:rFonts w:ascii="Cambria" w:hAnsi="Cambria" w:cs="Arial"/>
                <w:noProof w:val="0"/>
                <w:webHidden/>
                <w:color w:val="000000" w:themeColor="text1"/>
                <w:lang w:val="en-GB"/>
              </w:rPr>
              <w:t>50</w:t>
            </w:r>
            <w:r w:rsidR="000962EB" w:rsidRPr="009D6BBF">
              <w:rPr>
                <w:rFonts w:ascii="Cambria" w:hAnsi="Cambria" w:cs="Arial"/>
                <w:noProof w:val="0"/>
                <w:webHidden/>
                <w:color w:val="000000" w:themeColor="text1"/>
                <w:lang w:val="en-GB"/>
              </w:rPr>
              <w:fldChar w:fldCharType="end"/>
            </w:r>
          </w:hyperlink>
        </w:p>
        <w:p w14:paraId="1935D658" w14:textId="3456A8CA" w:rsidR="000962EB" w:rsidRPr="009D6BBF" w:rsidRDefault="0074110B">
          <w:pPr>
            <w:pStyle w:val="TOC1"/>
            <w:tabs>
              <w:tab w:val="left" w:pos="660"/>
            </w:tabs>
            <w:rPr>
              <w:rFonts w:ascii="Cambria" w:eastAsiaTheme="minorEastAsia" w:hAnsi="Cambria"/>
              <w:b w:val="0"/>
              <w:noProof w:val="0"/>
              <w:color w:val="000000" w:themeColor="text1"/>
              <w:lang w:val="en-GB"/>
            </w:rPr>
          </w:pPr>
          <w:hyperlink w:anchor="_Toc113014479" w:history="1">
            <w:r w:rsidR="000962EB" w:rsidRPr="009D6BBF">
              <w:rPr>
                <w:rStyle w:val="Hyperlink"/>
                <w:rFonts w:ascii="Cambria" w:hAnsi="Cambria"/>
                <w:b w:val="0"/>
                <w:noProof w:val="0"/>
                <w:color w:val="000000" w:themeColor="text1"/>
                <w:lang w:val="en-GB"/>
              </w:rPr>
              <w:t>6.</w:t>
            </w:r>
            <w:r w:rsidR="000962EB" w:rsidRPr="009D6BBF">
              <w:rPr>
                <w:rFonts w:ascii="Cambria" w:eastAsiaTheme="minorEastAsia" w:hAnsi="Cambria"/>
                <w:b w:val="0"/>
                <w:noProof w:val="0"/>
                <w:color w:val="000000" w:themeColor="text1"/>
                <w:lang w:val="en-GB"/>
              </w:rPr>
              <w:tab/>
            </w:r>
            <w:r w:rsidR="00204A21" w:rsidRPr="009D6BBF">
              <w:rPr>
                <w:rFonts w:ascii="Cambria" w:eastAsiaTheme="minorEastAsia" w:hAnsi="Cambria"/>
                <w:b w:val="0"/>
                <w:noProof w:val="0"/>
                <w:color w:val="000000" w:themeColor="text1"/>
                <w:lang w:val="en-GB"/>
              </w:rPr>
              <w:t>Recommendations</w:t>
            </w:r>
            <w:r w:rsidR="000962EB" w:rsidRPr="009D6BBF">
              <w:rPr>
                <w:rFonts w:ascii="Cambria" w:hAnsi="Cambria"/>
                <w:b w:val="0"/>
                <w:noProof w:val="0"/>
                <w:webHidden/>
                <w:color w:val="000000" w:themeColor="text1"/>
                <w:lang w:val="en-GB"/>
              </w:rPr>
              <w:tab/>
            </w:r>
            <w:r w:rsidR="000962EB" w:rsidRPr="009D6BBF">
              <w:rPr>
                <w:rFonts w:ascii="Cambria" w:hAnsi="Cambria"/>
                <w:b w:val="0"/>
                <w:noProof w:val="0"/>
                <w:webHidden/>
                <w:color w:val="000000" w:themeColor="text1"/>
                <w:lang w:val="en-GB"/>
              </w:rPr>
              <w:fldChar w:fldCharType="begin"/>
            </w:r>
            <w:r w:rsidR="000962EB" w:rsidRPr="009D6BBF">
              <w:rPr>
                <w:rFonts w:ascii="Cambria" w:hAnsi="Cambria"/>
                <w:b w:val="0"/>
                <w:noProof w:val="0"/>
                <w:webHidden/>
                <w:color w:val="000000" w:themeColor="text1"/>
                <w:lang w:val="en-GB"/>
              </w:rPr>
              <w:instrText xml:space="preserve"> PAGEREF _Toc113014479 \h </w:instrText>
            </w:r>
            <w:r w:rsidR="000962EB" w:rsidRPr="009D6BBF">
              <w:rPr>
                <w:rFonts w:ascii="Cambria" w:hAnsi="Cambria"/>
                <w:b w:val="0"/>
                <w:noProof w:val="0"/>
                <w:webHidden/>
                <w:color w:val="000000" w:themeColor="text1"/>
                <w:lang w:val="en-GB"/>
              </w:rPr>
            </w:r>
            <w:r w:rsidR="000962EB" w:rsidRPr="009D6BBF">
              <w:rPr>
                <w:rFonts w:ascii="Cambria" w:hAnsi="Cambria"/>
                <w:b w:val="0"/>
                <w:noProof w:val="0"/>
                <w:webHidden/>
                <w:color w:val="000000" w:themeColor="text1"/>
                <w:lang w:val="en-GB"/>
              </w:rPr>
              <w:fldChar w:fldCharType="separate"/>
            </w:r>
            <w:r w:rsidR="00325281" w:rsidRPr="009D6BBF">
              <w:rPr>
                <w:rFonts w:ascii="Cambria" w:hAnsi="Cambria"/>
                <w:b w:val="0"/>
                <w:noProof w:val="0"/>
                <w:webHidden/>
                <w:color w:val="000000" w:themeColor="text1"/>
                <w:lang w:val="en-GB"/>
              </w:rPr>
              <w:t>50</w:t>
            </w:r>
            <w:r w:rsidR="000962EB" w:rsidRPr="009D6BBF">
              <w:rPr>
                <w:rFonts w:ascii="Cambria" w:hAnsi="Cambria"/>
                <w:b w:val="0"/>
                <w:noProof w:val="0"/>
                <w:webHidden/>
                <w:color w:val="000000" w:themeColor="text1"/>
                <w:lang w:val="en-GB"/>
              </w:rPr>
              <w:fldChar w:fldCharType="end"/>
            </w:r>
          </w:hyperlink>
        </w:p>
        <w:p w14:paraId="416CB78C" w14:textId="1EB906B5" w:rsidR="000962EB" w:rsidRPr="009D6BBF" w:rsidRDefault="0074110B">
          <w:pPr>
            <w:pStyle w:val="TOC1"/>
            <w:tabs>
              <w:tab w:val="left" w:pos="660"/>
            </w:tabs>
            <w:rPr>
              <w:rFonts w:ascii="Cambria" w:eastAsiaTheme="minorEastAsia" w:hAnsi="Cambria"/>
              <w:b w:val="0"/>
              <w:noProof w:val="0"/>
              <w:color w:val="000000" w:themeColor="text1"/>
              <w:lang w:val="en-GB"/>
            </w:rPr>
          </w:pPr>
          <w:hyperlink w:anchor="_Toc113014480" w:history="1">
            <w:r w:rsidR="000962EB" w:rsidRPr="009D6BBF">
              <w:rPr>
                <w:rStyle w:val="Hyperlink"/>
                <w:rFonts w:ascii="Cambria" w:hAnsi="Cambria"/>
                <w:b w:val="0"/>
                <w:noProof w:val="0"/>
                <w:color w:val="000000" w:themeColor="text1"/>
                <w:lang w:val="en-GB"/>
              </w:rPr>
              <w:t>7.</w:t>
            </w:r>
            <w:r w:rsidR="000962EB" w:rsidRPr="009D6BBF">
              <w:rPr>
                <w:rFonts w:ascii="Cambria" w:eastAsiaTheme="minorEastAsia" w:hAnsi="Cambria"/>
                <w:b w:val="0"/>
                <w:noProof w:val="0"/>
                <w:color w:val="000000" w:themeColor="text1"/>
                <w:lang w:val="en-GB"/>
              </w:rPr>
              <w:tab/>
            </w:r>
            <w:r w:rsidR="00204A21" w:rsidRPr="009D6BBF">
              <w:rPr>
                <w:rStyle w:val="Hyperlink"/>
                <w:rFonts w:ascii="Cambria" w:hAnsi="Cambria"/>
                <w:b w:val="0"/>
                <w:noProof w:val="0"/>
                <w:color w:val="000000" w:themeColor="text1"/>
                <w:lang w:val="en-GB"/>
              </w:rPr>
              <w:t>Reference</w:t>
            </w:r>
            <w:r w:rsidR="003C3ABA" w:rsidRPr="009D6BBF">
              <w:rPr>
                <w:rStyle w:val="Hyperlink"/>
                <w:rFonts w:ascii="Cambria" w:hAnsi="Cambria"/>
                <w:b w:val="0"/>
                <w:noProof w:val="0"/>
                <w:color w:val="000000" w:themeColor="text1"/>
                <w:lang w:val="en-GB"/>
              </w:rPr>
              <w:t>s</w:t>
            </w:r>
            <w:r w:rsidR="000962EB" w:rsidRPr="009D6BBF">
              <w:rPr>
                <w:rFonts w:ascii="Cambria" w:hAnsi="Cambria"/>
                <w:b w:val="0"/>
                <w:noProof w:val="0"/>
                <w:webHidden/>
                <w:color w:val="000000" w:themeColor="text1"/>
                <w:lang w:val="en-GB"/>
              </w:rPr>
              <w:tab/>
            </w:r>
            <w:r w:rsidR="000962EB" w:rsidRPr="009D6BBF">
              <w:rPr>
                <w:rFonts w:ascii="Cambria" w:hAnsi="Cambria"/>
                <w:b w:val="0"/>
                <w:noProof w:val="0"/>
                <w:webHidden/>
                <w:color w:val="000000" w:themeColor="text1"/>
                <w:lang w:val="en-GB"/>
              </w:rPr>
              <w:fldChar w:fldCharType="begin"/>
            </w:r>
            <w:r w:rsidR="000962EB" w:rsidRPr="009D6BBF">
              <w:rPr>
                <w:rFonts w:ascii="Cambria" w:hAnsi="Cambria"/>
                <w:b w:val="0"/>
                <w:noProof w:val="0"/>
                <w:webHidden/>
                <w:color w:val="000000" w:themeColor="text1"/>
                <w:lang w:val="en-GB"/>
              </w:rPr>
              <w:instrText xml:space="preserve"> PAGEREF _Toc113014480 \h </w:instrText>
            </w:r>
            <w:r w:rsidR="000962EB" w:rsidRPr="009D6BBF">
              <w:rPr>
                <w:rFonts w:ascii="Cambria" w:hAnsi="Cambria"/>
                <w:b w:val="0"/>
                <w:noProof w:val="0"/>
                <w:webHidden/>
                <w:color w:val="000000" w:themeColor="text1"/>
                <w:lang w:val="en-GB"/>
              </w:rPr>
            </w:r>
            <w:r w:rsidR="000962EB" w:rsidRPr="009D6BBF">
              <w:rPr>
                <w:rFonts w:ascii="Cambria" w:hAnsi="Cambria"/>
                <w:b w:val="0"/>
                <w:noProof w:val="0"/>
                <w:webHidden/>
                <w:color w:val="000000" w:themeColor="text1"/>
                <w:lang w:val="en-GB"/>
              </w:rPr>
              <w:fldChar w:fldCharType="separate"/>
            </w:r>
            <w:r w:rsidR="00325281" w:rsidRPr="009D6BBF">
              <w:rPr>
                <w:rFonts w:ascii="Cambria" w:hAnsi="Cambria"/>
                <w:b w:val="0"/>
                <w:noProof w:val="0"/>
                <w:webHidden/>
                <w:color w:val="000000" w:themeColor="text1"/>
                <w:lang w:val="en-GB"/>
              </w:rPr>
              <w:t>62</w:t>
            </w:r>
            <w:r w:rsidR="000962EB" w:rsidRPr="009D6BBF">
              <w:rPr>
                <w:rFonts w:ascii="Cambria" w:hAnsi="Cambria"/>
                <w:b w:val="0"/>
                <w:noProof w:val="0"/>
                <w:webHidden/>
                <w:color w:val="000000" w:themeColor="text1"/>
                <w:lang w:val="en-GB"/>
              </w:rPr>
              <w:fldChar w:fldCharType="end"/>
            </w:r>
          </w:hyperlink>
        </w:p>
        <w:p w14:paraId="6ADCEBE6" w14:textId="6F2471DC" w:rsidR="00F00E30" w:rsidRPr="009D6BBF" w:rsidRDefault="00F00E30" w:rsidP="00D519BB">
          <w:pPr>
            <w:pStyle w:val="TOC1"/>
            <w:rPr>
              <w:rFonts w:ascii="Cambria" w:hAnsi="Cambria"/>
              <w:noProof w:val="0"/>
              <w:color w:val="000000" w:themeColor="text1"/>
              <w:lang w:val="en-GB"/>
            </w:rPr>
          </w:pPr>
          <w:r w:rsidRPr="009D6BBF">
            <w:rPr>
              <w:rFonts w:ascii="Cambria" w:hAnsi="Cambria"/>
              <w:b w:val="0"/>
              <w:noProof w:val="0"/>
              <w:color w:val="000000" w:themeColor="text1"/>
              <w:lang w:val="en-GB"/>
            </w:rPr>
            <w:fldChar w:fldCharType="end"/>
          </w:r>
        </w:p>
      </w:sdtContent>
    </w:sdt>
    <w:p w14:paraId="006A76EE" w14:textId="349FF3A4" w:rsidR="007A59F9" w:rsidRPr="009D6BBF" w:rsidRDefault="007A59F9">
      <w:pPr>
        <w:spacing w:after="160" w:line="259" w:lineRule="auto"/>
        <w:jc w:val="left"/>
        <w:rPr>
          <w:rFonts w:cs="Arial"/>
          <w:noProof w:val="0"/>
          <w:color w:val="000000" w:themeColor="text1"/>
          <w:lang w:val="en-GB"/>
        </w:rPr>
      </w:pPr>
      <w:r w:rsidRPr="009D6BBF">
        <w:rPr>
          <w:rFonts w:cs="Arial"/>
          <w:noProof w:val="0"/>
          <w:color w:val="000000" w:themeColor="text1"/>
          <w:lang w:val="en-GB"/>
        </w:rPr>
        <w:br w:type="page"/>
      </w:r>
    </w:p>
    <w:p w14:paraId="7752B84F" w14:textId="77777777" w:rsidR="00E069BB" w:rsidRPr="009D6BBF" w:rsidRDefault="00E069BB" w:rsidP="00F83E0E">
      <w:pPr>
        <w:spacing w:line="276" w:lineRule="auto"/>
        <w:rPr>
          <w:rFonts w:cs="Arial"/>
          <w:noProof w:val="0"/>
          <w:color w:val="000000" w:themeColor="text1"/>
          <w:lang w:val="en-GB"/>
        </w:rPr>
      </w:pPr>
    </w:p>
    <w:p w14:paraId="23B3E55E" w14:textId="42BA4878" w:rsidR="00AA1DC5" w:rsidRPr="009D6BBF" w:rsidRDefault="00A16EB0" w:rsidP="00F83E0E">
      <w:pPr>
        <w:pStyle w:val="Heading1"/>
        <w:spacing w:before="200" w:after="200" w:line="276" w:lineRule="auto"/>
        <w:rPr>
          <w:rFonts w:ascii="Cambria" w:eastAsia="Times New Roman" w:hAnsi="Cambria" w:cs="Arial"/>
          <w:noProof w:val="0"/>
          <w:sz w:val="24"/>
          <w:szCs w:val="24"/>
          <w:lang w:val="en-GB"/>
        </w:rPr>
      </w:pPr>
      <w:r w:rsidRPr="009D6BBF">
        <w:rPr>
          <w:rFonts w:ascii="Cambria" w:eastAsia="Times New Roman" w:hAnsi="Cambria" w:cs="Arial"/>
          <w:noProof w:val="0"/>
          <w:sz w:val="24"/>
          <w:szCs w:val="24"/>
          <w:lang w:val="en-GB"/>
        </w:rPr>
        <w:t>Acronyms</w:t>
      </w:r>
    </w:p>
    <w:p w14:paraId="4772FA53" w14:textId="519A0FC1" w:rsidR="00AA1DC5" w:rsidRPr="009D6BBF" w:rsidRDefault="00AA1DC5" w:rsidP="00F83E0E">
      <w:pPr>
        <w:spacing w:before="200" w:after="200" w:line="276" w:lineRule="auto"/>
        <w:rPr>
          <w:rFonts w:eastAsia="Times New Roman" w:cs="Arial"/>
          <w:noProof w:val="0"/>
          <w:color w:val="000000" w:themeColor="text1"/>
          <w:lang w:val="en-GB"/>
        </w:rPr>
      </w:pPr>
      <w:r w:rsidRPr="009D6BBF">
        <w:rPr>
          <w:rFonts w:cs="Arial"/>
          <w:b/>
          <w:noProof w:val="0"/>
          <w:color w:val="000000" w:themeColor="text1"/>
          <w:lang w:val="en-GB"/>
        </w:rPr>
        <w:t>BD</w:t>
      </w:r>
      <w:r w:rsidR="00A16EB0" w:rsidRPr="009D6BBF">
        <w:rPr>
          <w:rFonts w:cs="Arial"/>
          <w:b/>
          <w:noProof w:val="0"/>
          <w:color w:val="000000" w:themeColor="text1"/>
          <w:lang w:val="en-GB"/>
        </w:rPr>
        <w:tab/>
      </w:r>
      <w:r w:rsidRPr="009D6BBF">
        <w:rPr>
          <w:rFonts w:cs="Arial"/>
          <w:noProof w:val="0"/>
          <w:color w:val="000000" w:themeColor="text1"/>
          <w:lang w:val="en-GB"/>
        </w:rPr>
        <w:tab/>
      </w:r>
      <w:r w:rsidR="00A16EB0" w:rsidRPr="009D6BBF">
        <w:rPr>
          <w:rFonts w:cs="Arial"/>
          <w:noProof w:val="0"/>
          <w:color w:val="000000" w:themeColor="text1"/>
          <w:lang w:val="en-GB"/>
        </w:rPr>
        <w:t>Brčko D</w:t>
      </w:r>
      <w:r w:rsidRPr="009D6BBF">
        <w:rPr>
          <w:rFonts w:cs="Arial"/>
          <w:noProof w:val="0"/>
          <w:color w:val="000000" w:themeColor="text1"/>
          <w:lang w:val="en-GB"/>
        </w:rPr>
        <w:t>istri</w:t>
      </w:r>
      <w:r w:rsidR="00A16EB0" w:rsidRPr="009D6BBF">
        <w:rPr>
          <w:rFonts w:cs="Arial"/>
          <w:noProof w:val="0"/>
          <w:color w:val="000000" w:themeColor="text1"/>
          <w:lang w:val="en-GB"/>
        </w:rPr>
        <w:t>ct of Bosnia and Herzegovina</w:t>
      </w:r>
    </w:p>
    <w:p w14:paraId="20FA1E51" w14:textId="5FB9B917" w:rsidR="00AA1DC5" w:rsidRPr="009D6BBF" w:rsidRDefault="00AA1DC5" w:rsidP="00F83E0E">
      <w:pPr>
        <w:spacing w:before="200" w:after="200" w:line="276" w:lineRule="auto"/>
        <w:rPr>
          <w:rFonts w:eastAsia="Times New Roman" w:cs="Arial"/>
          <w:noProof w:val="0"/>
          <w:color w:val="000000" w:themeColor="text1"/>
          <w:lang w:val="en-GB"/>
        </w:rPr>
      </w:pPr>
      <w:r w:rsidRPr="009D6BBF">
        <w:rPr>
          <w:rFonts w:cs="Arial"/>
          <w:b/>
          <w:noProof w:val="0"/>
          <w:color w:val="000000" w:themeColor="text1"/>
          <w:lang w:val="en-GB"/>
        </w:rPr>
        <w:t>BiH</w:t>
      </w:r>
      <w:r w:rsidR="00A16EB0" w:rsidRPr="009D6BBF">
        <w:rPr>
          <w:rFonts w:cs="Arial"/>
          <w:b/>
          <w:noProof w:val="0"/>
          <w:color w:val="000000" w:themeColor="text1"/>
          <w:lang w:val="en-GB"/>
        </w:rPr>
        <w:tab/>
      </w:r>
      <w:r w:rsidRPr="009D6BBF">
        <w:rPr>
          <w:rFonts w:cs="Arial"/>
          <w:noProof w:val="0"/>
          <w:color w:val="000000" w:themeColor="text1"/>
          <w:lang w:val="en-GB"/>
        </w:rPr>
        <w:tab/>
        <w:t>Bosn</w:t>
      </w:r>
      <w:r w:rsidR="00A16EB0" w:rsidRPr="009D6BBF">
        <w:rPr>
          <w:rFonts w:cs="Arial"/>
          <w:noProof w:val="0"/>
          <w:color w:val="000000" w:themeColor="text1"/>
          <w:lang w:val="en-GB"/>
        </w:rPr>
        <w:t>ia and Herz</w:t>
      </w:r>
      <w:r w:rsidRPr="009D6BBF">
        <w:rPr>
          <w:rFonts w:cs="Arial"/>
          <w:noProof w:val="0"/>
          <w:color w:val="000000" w:themeColor="text1"/>
          <w:lang w:val="en-GB"/>
        </w:rPr>
        <w:t>egovina</w:t>
      </w:r>
    </w:p>
    <w:p w14:paraId="3669CCF0" w14:textId="6AE80CDB" w:rsidR="00AA1DC5" w:rsidRPr="009D6BBF" w:rsidRDefault="00AA1DC5" w:rsidP="00F83E0E">
      <w:pPr>
        <w:spacing w:before="200" w:after="200" w:line="276" w:lineRule="auto"/>
        <w:rPr>
          <w:rFonts w:eastAsia="Times New Roman" w:cs="Arial"/>
          <w:noProof w:val="0"/>
          <w:color w:val="000000" w:themeColor="text1"/>
          <w:lang w:val="en-GB"/>
        </w:rPr>
      </w:pPr>
      <w:r w:rsidRPr="009D6BBF">
        <w:rPr>
          <w:rFonts w:cs="Arial"/>
          <w:b/>
          <w:noProof w:val="0"/>
          <w:color w:val="000000" w:themeColor="text1"/>
          <w:lang w:val="en-GB"/>
        </w:rPr>
        <w:t>COVID-19</w:t>
      </w:r>
      <w:r w:rsidRPr="009D6BBF">
        <w:rPr>
          <w:rFonts w:cs="Arial"/>
          <w:noProof w:val="0"/>
          <w:color w:val="000000" w:themeColor="text1"/>
          <w:lang w:val="en-GB"/>
        </w:rPr>
        <w:tab/>
      </w:r>
      <w:r w:rsidR="00E21951" w:rsidRPr="009D6BBF">
        <w:rPr>
          <w:rFonts w:cs="Arial"/>
          <w:noProof w:val="0"/>
          <w:color w:val="000000" w:themeColor="text1"/>
          <w:lang w:val="en-GB"/>
        </w:rPr>
        <w:t>Corona virus disease</w:t>
      </w:r>
    </w:p>
    <w:p w14:paraId="13E7DFEB" w14:textId="6962B8E2" w:rsidR="00AA1DC5" w:rsidRPr="009D6BBF" w:rsidRDefault="00AA1DC5" w:rsidP="00F83E0E">
      <w:pPr>
        <w:spacing w:before="200" w:after="200" w:line="276" w:lineRule="auto"/>
        <w:rPr>
          <w:rFonts w:eastAsia="Times New Roman" w:cs="Arial"/>
          <w:noProof w:val="0"/>
          <w:color w:val="000000" w:themeColor="text1"/>
          <w:lang w:val="en-GB"/>
        </w:rPr>
      </w:pPr>
      <w:r w:rsidRPr="009D6BBF">
        <w:rPr>
          <w:rFonts w:cs="Arial"/>
          <w:b/>
          <w:noProof w:val="0"/>
          <w:color w:val="000000" w:themeColor="text1"/>
          <w:lang w:val="en-GB"/>
        </w:rPr>
        <w:t>EU</w:t>
      </w:r>
      <w:r w:rsidR="00E21951" w:rsidRPr="009D6BBF">
        <w:rPr>
          <w:rFonts w:cs="Arial"/>
          <w:b/>
          <w:noProof w:val="0"/>
          <w:color w:val="000000" w:themeColor="text1"/>
          <w:lang w:val="en-GB"/>
        </w:rPr>
        <w:tab/>
      </w:r>
      <w:r w:rsidRPr="009D6BBF">
        <w:rPr>
          <w:rFonts w:cs="Arial"/>
          <w:noProof w:val="0"/>
          <w:color w:val="000000" w:themeColor="text1"/>
          <w:lang w:val="en-GB"/>
        </w:rPr>
        <w:tab/>
        <w:t>E</w:t>
      </w:r>
      <w:r w:rsidR="00E21951" w:rsidRPr="009D6BBF">
        <w:rPr>
          <w:rFonts w:cs="Arial"/>
          <w:noProof w:val="0"/>
          <w:color w:val="000000" w:themeColor="text1"/>
          <w:lang w:val="en-GB"/>
        </w:rPr>
        <w:t>uropean Union</w:t>
      </w:r>
    </w:p>
    <w:p w14:paraId="4185EDD9" w14:textId="20F1E867" w:rsidR="00AA1DC5" w:rsidRPr="009D6BBF" w:rsidRDefault="00AA1DC5" w:rsidP="00F83E0E">
      <w:pPr>
        <w:spacing w:before="200" w:after="200" w:line="276" w:lineRule="auto"/>
        <w:rPr>
          <w:rFonts w:eastAsia="Times New Roman" w:cs="Arial"/>
          <w:noProof w:val="0"/>
          <w:color w:val="000000" w:themeColor="text1"/>
          <w:lang w:val="en-GB"/>
        </w:rPr>
      </w:pPr>
      <w:r w:rsidRPr="009D6BBF">
        <w:rPr>
          <w:rFonts w:cs="Arial"/>
          <w:b/>
          <w:noProof w:val="0"/>
          <w:color w:val="000000" w:themeColor="text1"/>
          <w:lang w:val="en-GB"/>
        </w:rPr>
        <w:t>FBiH</w:t>
      </w:r>
      <w:r w:rsidR="00E21951" w:rsidRPr="009D6BBF">
        <w:rPr>
          <w:rFonts w:cs="Arial"/>
          <w:b/>
          <w:noProof w:val="0"/>
          <w:color w:val="000000" w:themeColor="text1"/>
          <w:lang w:val="en-GB"/>
        </w:rPr>
        <w:tab/>
      </w:r>
      <w:r w:rsidRPr="009D6BBF">
        <w:rPr>
          <w:rFonts w:cs="Arial"/>
          <w:noProof w:val="0"/>
          <w:color w:val="000000" w:themeColor="text1"/>
          <w:lang w:val="en-GB"/>
        </w:rPr>
        <w:tab/>
      </w:r>
      <w:r w:rsidR="00E21951" w:rsidRPr="009D6BBF">
        <w:rPr>
          <w:rFonts w:cs="Arial"/>
          <w:noProof w:val="0"/>
          <w:color w:val="000000" w:themeColor="text1"/>
          <w:lang w:val="en-GB"/>
        </w:rPr>
        <w:t>Federation of Bosnia and Herzegovina</w:t>
      </w:r>
    </w:p>
    <w:p w14:paraId="4A026F81" w14:textId="331F7600" w:rsidR="00AA1DC5" w:rsidRPr="009D6BBF" w:rsidRDefault="00AA1DC5" w:rsidP="00F83E0E">
      <w:pPr>
        <w:spacing w:before="200" w:after="200" w:line="276" w:lineRule="auto"/>
        <w:rPr>
          <w:rFonts w:eastAsia="Times New Roman" w:cs="Arial"/>
          <w:noProof w:val="0"/>
          <w:color w:val="000000" w:themeColor="text1"/>
          <w:lang w:val="en-GB"/>
        </w:rPr>
      </w:pPr>
      <w:r w:rsidRPr="009D6BBF">
        <w:rPr>
          <w:rFonts w:cs="Arial"/>
          <w:b/>
          <w:noProof w:val="0"/>
          <w:color w:val="000000" w:themeColor="text1"/>
          <w:lang w:val="en-GB"/>
        </w:rPr>
        <w:t xml:space="preserve">ILO </w:t>
      </w:r>
      <w:r w:rsidR="00E21951" w:rsidRPr="009D6BBF">
        <w:rPr>
          <w:rFonts w:cs="Arial"/>
          <w:noProof w:val="0"/>
          <w:color w:val="000000" w:themeColor="text1"/>
          <w:lang w:val="en-GB"/>
        </w:rPr>
        <w:tab/>
      </w:r>
      <w:r w:rsidRPr="009D6BBF">
        <w:rPr>
          <w:rFonts w:cs="Arial"/>
          <w:noProof w:val="0"/>
          <w:color w:val="000000" w:themeColor="text1"/>
          <w:lang w:val="en-GB"/>
        </w:rPr>
        <w:tab/>
      </w:r>
      <w:r w:rsidR="00E21951" w:rsidRPr="009D6BBF">
        <w:rPr>
          <w:rFonts w:cs="Arial"/>
          <w:noProof w:val="0"/>
          <w:color w:val="000000" w:themeColor="text1"/>
          <w:lang w:val="en-GB"/>
        </w:rPr>
        <w:t>International Labour Organisation</w:t>
      </w:r>
    </w:p>
    <w:p w14:paraId="5A7C8140" w14:textId="6EC693AD" w:rsidR="00AA1DC5" w:rsidRPr="009D6BBF" w:rsidRDefault="00E21951" w:rsidP="00F83E0E">
      <w:pPr>
        <w:spacing w:before="200" w:after="200" w:line="276" w:lineRule="auto"/>
        <w:rPr>
          <w:rFonts w:cs="Arial"/>
          <w:noProof w:val="0"/>
          <w:color w:val="000000" w:themeColor="text1"/>
          <w:lang w:val="en-GB"/>
        </w:rPr>
      </w:pPr>
      <w:r w:rsidRPr="009D6BBF">
        <w:rPr>
          <w:rFonts w:cs="Arial"/>
          <w:b/>
          <w:noProof w:val="0"/>
          <w:color w:val="000000" w:themeColor="text1"/>
          <w:lang w:val="en-GB"/>
        </w:rPr>
        <w:t>IC</w:t>
      </w:r>
      <w:r w:rsidR="00AA1DC5" w:rsidRPr="009D6BBF">
        <w:rPr>
          <w:rFonts w:cs="Arial"/>
          <w:b/>
          <w:noProof w:val="0"/>
          <w:color w:val="000000" w:themeColor="text1"/>
          <w:lang w:val="en-GB"/>
        </w:rPr>
        <w:t>T</w:t>
      </w:r>
      <w:r w:rsidRPr="009D6BBF">
        <w:rPr>
          <w:rFonts w:cs="Arial"/>
          <w:b/>
          <w:noProof w:val="0"/>
          <w:color w:val="000000" w:themeColor="text1"/>
          <w:lang w:val="en-GB"/>
        </w:rPr>
        <w:tab/>
      </w:r>
      <w:r w:rsidR="00AA1DC5" w:rsidRPr="009D6BBF">
        <w:rPr>
          <w:rFonts w:cs="Arial"/>
          <w:noProof w:val="0"/>
          <w:color w:val="000000" w:themeColor="text1"/>
          <w:lang w:val="en-GB"/>
        </w:rPr>
        <w:tab/>
      </w:r>
      <w:r w:rsidRPr="009D6BBF">
        <w:rPr>
          <w:rFonts w:cs="Arial"/>
          <w:noProof w:val="0"/>
          <w:color w:val="000000" w:themeColor="text1"/>
          <w:lang w:val="en-GB"/>
        </w:rPr>
        <w:t>Information and communication technologies</w:t>
      </w:r>
    </w:p>
    <w:p w14:paraId="757768D6" w14:textId="240F4B12" w:rsidR="00AA1DC5" w:rsidRPr="009D6BBF" w:rsidRDefault="00AA1DC5" w:rsidP="00F83E0E">
      <w:pPr>
        <w:spacing w:before="200" w:after="200" w:line="276" w:lineRule="auto"/>
        <w:rPr>
          <w:rFonts w:cs="Arial"/>
          <w:noProof w:val="0"/>
          <w:color w:val="000000" w:themeColor="text1"/>
          <w:highlight w:val="white"/>
          <w:lang w:val="en-GB"/>
        </w:rPr>
      </w:pPr>
      <w:r w:rsidRPr="009D6BBF">
        <w:rPr>
          <w:rFonts w:cs="Arial"/>
          <w:b/>
          <w:noProof w:val="0"/>
          <w:color w:val="000000" w:themeColor="text1"/>
          <w:highlight w:val="white"/>
          <w:lang w:val="en-GB"/>
        </w:rPr>
        <w:t>OER</w:t>
      </w:r>
      <w:r w:rsidRPr="009D6BBF">
        <w:rPr>
          <w:rFonts w:cs="Arial"/>
          <w:noProof w:val="0"/>
          <w:color w:val="000000" w:themeColor="text1"/>
          <w:highlight w:val="white"/>
          <w:lang w:val="en-GB"/>
        </w:rPr>
        <w:tab/>
      </w:r>
      <w:r w:rsidRPr="009D6BBF">
        <w:rPr>
          <w:rFonts w:cs="Arial"/>
          <w:noProof w:val="0"/>
          <w:color w:val="000000" w:themeColor="text1"/>
          <w:highlight w:val="white"/>
          <w:lang w:val="en-GB"/>
        </w:rPr>
        <w:tab/>
        <w:t>Ope</w:t>
      </w:r>
      <w:r w:rsidR="003305EC" w:rsidRPr="009D6BBF">
        <w:rPr>
          <w:rFonts w:cs="Arial"/>
          <w:noProof w:val="0"/>
          <w:color w:val="000000" w:themeColor="text1"/>
          <w:highlight w:val="white"/>
          <w:lang w:val="en-GB"/>
        </w:rPr>
        <w:t>n</w:t>
      </w:r>
      <w:r w:rsidRPr="009D6BBF">
        <w:rPr>
          <w:rFonts w:cs="Arial"/>
          <w:noProof w:val="0"/>
          <w:color w:val="000000" w:themeColor="text1"/>
          <w:highlight w:val="white"/>
          <w:lang w:val="en-GB"/>
        </w:rPr>
        <w:t xml:space="preserve"> Education Resour</w:t>
      </w:r>
      <w:r w:rsidR="003305EC" w:rsidRPr="009D6BBF">
        <w:rPr>
          <w:rFonts w:cs="Arial"/>
          <w:noProof w:val="0"/>
          <w:color w:val="000000" w:themeColor="text1"/>
          <w:highlight w:val="white"/>
          <w:lang w:val="en-GB"/>
        </w:rPr>
        <w:t>c</w:t>
      </w:r>
      <w:r w:rsidR="00E21951" w:rsidRPr="009D6BBF">
        <w:rPr>
          <w:rFonts w:cs="Arial"/>
          <w:noProof w:val="0"/>
          <w:color w:val="000000" w:themeColor="text1"/>
          <w:highlight w:val="white"/>
          <w:lang w:val="en-GB"/>
        </w:rPr>
        <w:t>es</w:t>
      </w:r>
    </w:p>
    <w:p w14:paraId="00FDCBDD" w14:textId="10D68C1A" w:rsidR="00AA1DC5" w:rsidRPr="009D6BBF" w:rsidRDefault="00AA1DC5" w:rsidP="00F83E0E">
      <w:pPr>
        <w:spacing w:before="200" w:after="200" w:line="276" w:lineRule="auto"/>
        <w:rPr>
          <w:rFonts w:cs="Arial"/>
          <w:noProof w:val="0"/>
          <w:color w:val="000000" w:themeColor="text1"/>
          <w:lang w:val="en-GB"/>
        </w:rPr>
      </w:pPr>
      <w:r w:rsidRPr="009D6BBF">
        <w:rPr>
          <w:rFonts w:cs="Arial"/>
          <w:b/>
          <w:noProof w:val="0"/>
          <w:color w:val="000000" w:themeColor="text1"/>
          <w:lang w:val="en-GB"/>
        </w:rPr>
        <w:t>RS</w:t>
      </w:r>
      <w:r w:rsidR="00E21951" w:rsidRPr="009D6BBF">
        <w:rPr>
          <w:rFonts w:cs="Arial"/>
          <w:b/>
          <w:noProof w:val="0"/>
          <w:color w:val="000000" w:themeColor="text1"/>
          <w:lang w:val="en-GB"/>
        </w:rPr>
        <w:tab/>
      </w:r>
      <w:r w:rsidRPr="009D6BBF">
        <w:rPr>
          <w:rFonts w:cs="Arial"/>
          <w:noProof w:val="0"/>
          <w:color w:val="000000" w:themeColor="text1"/>
          <w:lang w:val="en-GB"/>
        </w:rPr>
        <w:tab/>
        <w:t>Republika Srpska</w:t>
      </w:r>
    </w:p>
    <w:p w14:paraId="238282FA" w14:textId="0A0BE1A0" w:rsidR="00AA1DC5" w:rsidRPr="009D6BBF" w:rsidRDefault="00AA1DC5" w:rsidP="00F83E0E">
      <w:pPr>
        <w:spacing w:before="200" w:after="200" w:line="276" w:lineRule="auto"/>
        <w:rPr>
          <w:rFonts w:eastAsia="Times New Roman" w:cs="Arial"/>
          <w:noProof w:val="0"/>
          <w:color w:val="000000" w:themeColor="text1"/>
          <w:highlight w:val="white"/>
          <w:lang w:val="en-GB"/>
        </w:rPr>
      </w:pPr>
      <w:r w:rsidRPr="009D6BBF">
        <w:rPr>
          <w:rFonts w:cs="Arial"/>
          <w:b/>
          <w:noProof w:val="0"/>
          <w:color w:val="000000" w:themeColor="text1"/>
          <w:lang w:val="en-GB"/>
        </w:rPr>
        <w:t>SiTO</w:t>
      </w:r>
      <w:r w:rsidRPr="009D6BBF">
        <w:rPr>
          <w:rFonts w:cs="Arial"/>
          <w:noProof w:val="0"/>
          <w:color w:val="000000" w:themeColor="text1"/>
          <w:highlight w:val="white"/>
          <w:lang w:val="en-GB"/>
        </w:rPr>
        <w:tab/>
      </w:r>
      <w:r w:rsidRPr="009D6BBF">
        <w:rPr>
          <w:rFonts w:cs="Arial"/>
          <w:noProof w:val="0"/>
          <w:color w:val="000000" w:themeColor="text1"/>
          <w:highlight w:val="white"/>
          <w:lang w:val="en-GB"/>
        </w:rPr>
        <w:tab/>
      </w:r>
      <w:r w:rsidR="00EA683F" w:rsidRPr="009D6BBF">
        <w:rPr>
          <w:rFonts w:cs="Arial"/>
          <w:noProof w:val="0"/>
          <w:color w:val="000000" w:themeColor="text1"/>
          <w:lang w:val="en-GB"/>
        </w:rPr>
        <w:t>Vocational and technical schools</w:t>
      </w:r>
    </w:p>
    <w:p w14:paraId="60E7724F" w14:textId="25E3065E" w:rsidR="00AA1DC5" w:rsidRPr="009D6BBF" w:rsidRDefault="00AA1DC5" w:rsidP="00F83E0E">
      <w:pPr>
        <w:spacing w:before="200" w:after="200" w:line="276" w:lineRule="auto"/>
        <w:rPr>
          <w:rFonts w:eastAsia="Times New Roman" w:cs="Arial"/>
          <w:noProof w:val="0"/>
          <w:color w:val="000000" w:themeColor="text1"/>
          <w:lang w:val="en-GB"/>
        </w:rPr>
      </w:pPr>
      <w:r w:rsidRPr="009D6BBF">
        <w:rPr>
          <w:rFonts w:cs="Arial"/>
          <w:b/>
          <w:noProof w:val="0"/>
          <w:color w:val="000000" w:themeColor="text1"/>
          <w:lang w:val="en-GB"/>
        </w:rPr>
        <w:t>UN</w:t>
      </w:r>
      <w:r w:rsidR="00EA683F" w:rsidRPr="009D6BBF">
        <w:rPr>
          <w:rFonts w:cs="Arial"/>
          <w:b/>
          <w:noProof w:val="0"/>
          <w:color w:val="000000" w:themeColor="text1"/>
          <w:lang w:val="en-GB"/>
        </w:rPr>
        <w:tab/>
      </w:r>
      <w:r w:rsidRPr="009D6BBF">
        <w:rPr>
          <w:rFonts w:cs="Arial"/>
          <w:noProof w:val="0"/>
          <w:color w:val="000000" w:themeColor="text1"/>
          <w:lang w:val="en-GB"/>
        </w:rPr>
        <w:tab/>
        <w:t>U</w:t>
      </w:r>
      <w:r w:rsidR="00EA683F" w:rsidRPr="009D6BBF">
        <w:rPr>
          <w:rFonts w:cs="Arial"/>
          <w:noProof w:val="0"/>
          <w:color w:val="000000" w:themeColor="text1"/>
          <w:lang w:val="en-GB"/>
        </w:rPr>
        <w:t>nited Nations</w:t>
      </w:r>
    </w:p>
    <w:p w14:paraId="2A191C9A" w14:textId="43074F98" w:rsidR="00AA1DC5" w:rsidRPr="009D6BBF" w:rsidRDefault="00AA1DC5" w:rsidP="00F83E0E">
      <w:pPr>
        <w:spacing w:before="200" w:after="200" w:line="276" w:lineRule="auto"/>
        <w:rPr>
          <w:rFonts w:eastAsia="Times New Roman" w:cs="Arial"/>
          <w:noProof w:val="0"/>
          <w:color w:val="000000" w:themeColor="text1"/>
          <w:lang w:val="en-GB"/>
        </w:rPr>
      </w:pPr>
      <w:r w:rsidRPr="009D6BBF">
        <w:rPr>
          <w:rFonts w:cs="Arial"/>
          <w:b/>
          <w:noProof w:val="0"/>
          <w:color w:val="000000" w:themeColor="text1"/>
          <w:lang w:val="en-GB"/>
        </w:rPr>
        <w:t>UNESCO</w:t>
      </w:r>
      <w:r w:rsidRPr="009D6BBF">
        <w:rPr>
          <w:rFonts w:cs="Arial"/>
          <w:noProof w:val="0"/>
          <w:color w:val="000000" w:themeColor="text1"/>
          <w:lang w:val="en-GB"/>
        </w:rPr>
        <w:tab/>
      </w:r>
      <w:r w:rsidR="00EA683F" w:rsidRPr="009D6BBF">
        <w:rPr>
          <w:rFonts w:cs="Arial"/>
          <w:noProof w:val="0"/>
          <w:color w:val="000000" w:themeColor="text1"/>
          <w:lang w:val="en-GB"/>
        </w:rPr>
        <w:t>United Nations Educational, Scientific and Cultural Organisation</w:t>
      </w:r>
    </w:p>
    <w:p w14:paraId="206AFE4A" w14:textId="0B594A7B" w:rsidR="00AA1DC5" w:rsidRPr="009D6BBF" w:rsidRDefault="00AA1DC5" w:rsidP="00F83E0E">
      <w:pPr>
        <w:spacing w:before="200" w:after="200" w:line="276" w:lineRule="auto"/>
        <w:rPr>
          <w:rFonts w:eastAsia="Times New Roman" w:cs="Arial"/>
          <w:noProof w:val="0"/>
          <w:color w:val="000000" w:themeColor="text1"/>
          <w:lang w:val="en-GB"/>
        </w:rPr>
      </w:pPr>
      <w:r w:rsidRPr="009D6BBF">
        <w:rPr>
          <w:rFonts w:cs="Arial"/>
          <w:b/>
          <w:noProof w:val="0"/>
          <w:color w:val="000000" w:themeColor="text1"/>
          <w:lang w:val="en-GB"/>
        </w:rPr>
        <w:t>UNICEF</w:t>
      </w:r>
      <w:r w:rsidRPr="009D6BBF">
        <w:rPr>
          <w:rFonts w:cs="Arial"/>
          <w:noProof w:val="0"/>
          <w:color w:val="000000" w:themeColor="text1"/>
          <w:lang w:val="en-GB"/>
        </w:rPr>
        <w:tab/>
      </w:r>
      <w:r w:rsidR="00EA683F" w:rsidRPr="009D6BBF">
        <w:rPr>
          <w:rFonts w:cs="Arial"/>
          <w:noProof w:val="0"/>
          <w:color w:val="000000" w:themeColor="text1"/>
          <w:lang w:val="en-GB"/>
        </w:rPr>
        <w:t>United Nations Children's Fund</w:t>
      </w:r>
    </w:p>
    <w:p w14:paraId="43AA1527" w14:textId="2BD2B340" w:rsidR="00AA1DC5" w:rsidRPr="009D6BBF" w:rsidRDefault="00753A6E" w:rsidP="00F83E0E">
      <w:pPr>
        <w:spacing w:before="200" w:after="200" w:line="276" w:lineRule="auto"/>
        <w:rPr>
          <w:rFonts w:eastAsia="Times New Roman" w:cs="Arial"/>
          <w:noProof w:val="0"/>
          <w:color w:val="000000" w:themeColor="text1"/>
          <w:lang w:val="en-GB"/>
        </w:rPr>
      </w:pPr>
      <w:r w:rsidRPr="009D6BBF">
        <w:rPr>
          <w:rFonts w:eastAsia="Times New Roman" w:cs="Arial"/>
          <w:b/>
          <w:bCs/>
          <w:noProof w:val="0"/>
          <w:color w:val="000000" w:themeColor="text1"/>
          <w:lang w:val="en-GB"/>
        </w:rPr>
        <w:t>LAN</w:t>
      </w:r>
      <w:r w:rsidRPr="009D6BBF">
        <w:rPr>
          <w:rFonts w:eastAsia="Times New Roman" w:cs="Arial"/>
          <w:noProof w:val="0"/>
          <w:color w:val="000000" w:themeColor="text1"/>
          <w:lang w:val="en-GB"/>
        </w:rPr>
        <w:tab/>
      </w:r>
      <w:r w:rsidRPr="009D6BBF">
        <w:rPr>
          <w:rFonts w:eastAsia="Times New Roman" w:cs="Arial"/>
          <w:noProof w:val="0"/>
          <w:color w:val="000000" w:themeColor="text1"/>
          <w:lang w:val="en-GB"/>
        </w:rPr>
        <w:tab/>
        <w:t xml:space="preserve">Local Area Network </w:t>
      </w:r>
    </w:p>
    <w:p w14:paraId="12E0432C" w14:textId="2C2D9C0E" w:rsidR="00753A6E" w:rsidRPr="009D6BBF" w:rsidRDefault="00753A6E" w:rsidP="00F83E0E">
      <w:pPr>
        <w:spacing w:before="200" w:after="200" w:line="276" w:lineRule="auto"/>
        <w:rPr>
          <w:rFonts w:eastAsia="Times New Roman" w:cs="Arial"/>
          <w:noProof w:val="0"/>
          <w:color w:val="000000" w:themeColor="text1"/>
          <w:lang w:val="en-GB"/>
        </w:rPr>
      </w:pPr>
      <w:r w:rsidRPr="009D6BBF">
        <w:rPr>
          <w:rFonts w:eastAsia="Times New Roman" w:cs="Arial"/>
          <w:b/>
          <w:bCs/>
          <w:noProof w:val="0"/>
          <w:color w:val="000000" w:themeColor="text1"/>
          <w:lang w:val="en-GB"/>
        </w:rPr>
        <w:t>WLAN</w:t>
      </w:r>
      <w:r w:rsidRPr="009D6BBF">
        <w:rPr>
          <w:rFonts w:eastAsia="Times New Roman" w:cs="Arial"/>
          <w:b/>
          <w:bCs/>
          <w:noProof w:val="0"/>
          <w:color w:val="000000" w:themeColor="text1"/>
          <w:lang w:val="en-GB"/>
        </w:rPr>
        <w:tab/>
      </w:r>
      <w:r w:rsidRPr="009D6BBF">
        <w:rPr>
          <w:rFonts w:eastAsia="Times New Roman" w:cs="Arial"/>
          <w:noProof w:val="0"/>
          <w:color w:val="000000" w:themeColor="text1"/>
          <w:lang w:val="en-GB"/>
        </w:rPr>
        <w:tab/>
        <w:t xml:space="preserve">Wireless Local Area Network </w:t>
      </w:r>
    </w:p>
    <w:p w14:paraId="2A8A4DD4" w14:textId="34AB705D" w:rsidR="00753A6E" w:rsidRPr="009D6BBF" w:rsidRDefault="00753A6E" w:rsidP="00F83E0E">
      <w:pPr>
        <w:spacing w:before="200" w:after="200" w:line="276" w:lineRule="auto"/>
        <w:rPr>
          <w:rFonts w:eastAsia="Times New Roman" w:cs="Arial"/>
          <w:noProof w:val="0"/>
          <w:color w:val="000000" w:themeColor="text1"/>
          <w:lang w:val="en-GB"/>
        </w:rPr>
      </w:pPr>
    </w:p>
    <w:p w14:paraId="16ADCA1D" w14:textId="71F3D852" w:rsidR="00AA1DC5" w:rsidRPr="009D6BBF" w:rsidRDefault="00AA1DC5" w:rsidP="0068342F">
      <w:pPr>
        <w:spacing w:before="200" w:after="200" w:line="276" w:lineRule="auto"/>
        <w:rPr>
          <w:rFonts w:cs="Arial"/>
          <w:b/>
          <w:noProof w:val="0"/>
          <w:color w:val="000000" w:themeColor="text1"/>
          <w:sz w:val="24"/>
          <w:szCs w:val="24"/>
          <w:lang w:val="en-GB"/>
        </w:rPr>
      </w:pPr>
      <w:r w:rsidRPr="009D6BBF">
        <w:rPr>
          <w:rFonts w:cs="Arial"/>
          <w:b/>
          <w:noProof w:val="0"/>
          <w:color w:val="000000" w:themeColor="text1"/>
          <w:sz w:val="24"/>
          <w:szCs w:val="24"/>
          <w:lang w:val="en-GB"/>
        </w:rPr>
        <w:t> </w:t>
      </w:r>
      <w:r w:rsidRPr="009D6BBF">
        <w:rPr>
          <w:rFonts w:cs="Arial"/>
          <w:noProof w:val="0"/>
          <w:color w:val="000000" w:themeColor="text1"/>
          <w:lang w:val="en-GB"/>
        </w:rPr>
        <w:br w:type="page"/>
      </w:r>
    </w:p>
    <w:p w14:paraId="6E43B59B" w14:textId="091DA6AE" w:rsidR="00AA1DC5" w:rsidRPr="009D6BBF" w:rsidRDefault="0095101E" w:rsidP="0025422F">
      <w:pPr>
        <w:pStyle w:val="Heading1"/>
        <w:spacing w:line="276" w:lineRule="auto"/>
        <w:rPr>
          <w:rFonts w:ascii="Cambria" w:hAnsi="Cambria" w:cs="Arial"/>
          <w:noProof w:val="0"/>
          <w:szCs w:val="30"/>
          <w:lang w:val="en-GB"/>
        </w:rPr>
      </w:pPr>
      <w:r w:rsidRPr="009D6BBF">
        <w:rPr>
          <w:rFonts w:ascii="Cambria" w:hAnsi="Cambria" w:cs="Arial"/>
          <w:noProof w:val="0"/>
          <w:szCs w:val="30"/>
          <w:lang w:val="en-GB"/>
        </w:rPr>
        <w:lastRenderedPageBreak/>
        <w:t>Introduction</w:t>
      </w:r>
    </w:p>
    <w:p w14:paraId="7A9D1CB8" w14:textId="124492E2" w:rsidR="004B5159" w:rsidRPr="009D6BBF" w:rsidRDefault="0095101E" w:rsidP="00F83E0E">
      <w:pPr>
        <w:spacing w:before="200" w:after="200"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The emergency situation caused by the Covid-19 pandemic significantly affected the implementation of the educational process</w:t>
      </w:r>
      <w:r w:rsidR="001C5F14" w:rsidRPr="009D6BBF">
        <w:rPr>
          <w:rFonts w:cs="Arial"/>
          <w:noProof w:val="0"/>
          <w:color w:val="000000" w:themeColor="text1"/>
          <w:sz w:val="24"/>
          <w:szCs w:val="24"/>
          <w:lang w:val="en-GB"/>
        </w:rPr>
        <w:t>.</w:t>
      </w:r>
      <w:r w:rsidR="00FC5DD9" w:rsidRPr="009D6BBF">
        <w:rPr>
          <w:rStyle w:val="FootnoteReference"/>
          <w:rFonts w:cs="Arial"/>
          <w:noProof w:val="0"/>
          <w:color w:val="000000" w:themeColor="text1"/>
          <w:sz w:val="24"/>
          <w:szCs w:val="24"/>
          <w:lang w:val="en-GB"/>
        </w:rPr>
        <w:footnoteReference w:id="2"/>
      </w:r>
      <w:r w:rsidRPr="009D6BBF">
        <w:rPr>
          <w:rFonts w:cs="Arial"/>
          <w:noProof w:val="0"/>
          <w:color w:val="000000" w:themeColor="text1"/>
          <w:sz w:val="24"/>
          <w:szCs w:val="24"/>
          <w:lang w:val="en-GB"/>
        </w:rPr>
        <w:t xml:space="preserve"> The transition from the traditional model of teaching in the classroom to teaching in a virtual environment brought numerous challenges that had to be faced by all actors of the educational process: pupils/students, teachers, parents and even educational policy makers and competent authorities in the field of education.</w:t>
      </w:r>
      <w:r w:rsidR="004B5159" w:rsidRPr="009D6BBF">
        <w:rPr>
          <w:rFonts w:cs="Arial"/>
          <w:noProof w:val="0"/>
          <w:color w:val="000000" w:themeColor="text1"/>
          <w:sz w:val="24"/>
          <w:szCs w:val="24"/>
          <w:lang w:val="en-GB"/>
        </w:rPr>
        <w:t xml:space="preserve"> </w:t>
      </w:r>
    </w:p>
    <w:p w14:paraId="7814682B" w14:textId="07F08A11" w:rsidR="0095101E" w:rsidRPr="009D6BBF" w:rsidRDefault="0095101E" w:rsidP="0095101E">
      <w:pPr>
        <w:pStyle w:val="Title"/>
        <w:spacing w:after="200" w:line="276" w:lineRule="auto"/>
        <w:jc w:val="both"/>
        <w:rPr>
          <w:rStyle w:val="None"/>
          <w:rFonts w:cs="Arial"/>
          <w:noProof w:val="0"/>
          <w:color w:val="000000" w:themeColor="text1"/>
          <w:sz w:val="24"/>
          <w:szCs w:val="24"/>
          <w:lang w:val="en-GB"/>
        </w:rPr>
      </w:pPr>
      <w:r w:rsidRPr="009D6BBF">
        <w:rPr>
          <w:rStyle w:val="None"/>
          <w:rFonts w:cs="Arial"/>
          <w:noProof w:val="0"/>
          <w:color w:val="000000" w:themeColor="text1"/>
          <w:sz w:val="24"/>
          <w:szCs w:val="24"/>
          <w:lang w:val="en-GB"/>
        </w:rPr>
        <w:t>In the context of Bosnia and Herzegovina (BiH), the process of changing the legislative framework, i.e. by-laws, which would ensure the possibility of conducting online teaching and learning, while still ensuring the quality of educational work, was complex and recorded differences at the level of administrative units. An overview of amendments to by-laws at the level of administrative units is available in the Overview study on the quality of distance teaching and blended teaching and learning in primary and secondary education (and SiTO) in Bosnia and Herzegovina during the coronavirus pandemic (UNICEF, 2021a) and the Overview study on the quality of distance learning in higher education in Bosnia and Herzegovina during the COVID-19 pandemic (UNESCO, 2021). The studies indicat</w:t>
      </w:r>
      <w:r w:rsidR="00450125" w:rsidRPr="009D6BBF">
        <w:rPr>
          <w:rStyle w:val="None"/>
          <w:rFonts w:cs="Arial"/>
          <w:noProof w:val="0"/>
          <w:color w:val="000000" w:themeColor="text1"/>
          <w:sz w:val="24"/>
          <w:szCs w:val="24"/>
          <w:lang w:val="en-GB"/>
        </w:rPr>
        <w:t>e</w:t>
      </w:r>
      <w:r w:rsidRPr="009D6BBF">
        <w:rPr>
          <w:rStyle w:val="None"/>
          <w:rFonts w:cs="Arial"/>
          <w:noProof w:val="0"/>
          <w:color w:val="000000" w:themeColor="text1"/>
          <w:sz w:val="24"/>
          <w:szCs w:val="24"/>
          <w:lang w:val="en-GB"/>
        </w:rPr>
        <w:t xml:space="preserve"> that the competent educational authorities enabled teaching to be established relatively quickly when it comes to the legal-administrative aspect and that most obstacles were promptly removed to a large extent thanks to the quick interventions of the competent educational authorities and governments </w:t>
      </w:r>
      <w:r w:rsidR="002F22DD" w:rsidRPr="009D6BBF">
        <w:rPr>
          <w:rStyle w:val="None"/>
          <w:rFonts w:cs="Arial"/>
          <w:noProof w:val="0"/>
          <w:color w:val="000000" w:themeColor="text1"/>
          <w:sz w:val="24"/>
          <w:szCs w:val="24"/>
          <w:lang w:val="en-GB"/>
        </w:rPr>
        <w:t xml:space="preserve">aimed at ensuring </w:t>
      </w:r>
      <w:r w:rsidRPr="009D6BBF">
        <w:rPr>
          <w:rStyle w:val="None"/>
          <w:rFonts w:cs="Arial"/>
          <w:noProof w:val="0"/>
          <w:color w:val="000000" w:themeColor="text1"/>
          <w:sz w:val="24"/>
          <w:szCs w:val="24"/>
          <w:lang w:val="en-GB"/>
        </w:rPr>
        <w:t>the continuity of education.</w:t>
      </w:r>
      <w:r w:rsidR="002F22DD" w:rsidRPr="009D6BBF">
        <w:rPr>
          <w:rStyle w:val="None"/>
          <w:rFonts w:cs="Arial"/>
          <w:noProof w:val="0"/>
          <w:color w:val="000000" w:themeColor="text1"/>
          <w:sz w:val="24"/>
          <w:szCs w:val="24"/>
          <w:lang w:val="en-GB"/>
        </w:rPr>
        <w:t xml:space="preserve"> </w:t>
      </w:r>
    </w:p>
    <w:p w14:paraId="41ED418B" w14:textId="1BE36036" w:rsidR="0095101E" w:rsidRPr="009D6BBF" w:rsidRDefault="0095101E" w:rsidP="0095101E">
      <w:pPr>
        <w:pStyle w:val="Title"/>
        <w:spacing w:after="200" w:line="276" w:lineRule="auto"/>
        <w:jc w:val="both"/>
        <w:rPr>
          <w:rStyle w:val="None"/>
          <w:rFonts w:cs="Arial"/>
          <w:noProof w:val="0"/>
          <w:color w:val="000000" w:themeColor="text1"/>
          <w:sz w:val="24"/>
          <w:szCs w:val="24"/>
          <w:lang w:val="en-GB"/>
        </w:rPr>
      </w:pPr>
      <w:r w:rsidRPr="009D6BBF">
        <w:rPr>
          <w:rStyle w:val="None"/>
          <w:rFonts w:cs="Arial"/>
          <w:noProof w:val="0"/>
          <w:color w:val="000000" w:themeColor="text1"/>
          <w:sz w:val="24"/>
          <w:szCs w:val="24"/>
          <w:lang w:val="en-GB"/>
        </w:rPr>
        <w:t xml:space="preserve">According to the results of the </w:t>
      </w:r>
      <w:r w:rsidR="002F22DD" w:rsidRPr="009D6BBF">
        <w:rPr>
          <w:rStyle w:val="None"/>
          <w:rFonts w:cs="Arial"/>
          <w:noProof w:val="0"/>
          <w:color w:val="000000" w:themeColor="text1"/>
          <w:sz w:val="24"/>
          <w:szCs w:val="24"/>
          <w:lang w:val="en-GB"/>
        </w:rPr>
        <w:t>referenced</w:t>
      </w:r>
      <w:r w:rsidRPr="009D6BBF">
        <w:rPr>
          <w:rStyle w:val="None"/>
          <w:rFonts w:cs="Arial"/>
          <w:noProof w:val="0"/>
          <w:color w:val="000000" w:themeColor="text1"/>
          <w:sz w:val="24"/>
          <w:szCs w:val="24"/>
          <w:lang w:val="en-GB"/>
        </w:rPr>
        <w:t xml:space="preserve"> research (UNICEF, 2021a), learning outcomes in the past two school years are estimated to be significantly weaker compared to previous years. As many as 82.9% of teachers and 72.5% of the surveyed school management representatives estimate that there has been a significant decline in mastering educational outcomes in the past two school years. This </w:t>
      </w:r>
      <w:r w:rsidR="002F22DD" w:rsidRPr="009D6BBF">
        <w:rPr>
          <w:rStyle w:val="None"/>
          <w:rFonts w:cs="Arial"/>
          <w:noProof w:val="0"/>
          <w:color w:val="000000" w:themeColor="text1"/>
          <w:sz w:val="24"/>
          <w:szCs w:val="24"/>
          <w:lang w:val="en-GB"/>
        </w:rPr>
        <w:t>especially applies to marginalis</w:t>
      </w:r>
      <w:r w:rsidRPr="009D6BBF">
        <w:rPr>
          <w:rStyle w:val="None"/>
          <w:rFonts w:cs="Arial"/>
          <w:noProof w:val="0"/>
          <w:color w:val="000000" w:themeColor="text1"/>
          <w:sz w:val="24"/>
          <w:szCs w:val="24"/>
          <w:lang w:val="en-GB"/>
        </w:rPr>
        <w:t>ed groups of children who had difficult access to quality inclusive education, which caused additional educational inequalities. The teachers themselves did not express satisfaction with the inclu</w:t>
      </w:r>
      <w:r w:rsidR="002F22DD" w:rsidRPr="009D6BBF">
        <w:rPr>
          <w:rStyle w:val="None"/>
          <w:rFonts w:cs="Arial"/>
          <w:noProof w:val="0"/>
          <w:color w:val="000000" w:themeColor="text1"/>
          <w:sz w:val="24"/>
          <w:szCs w:val="24"/>
          <w:lang w:val="en-GB"/>
        </w:rPr>
        <w:t>sion of children from marginalis</w:t>
      </w:r>
      <w:r w:rsidRPr="009D6BBF">
        <w:rPr>
          <w:rStyle w:val="None"/>
          <w:rFonts w:cs="Arial"/>
          <w:noProof w:val="0"/>
          <w:color w:val="000000" w:themeColor="text1"/>
          <w:sz w:val="24"/>
          <w:szCs w:val="24"/>
          <w:lang w:val="en-GB"/>
        </w:rPr>
        <w:t>ed groups in online classes (children with developmental disabilities, Roma children, children from socio-economically disadvantaged families) and stated that in practice there were many problems and unfulfilled plans. When it comes to higher education, practically every other teacher (48.5%) states that achievement was significantly lower.</w:t>
      </w:r>
    </w:p>
    <w:p w14:paraId="5A084DE7" w14:textId="7FC61947" w:rsidR="004B5159" w:rsidRPr="009D6BBF" w:rsidRDefault="002F22DD" w:rsidP="0095101E">
      <w:pPr>
        <w:pStyle w:val="Title"/>
        <w:spacing w:after="200" w:line="276" w:lineRule="auto"/>
        <w:jc w:val="both"/>
        <w:rPr>
          <w:rStyle w:val="None"/>
          <w:rFonts w:cs="Arial"/>
          <w:noProof w:val="0"/>
          <w:color w:val="000000" w:themeColor="text1"/>
          <w:sz w:val="24"/>
          <w:szCs w:val="24"/>
          <w:lang w:val="en-GB"/>
        </w:rPr>
      </w:pPr>
      <w:r w:rsidRPr="009D6BBF">
        <w:rPr>
          <w:rStyle w:val="None"/>
          <w:rFonts w:cs="Arial"/>
          <w:noProof w:val="0"/>
          <w:color w:val="000000" w:themeColor="text1"/>
          <w:sz w:val="24"/>
          <w:szCs w:val="24"/>
          <w:lang w:val="en-GB"/>
        </w:rPr>
        <w:t>Among other things, the above</w:t>
      </w:r>
      <w:r w:rsidR="0095101E" w:rsidRPr="009D6BBF">
        <w:rPr>
          <w:rStyle w:val="None"/>
          <w:rFonts w:cs="Arial"/>
          <w:noProof w:val="0"/>
          <w:color w:val="000000" w:themeColor="text1"/>
          <w:sz w:val="24"/>
          <w:szCs w:val="24"/>
          <w:lang w:val="en-GB"/>
        </w:rPr>
        <w:t xml:space="preserve">mentioned results lead to rethinking the role of teachers and their competencies for the implementation of quality inclusive education. This is also supported by the stated needs of teachers for additional training. Namely, 68.2% of primary and secondary school teachers believe that there is still room for improvement when it comes to pedagogical and methodical competences for conducting online classes, and the interviewed representatives of the competent </w:t>
      </w:r>
      <w:r w:rsidR="0095101E" w:rsidRPr="009D6BBF">
        <w:rPr>
          <w:rStyle w:val="None"/>
          <w:rFonts w:cs="Arial"/>
          <w:noProof w:val="0"/>
          <w:color w:val="000000" w:themeColor="text1"/>
          <w:sz w:val="24"/>
          <w:szCs w:val="24"/>
          <w:lang w:val="en-GB"/>
        </w:rPr>
        <w:lastRenderedPageBreak/>
        <w:t>educational authorities, pedagogical institutes, and experts in the field of e</w:t>
      </w:r>
      <w:r w:rsidRPr="009D6BBF">
        <w:rPr>
          <w:rStyle w:val="None"/>
          <w:rFonts w:cs="Arial"/>
          <w:noProof w:val="0"/>
          <w:color w:val="000000" w:themeColor="text1"/>
          <w:sz w:val="24"/>
          <w:szCs w:val="24"/>
          <w:lang w:val="en-GB"/>
        </w:rPr>
        <w:t>ducation share the same opinion</w:t>
      </w:r>
      <w:r w:rsidR="0095101E" w:rsidRPr="009D6BBF">
        <w:rPr>
          <w:rStyle w:val="None"/>
          <w:rFonts w:cs="Arial"/>
          <w:noProof w:val="0"/>
          <w:color w:val="000000" w:themeColor="text1"/>
          <w:sz w:val="24"/>
          <w:szCs w:val="24"/>
          <w:lang w:val="en-GB"/>
        </w:rPr>
        <w:t>. The needs of teachers and students were also an</w:t>
      </w:r>
      <w:r w:rsidR="007213B1" w:rsidRPr="009D6BBF">
        <w:rPr>
          <w:rStyle w:val="None"/>
          <w:rFonts w:cs="Arial"/>
          <w:noProof w:val="0"/>
          <w:color w:val="000000" w:themeColor="text1"/>
          <w:sz w:val="24"/>
          <w:szCs w:val="24"/>
          <w:lang w:val="en-GB"/>
        </w:rPr>
        <w:t>alysed concerning the realisation of online teaching and learning process</w:t>
      </w:r>
      <w:r w:rsidR="0095101E" w:rsidRPr="009D6BBF">
        <w:rPr>
          <w:rStyle w:val="None"/>
          <w:rFonts w:cs="Arial"/>
          <w:noProof w:val="0"/>
          <w:color w:val="000000" w:themeColor="text1"/>
          <w:sz w:val="24"/>
          <w:szCs w:val="24"/>
          <w:lang w:val="en-GB"/>
        </w:rPr>
        <w:t>. In addition to the adv</w:t>
      </w:r>
      <w:r w:rsidR="007213B1" w:rsidRPr="009D6BBF">
        <w:rPr>
          <w:rStyle w:val="None"/>
          <w:rFonts w:cs="Arial"/>
          <w:noProof w:val="0"/>
          <w:color w:val="000000" w:themeColor="text1"/>
          <w:sz w:val="24"/>
          <w:szCs w:val="24"/>
          <w:lang w:val="en-GB"/>
        </w:rPr>
        <w:t>antages and limitations recognis</w:t>
      </w:r>
      <w:r w:rsidR="0095101E" w:rsidRPr="009D6BBF">
        <w:rPr>
          <w:rStyle w:val="None"/>
          <w:rFonts w:cs="Arial"/>
          <w:noProof w:val="0"/>
          <w:color w:val="000000" w:themeColor="text1"/>
          <w:sz w:val="24"/>
          <w:szCs w:val="24"/>
          <w:lang w:val="en-GB"/>
        </w:rPr>
        <w:t>ed by both</w:t>
      </w:r>
      <w:r w:rsidR="007213B1" w:rsidRPr="009D6BBF">
        <w:rPr>
          <w:rStyle w:val="None"/>
          <w:rFonts w:cs="Arial"/>
          <w:noProof w:val="0"/>
          <w:color w:val="000000" w:themeColor="text1"/>
          <w:sz w:val="24"/>
          <w:szCs w:val="24"/>
          <w:lang w:val="en-GB"/>
        </w:rPr>
        <w:t xml:space="preserve"> of them</w:t>
      </w:r>
      <w:r w:rsidR="0095101E" w:rsidRPr="009D6BBF">
        <w:rPr>
          <w:rStyle w:val="None"/>
          <w:rFonts w:cs="Arial"/>
          <w:noProof w:val="0"/>
          <w:color w:val="000000" w:themeColor="text1"/>
          <w:sz w:val="24"/>
          <w:szCs w:val="24"/>
          <w:lang w:val="en-GB"/>
        </w:rPr>
        <w:t xml:space="preserve">, there is also a recommendation to introduce contents into the professional training of teachers </w:t>
      </w:r>
      <w:r w:rsidR="007213B1" w:rsidRPr="009D6BBF">
        <w:rPr>
          <w:rStyle w:val="None"/>
          <w:rFonts w:cs="Arial"/>
          <w:noProof w:val="0"/>
          <w:color w:val="000000" w:themeColor="text1"/>
          <w:sz w:val="24"/>
          <w:szCs w:val="24"/>
          <w:lang w:val="en-GB"/>
        </w:rPr>
        <w:t xml:space="preserve">to </w:t>
      </w:r>
      <w:r w:rsidR="0095101E" w:rsidRPr="009D6BBF">
        <w:rPr>
          <w:rStyle w:val="None"/>
          <w:rFonts w:cs="Arial"/>
          <w:noProof w:val="0"/>
          <w:color w:val="000000" w:themeColor="text1"/>
          <w:sz w:val="24"/>
          <w:szCs w:val="24"/>
          <w:lang w:val="en-GB"/>
        </w:rPr>
        <w:t>develop and/or strengthen the pedagogical and digital competences of teachers. It is about the inclusion of elements of online teaching that relate to the application of different technologies, different Internet sources in teaching, to proven effective methodical approaches such as, for example, flipped classroom, and special attention sh</w:t>
      </w:r>
      <w:r w:rsidRPr="009D6BBF">
        <w:rPr>
          <w:rStyle w:val="None"/>
          <w:rFonts w:cs="Arial"/>
          <w:noProof w:val="0"/>
          <w:color w:val="000000" w:themeColor="text1"/>
          <w:sz w:val="24"/>
          <w:szCs w:val="24"/>
          <w:lang w:val="en-GB"/>
        </w:rPr>
        <w:t xml:space="preserve">ould be focused on the values </w:t>
      </w:r>
      <w:r w:rsidR="0095101E" w:rsidRPr="009D6BBF">
        <w:rPr>
          <w:rStyle w:val="None"/>
          <w:rFonts w:cs="Arial"/>
          <w:noProof w:val="0"/>
          <w:color w:val="000000" w:themeColor="text1"/>
          <w:sz w:val="24"/>
          <w:szCs w:val="24"/>
          <w:lang w:val="en-GB"/>
        </w:rPr>
        <w:t xml:space="preserve">of blended </w:t>
      </w:r>
      <w:r w:rsidR="007213B1" w:rsidRPr="009D6BBF">
        <w:rPr>
          <w:rStyle w:val="None"/>
          <w:rFonts w:cs="Arial"/>
          <w:noProof w:val="0"/>
          <w:color w:val="000000" w:themeColor="text1"/>
          <w:sz w:val="24"/>
          <w:szCs w:val="24"/>
          <w:lang w:val="en-GB"/>
        </w:rPr>
        <w:t xml:space="preserve">teaching and </w:t>
      </w:r>
      <w:r w:rsidR="0095101E" w:rsidRPr="009D6BBF">
        <w:rPr>
          <w:rStyle w:val="None"/>
          <w:rFonts w:cs="Arial"/>
          <w:noProof w:val="0"/>
          <w:color w:val="000000" w:themeColor="text1"/>
          <w:sz w:val="24"/>
          <w:szCs w:val="24"/>
          <w:lang w:val="en-GB"/>
        </w:rPr>
        <w:t xml:space="preserve">learning, which in the future could </w:t>
      </w:r>
      <w:r w:rsidR="007213B1" w:rsidRPr="009D6BBF">
        <w:rPr>
          <w:rStyle w:val="None"/>
          <w:rFonts w:cs="Arial"/>
          <w:noProof w:val="0"/>
          <w:color w:val="000000" w:themeColor="text1"/>
          <w:sz w:val="24"/>
          <w:szCs w:val="24"/>
          <w:lang w:val="en-GB"/>
        </w:rPr>
        <w:t xml:space="preserve">be </w:t>
      </w:r>
      <w:r w:rsidR="0095101E" w:rsidRPr="009D6BBF">
        <w:rPr>
          <w:rStyle w:val="None"/>
          <w:rFonts w:cs="Arial"/>
          <w:noProof w:val="0"/>
          <w:color w:val="000000" w:themeColor="text1"/>
          <w:sz w:val="24"/>
          <w:szCs w:val="24"/>
          <w:lang w:val="en-GB"/>
        </w:rPr>
        <w:t>a dominant form of learning and teaching in higher education</w:t>
      </w:r>
      <w:r w:rsidR="004B5159" w:rsidRPr="009D6BBF">
        <w:rPr>
          <w:rStyle w:val="None"/>
          <w:rFonts w:cs="Arial"/>
          <w:noProof w:val="0"/>
          <w:color w:val="000000" w:themeColor="text1"/>
          <w:sz w:val="24"/>
          <w:szCs w:val="24"/>
          <w:lang w:val="en-GB"/>
        </w:rPr>
        <w:t xml:space="preserve">.  </w:t>
      </w:r>
    </w:p>
    <w:p w14:paraId="46676E53" w14:textId="77777777" w:rsidR="007213B1" w:rsidRPr="009D6BBF" w:rsidRDefault="007213B1" w:rsidP="00F83E0E">
      <w:pPr>
        <w:pStyle w:val="Title"/>
        <w:spacing w:after="200" w:line="276" w:lineRule="auto"/>
        <w:jc w:val="both"/>
        <w:rPr>
          <w:rFonts w:cs="Arial"/>
          <w:noProof w:val="0"/>
          <w:color w:val="000000" w:themeColor="text1"/>
          <w:sz w:val="24"/>
          <w:szCs w:val="24"/>
          <w:highlight w:val="white"/>
          <w:lang w:val="en-GB"/>
        </w:rPr>
      </w:pPr>
    </w:p>
    <w:p w14:paraId="77AFA07E" w14:textId="753FCFEB" w:rsidR="006A2849" w:rsidRPr="009D6BBF" w:rsidRDefault="006A2849" w:rsidP="006A2849">
      <w:pPr>
        <w:pStyle w:val="Title"/>
        <w:spacing w:after="200" w:line="276" w:lineRule="auto"/>
        <w:jc w:val="both"/>
        <w:rPr>
          <w:rFonts w:cs="Arial"/>
          <w:noProof w:val="0"/>
          <w:color w:val="000000" w:themeColor="text1"/>
          <w:sz w:val="24"/>
          <w:szCs w:val="24"/>
          <w:lang w:val="en-GB"/>
        </w:rPr>
      </w:pPr>
      <w:r w:rsidRPr="009D6BBF">
        <w:rPr>
          <w:rFonts w:cs="Arial"/>
          <w:noProof w:val="0"/>
          <w:color w:val="000000" w:themeColor="text1"/>
          <w:sz w:val="24"/>
          <w:szCs w:val="24"/>
          <w:lang w:val="en-GB"/>
        </w:rPr>
        <w:t>The findings of the research and the identified obstacles and challenges indicate that the current educational practice needs to be rethought without diminishing the importance of the represented traditional pedagogical approach. Namely, we are primarily talking about the progress of information and communication technology (ICT), which in recent years has been incorporated into all spheres of human activity, including education. The emergency situation caused by the Covid-19 pandemic, during which the entire teaching process in primary, secondary schools and higher education institutions still took place thanks to ICT tools, only accelerated the changes in education, which officially started the global transformation of education.</w:t>
      </w:r>
    </w:p>
    <w:p w14:paraId="27AD002E" w14:textId="77777777" w:rsidR="006A2849" w:rsidRPr="009D6BBF" w:rsidRDefault="006A2849" w:rsidP="006A2849">
      <w:pPr>
        <w:pStyle w:val="Title"/>
        <w:spacing w:after="200" w:line="276" w:lineRule="auto"/>
        <w:rPr>
          <w:rFonts w:cs="Arial"/>
          <w:noProof w:val="0"/>
          <w:color w:val="000000" w:themeColor="text1"/>
          <w:sz w:val="24"/>
          <w:szCs w:val="24"/>
          <w:lang w:val="en-GB"/>
        </w:rPr>
      </w:pPr>
    </w:p>
    <w:p w14:paraId="1F59834F" w14:textId="1F68D434" w:rsidR="004B5159" w:rsidRPr="009D6BBF" w:rsidRDefault="006A2849" w:rsidP="006A2849">
      <w:pPr>
        <w:pStyle w:val="Title"/>
        <w:spacing w:after="200" w:line="276" w:lineRule="auto"/>
        <w:jc w:val="both"/>
        <w:rPr>
          <w:rFonts w:cs="Arial"/>
          <w:noProof w:val="0"/>
          <w:color w:val="000000" w:themeColor="text1"/>
          <w:sz w:val="24"/>
          <w:szCs w:val="24"/>
          <w:lang w:val="en-GB"/>
        </w:rPr>
      </w:pPr>
      <w:r w:rsidRPr="009D6BBF">
        <w:rPr>
          <w:rFonts w:cs="Arial"/>
          <w:noProof w:val="0"/>
          <w:color w:val="000000" w:themeColor="text1"/>
          <w:sz w:val="24"/>
          <w:szCs w:val="24"/>
          <w:lang w:val="en-GB"/>
        </w:rPr>
        <w:t>The analysis of the situation and needs at all levels of education in Bosnia and Herzegovina shows that it is necessary to reconceptualise professional development programmes for teachers (as well as initial education) in order to align them with modern competence frameworks, which, in addition to pedagogical competences, also emphasise the importance of digital competences. Hence the need to create a document that will provide guidelines for the improvement of online and blended teaching and learning to the competent educational authorities in the context of quality inclusive education with special reference to the pedagogical and digital competences of teachers.</w:t>
      </w:r>
    </w:p>
    <w:p w14:paraId="387B87FA" w14:textId="77777777" w:rsidR="006B5098" w:rsidRPr="009D6BBF" w:rsidRDefault="006B5098" w:rsidP="006B5098">
      <w:pPr>
        <w:rPr>
          <w:noProof w:val="0"/>
          <w:lang w:val="en-GB"/>
        </w:rPr>
      </w:pPr>
    </w:p>
    <w:p w14:paraId="761C4DA5" w14:textId="77777777" w:rsidR="006B5098" w:rsidRPr="009D6BBF" w:rsidRDefault="006B5098" w:rsidP="006B5098">
      <w:pPr>
        <w:rPr>
          <w:noProof w:val="0"/>
          <w:lang w:val="en-GB"/>
        </w:rPr>
      </w:pPr>
    </w:p>
    <w:p w14:paraId="36DBAC40" w14:textId="77777777" w:rsidR="006B5098" w:rsidRPr="009D6BBF" w:rsidRDefault="006B5098" w:rsidP="006B5098">
      <w:pPr>
        <w:rPr>
          <w:noProof w:val="0"/>
          <w:lang w:val="en-GB"/>
        </w:rPr>
      </w:pPr>
    </w:p>
    <w:p w14:paraId="246BF017" w14:textId="77777777" w:rsidR="006B5098" w:rsidRPr="009D6BBF" w:rsidRDefault="006B5098" w:rsidP="006B5098">
      <w:pPr>
        <w:rPr>
          <w:noProof w:val="0"/>
          <w:lang w:val="en-GB"/>
        </w:rPr>
      </w:pPr>
    </w:p>
    <w:p w14:paraId="5BE657DA" w14:textId="77777777" w:rsidR="006B5098" w:rsidRPr="009D6BBF" w:rsidRDefault="006B5098" w:rsidP="006B5098">
      <w:pPr>
        <w:rPr>
          <w:noProof w:val="0"/>
          <w:lang w:val="en-GB"/>
        </w:rPr>
      </w:pPr>
    </w:p>
    <w:p w14:paraId="2EC53A8F" w14:textId="77777777" w:rsidR="006B5098" w:rsidRPr="009D6BBF" w:rsidRDefault="006B5098" w:rsidP="006B5098">
      <w:pPr>
        <w:rPr>
          <w:noProof w:val="0"/>
          <w:lang w:val="en-GB"/>
        </w:rPr>
      </w:pPr>
    </w:p>
    <w:p w14:paraId="5F645D29" w14:textId="77777777" w:rsidR="006B5098" w:rsidRPr="009D6BBF" w:rsidRDefault="006B5098" w:rsidP="006B5098">
      <w:pPr>
        <w:rPr>
          <w:noProof w:val="0"/>
          <w:lang w:val="en-GB"/>
        </w:rPr>
      </w:pPr>
    </w:p>
    <w:p w14:paraId="2856C63D" w14:textId="77777777" w:rsidR="006B5098" w:rsidRPr="009D6BBF" w:rsidRDefault="006B5098" w:rsidP="006B5098">
      <w:pPr>
        <w:rPr>
          <w:noProof w:val="0"/>
          <w:lang w:val="en-GB"/>
        </w:rPr>
      </w:pPr>
    </w:p>
    <w:p w14:paraId="23FFCB8F" w14:textId="77777777" w:rsidR="006B5098" w:rsidRPr="009D6BBF" w:rsidRDefault="006B5098" w:rsidP="006B5098">
      <w:pPr>
        <w:rPr>
          <w:noProof w:val="0"/>
          <w:lang w:val="en-GB"/>
        </w:rPr>
      </w:pPr>
    </w:p>
    <w:p w14:paraId="6483B4F9" w14:textId="349F5A34" w:rsidR="00C87D38" w:rsidRPr="009D6BBF" w:rsidRDefault="00E069BB" w:rsidP="00F83E0E">
      <w:pPr>
        <w:pStyle w:val="Heading1"/>
        <w:spacing w:line="276" w:lineRule="auto"/>
        <w:rPr>
          <w:rFonts w:ascii="Cambria" w:hAnsi="Cambria" w:cs="Arial"/>
          <w:noProof w:val="0"/>
          <w:szCs w:val="30"/>
          <w:lang w:val="en-GB"/>
        </w:rPr>
      </w:pPr>
      <w:bookmarkStart w:id="1" w:name="_Toc113014441"/>
      <w:r w:rsidRPr="009D6BBF">
        <w:rPr>
          <w:rFonts w:ascii="Cambria" w:hAnsi="Cambria" w:cs="Arial"/>
          <w:noProof w:val="0"/>
          <w:szCs w:val="30"/>
          <w:lang w:val="en-GB"/>
        </w:rPr>
        <w:lastRenderedPageBreak/>
        <w:t xml:space="preserve">1. </w:t>
      </w:r>
      <w:r w:rsidR="00484FE7" w:rsidRPr="009D6BBF">
        <w:rPr>
          <w:rFonts w:ascii="Cambria" w:hAnsi="Cambria" w:cs="Arial"/>
          <w:noProof w:val="0"/>
          <w:szCs w:val="30"/>
          <w:lang w:val="en-GB"/>
        </w:rPr>
        <w:t>B</w:t>
      </w:r>
      <w:r w:rsidR="0026656B" w:rsidRPr="009D6BBF">
        <w:rPr>
          <w:rFonts w:ascii="Cambria" w:hAnsi="Cambria" w:cs="Arial"/>
          <w:noProof w:val="0"/>
          <w:szCs w:val="30"/>
          <w:lang w:val="en-GB"/>
        </w:rPr>
        <w:t>a</w:t>
      </w:r>
      <w:r w:rsidR="00484FE7" w:rsidRPr="009D6BBF">
        <w:rPr>
          <w:rFonts w:ascii="Cambria" w:hAnsi="Cambria" w:cs="Arial"/>
          <w:noProof w:val="0"/>
          <w:szCs w:val="30"/>
          <w:lang w:val="en-GB"/>
        </w:rPr>
        <w:t>sic terms</w:t>
      </w:r>
      <w:r w:rsidR="006E4CAC" w:rsidRPr="009D6BBF">
        <w:rPr>
          <w:rStyle w:val="FootnoteReference"/>
          <w:rFonts w:ascii="Cambria" w:hAnsi="Cambria" w:cs="Arial"/>
          <w:noProof w:val="0"/>
          <w:szCs w:val="30"/>
          <w:lang w:val="en-GB"/>
        </w:rPr>
        <w:footnoteReference w:id="3"/>
      </w:r>
      <w:bookmarkEnd w:id="1"/>
      <w:r w:rsidR="00664C6D" w:rsidRPr="009D6BBF">
        <w:rPr>
          <w:rFonts w:ascii="Cambria" w:hAnsi="Cambria" w:cs="Arial"/>
          <w:noProof w:val="0"/>
          <w:szCs w:val="30"/>
          <w:lang w:val="en-GB"/>
        </w:rPr>
        <w:t xml:space="preserve"> </w:t>
      </w:r>
    </w:p>
    <w:p w14:paraId="19580AB6" w14:textId="1CD9F12B" w:rsidR="00484FE7" w:rsidRPr="009D6BBF" w:rsidRDefault="00484FE7" w:rsidP="00484FE7">
      <w:pPr>
        <w:pStyle w:val="NormalWeb"/>
        <w:shd w:val="clear" w:color="auto" w:fill="FFFFFF"/>
        <w:spacing w:line="276" w:lineRule="auto"/>
        <w:jc w:val="both"/>
        <w:rPr>
          <w:rStyle w:val="markedcontent"/>
          <w:rFonts w:ascii="Cambria" w:hAnsi="Cambria" w:cs="Arial"/>
          <w:szCs w:val="30"/>
        </w:rPr>
      </w:pPr>
      <w:r w:rsidRPr="009D6BBF">
        <w:rPr>
          <w:rStyle w:val="markedcontent"/>
          <w:rFonts w:ascii="Cambria" w:hAnsi="Cambria" w:cs="Arial"/>
          <w:szCs w:val="30"/>
        </w:rPr>
        <w:t>This chapter elaborates the basic terms related to the application of information and communication technology (ICT) in education. Namely, the existing non-uniformity of terms in documents that treat education in newly created circumstances and virtual environment, often result in numerous questions about their mutual difference. In order to explain and understand the essence of the terms, which are represented in the current documents, the relevant professional and scientific literature was consulted and a short theoretical overview of the most frequently used terms was given.</w:t>
      </w:r>
    </w:p>
    <w:p w14:paraId="619F972C" w14:textId="6C5AEA6A" w:rsidR="00484FE7" w:rsidRPr="009D6BBF" w:rsidRDefault="00484FE7" w:rsidP="00484FE7">
      <w:pPr>
        <w:pStyle w:val="NormalWeb"/>
        <w:shd w:val="clear" w:color="auto" w:fill="FFFFFF"/>
        <w:spacing w:line="276" w:lineRule="auto"/>
        <w:jc w:val="both"/>
        <w:rPr>
          <w:rStyle w:val="markedcontent"/>
          <w:rFonts w:ascii="Cambria" w:hAnsi="Cambria" w:cs="Arial"/>
          <w:szCs w:val="30"/>
        </w:rPr>
      </w:pPr>
      <w:r w:rsidRPr="009D6BBF">
        <w:rPr>
          <w:rStyle w:val="markedcontent"/>
          <w:rFonts w:ascii="Cambria" w:hAnsi="Cambria" w:cs="Arial"/>
          <w:szCs w:val="30"/>
        </w:rPr>
        <w:t xml:space="preserve">The term </w:t>
      </w:r>
      <w:r w:rsidRPr="009D6BBF">
        <w:rPr>
          <w:rStyle w:val="markedcontent"/>
          <w:rFonts w:ascii="Cambria" w:hAnsi="Cambria" w:cs="Arial"/>
          <w:i/>
          <w:szCs w:val="30"/>
        </w:rPr>
        <w:t>quality inclusive education</w:t>
      </w:r>
      <w:r w:rsidRPr="009D6BBF">
        <w:rPr>
          <w:rStyle w:val="markedcontent"/>
          <w:rFonts w:ascii="Cambria" w:hAnsi="Cambria" w:cs="Arial"/>
          <w:szCs w:val="30"/>
        </w:rPr>
        <w:t xml:space="preserve">, which is </w:t>
      </w:r>
      <w:r w:rsidR="009D0B3C" w:rsidRPr="009D6BBF">
        <w:rPr>
          <w:rStyle w:val="markedcontent"/>
          <w:rFonts w:ascii="Cambria" w:hAnsi="Cambria" w:cs="Arial"/>
          <w:szCs w:val="30"/>
        </w:rPr>
        <w:t xml:space="preserve">part of </w:t>
      </w:r>
      <w:r w:rsidRPr="009D6BBF">
        <w:rPr>
          <w:rStyle w:val="markedcontent"/>
          <w:rFonts w:ascii="Cambria" w:hAnsi="Cambria" w:cs="Arial"/>
          <w:szCs w:val="30"/>
        </w:rPr>
        <w:t>the title of the document and extends through</w:t>
      </w:r>
      <w:r w:rsidR="009D0B3C" w:rsidRPr="009D6BBF">
        <w:rPr>
          <w:rStyle w:val="markedcontent"/>
          <w:rFonts w:ascii="Cambria" w:hAnsi="Cambria" w:cs="Arial"/>
          <w:szCs w:val="30"/>
        </w:rPr>
        <w:t>out the entire content, emphasis</w:t>
      </w:r>
      <w:r w:rsidRPr="009D6BBF">
        <w:rPr>
          <w:rStyle w:val="markedcontent"/>
          <w:rFonts w:ascii="Cambria" w:hAnsi="Cambria" w:cs="Arial"/>
          <w:szCs w:val="30"/>
        </w:rPr>
        <w:t>es the concept of education available and accessible to all, that is, education for all. Considering the numerous vu</w:t>
      </w:r>
      <w:r w:rsidR="009D0B3C" w:rsidRPr="009D6BBF">
        <w:rPr>
          <w:rStyle w:val="markedcontent"/>
          <w:rFonts w:ascii="Cambria" w:hAnsi="Cambria" w:cs="Arial"/>
          <w:szCs w:val="30"/>
        </w:rPr>
        <w:t>lnerable groups and their (non)</w:t>
      </w:r>
      <w:r w:rsidRPr="009D6BBF">
        <w:rPr>
          <w:rStyle w:val="markedcontent"/>
          <w:rFonts w:ascii="Cambria" w:hAnsi="Cambria" w:cs="Arial"/>
          <w:szCs w:val="30"/>
        </w:rPr>
        <w:t>involvement in the regular education system, regardless of the exist</w:t>
      </w:r>
      <w:r w:rsidR="009D0B3C" w:rsidRPr="009D6BBF">
        <w:rPr>
          <w:rStyle w:val="markedcontent"/>
          <w:rFonts w:ascii="Cambria" w:hAnsi="Cambria" w:cs="Arial"/>
          <w:szCs w:val="30"/>
        </w:rPr>
        <w:t>ing legal assumptions that address</w:t>
      </w:r>
      <w:r w:rsidRPr="009D6BBF">
        <w:rPr>
          <w:rStyle w:val="markedcontent"/>
          <w:rFonts w:ascii="Cambria" w:hAnsi="Cambria" w:cs="Arial"/>
          <w:szCs w:val="30"/>
        </w:rPr>
        <w:t xml:space="preserve"> the right to education, in practice there are still numerous </w:t>
      </w:r>
      <w:r w:rsidR="009D0B3C" w:rsidRPr="009D6BBF">
        <w:rPr>
          <w:rStyle w:val="markedcontent"/>
          <w:rFonts w:ascii="Cambria" w:hAnsi="Cambria" w:cs="Arial"/>
          <w:szCs w:val="30"/>
        </w:rPr>
        <w:t>barriers that prevent the execution</w:t>
      </w:r>
      <w:r w:rsidRPr="009D6BBF">
        <w:rPr>
          <w:rStyle w:val="markedcontent"/>
          <w:rFonts w:ascii="Cambria" w:hAnsi="Cambria" w:cs="Arial"/>
          <w:szCs w:val="30"/>
        </w:rPr>
        <w:t xml:space="preserve"> of these rights. Talking about quality education means talking about equality and education wit</w:t>
      </w:r>
      <w:r w:rsidR="009D0B3C" w:rsidRPr="009D6BBF">
        <w:rPr>
          <w:rStyle w:val="markedcontent"/>
          <w:rFonts w:ascii="Cambria" w:hAnsi="Cambria" w:cs="Arial"/>
          <w:szCs w:val="30"/>
        </w:rPr>
        <w:t>hout discrimination on any ground</w:t>
      </w:r>
      <w:r w:rsidRPr="009D6BBF">
        <w:rPr>
          <w:rStyle w:val="markedcontent"/>
          <w:rFonts w:ascii="Cambria" w:hAnsi="Cambria" w:cs="Arial"/>
          <w:szCs w:val="30"/>
        </w:rPr>
        <w:t xml:space="preserve">, which implies that quality education is simultaneously inclusive. However, in the educational context of Bosnia and Herzegovina, there is no clear understanding of quality education as inclusive education - education for all. Bearing this in mind, the title of the </w:t>
      </w:r>
      <w:r w:rsidR="009D0B3C" w:rsidRPr="009D6BBF">
        <w:rPr>
          <w:rStyle w:val="markedcontent"/>
          <w:rFonts w:ascii="Cambria" w:hAnsi="Cambria" w:cs="Arial"/>
          <w:szCs w:val="30"/>
        </w:rPr>
        <w:t>document uses the conjunction (and</w:t>
      </w:r>
      <w:r w:rsidRPr="009D6BBF">
        <w:rPr>
          <w:rStyle w:val="markedcontent"/>
          <w:rFonts w:ascii="Cambria" w:hAnsi="Cambria" w:cs="Arial"/>
          <w:szCs w:val="30"/>
        </w:rPr>
        <w:t>) with the intention of pointing out, on the one hand, the inseparability of quality education from inclusive education, whi</w:t>
      </w:r>
      <w:r w:rsidR="009D0B3C" w:rsidRPr="009D6BBF">
        <w:rPr>
          <w:rStyle w:val="markedcontent"/>
          <w:rFonts w:ascii="Cambria" w:hAnsi="Cambria" w:cs="Arial"/>
          <w:szCs w:val="30"/>
        </w:rPr>
        <w:t>le on the other hand it emphasis</w:t>
      </w:r>
      <w:r w:rsidRPr="009D6BBF">
        <w:rPr>
          <w:rStyle w:val="markedcontent"/>
          <w:rFonts w:ascii="Cambria" w:hAnsi="Cambria" w:cs="Arial"/>
          <w:szCs w:val="30"/>
        </w:rPr>
        <w:t>es the existing challenges in the theory and practice of education in Bosnia and Herzegovina.</w:t>
      </w:r>
    </w:p>
    <w:p w14:paraId="42774F85" w14:textId="77777777" w:rsidR="00484FE7" w:rsidRPr="009D6BBF" w:rsidRDefault="00484FE7" w:rsidP="009D0B3C">
      <w:pPr>
        <w:pStyle w:val="NormalWeb"/>
        <w:shd w:val="clear" w:color="auto" w:fill="FFFFFF"/>
        <w:spacing w:before="0" w:beforeAutospacing="0" w:after="0" w:afterAutospacing="0" w:line="276" w:lineRule="auto"/>
        <w:jc w:val="both"/>
        <w:rPr>
          <w:rStyle w:val="markedcontent"/>
          <w:rFonts w:ascii="Cambria" w:hAnsi="Cambria" w:cs="Arial"/>
          <w:szCs w:val="30"/>
        </w:rPr>
      </w:pPr>
      <w:r w:rsidRPr="009D6BBF">
        <w:rPr>
          <w:rStyle w:val="markedcontent"/>
          <w:rFonts w:ascii="Cambria" w:hAnsi="Cambria" w:cs="Arial"/>
          <w:szCs w:val="30"/>
        </w:rPr>
        <w:t>The document also uses the term teacher, which refers to any person involved in the educational process, who performs the role of a class or subject teacher, a professor in a high school and a professor in a higher education institution. The term teacher is used in a gender-neutral form and refers equally to men and women.</w:t>
      </w:r>
    </w:p>
    <w:p w14:paraId="763287AA" w14:textId="3D5D5D37" w:rsidR="00484FE7" w:rsidRPr="009D6BBF" w:rsidRDefault="009D0B3C" w:rsidP="009D0B3C">
      <w:pPr>
        <w:pStyle w:val="NormalWeb"/>
        <w:shd w:val="clear" w:color="auto" w:fill="FFFFFF"/>
        <w:spacing w:before="0" w:beforeAutospacing="0" w:after="0" w:afterAutospacing="0" w:line="276" w:lineRule="auto"/>
        <w:jc w:val="both"/>
        <w:rPr>
          <w:rStyle w:val="markedcontent"/>
          <w:rFonts w:ascii="Cambria" w:hAnsi="Cambria" w:cs="Arial"/>
          <w:szCs w:val="30"/>
        </w:rPr>
      </w:pPr>
      <w:r w:rsidRPr="009D6BBF">
        <w:rPr>
          <w:rStyle w:val="markedcontent"/>
          <w:rFonts w:ascii="Cambria" w:hAnsi="Cambria" w:cs="Arial"/>
          <w:szCs w:val="30"/>
        </w:rPr>
        <w:t>The term pupil</w:t>
      </w:r>
      <w:r w:rsidR="00484FE7" w:rsidRPr="009D6BBF">
        <w:rPr>
          <w:rStyle w:val="markedcontent"/>
          <w:rFonts w:ascii="Cambria" w:hAnsi="Cambria" w:cs="Arial"/>
          <w:szCs w:val="30"/>
        </w:rPr>
        <w:t xml:space="preserve"> is used for every participant in the teaching process, whether it is primary or secondary school, while the term student is used for participants in higher education. The terms used for participants are also gender neutral and apply equ</w:t>
      </w:r>
      <w:r w:rsidRPr="009D6BBF">
        <w:rPr>
          <w:rStyle w:val="markedcontent"/>
          <w:rFonts w:ascii="Cambria" w:hAnsi="Cambria" w:cs="Arial"/>
          <w:szCs w:val="30"/>
        </w:rPr>
        <w:t>ally to male and female pupils</w:t>
      </w:r>
      <w:r w:rsidR="00484FE7" w:rsidRPr="009D6BBF">
        <w:rPr>
          <w:rStyle w:val="markedcontent"/>
          <w:rFonts w:ascii="Cambria" w:hAnsi="Cambria" w:cs="Arial"/>
          <w:szCs w:val="30"/>
        </w:rPr>
        <w:t>, that is, male and female students.</w:t>
      </w:r>
    </w:p>
    <w:p w14:paraId="7349EC87" w14:textId="0B8B899C" w:rsidR="00C87D38" w:rsidRPr="009D6BBF" w:rsidRDefault="00484FE7" w:rsidP="00484FE7">
      <w:pPr>
        <w:pStyle w:val="NormalWeb"/>
        <w:shd w:val="clear" w:color="auto" w:fill="FFFFFF"/>
        <w:spacing w:line="276" w:lineRule="auto"/>
        <w:jc w:val="both"/>
        <w:rPr>
          <w:rStyle w:val="markedcontent"/>
          <w:rFonts w:ascii="Cambria" w:hAnsi="Cambria" w:cs="Arial"/>
          <w:szCs w:val="30"/>
        </w:rPr>
      </w:pPr>
      <w:r w:rsidRPr="009D6BBF">
        <w:rPr>
          <w:rStyle w:val="markedcontent"/>
          <w:rFonts w:ascii="Cambria" w:hAnsi="Cambria" w:cs="Arial"/>
          <w:szCs w:val="30"/>
        </w:rPr>
        <w:t>The term educational institution refers to primary and secondary schools and higher education institutions (universities and colleges</w:t>
      </w:r>
      <w:r w:rsidR="0022781E" w:rsidRPr="009D6BBF">
        <w:rPr>
          <w:rStyle w:val="markedcontent"/>
          <w:rFonts w:ascii="Cambria" w:hAnsi="Cambria" w:cs="Arial"/>
          <w:szCs w:val="30"/>
        </w:rPr>
        <w:t>)</w:t>
      </w:r>
      <w:r w:rsidR="004B323E" w:rsidRPr="009D6BBF">
        <w:rPr>
          <w:rStyle w:val="markedcontent"/>
          <w:rFonts w:ascii="Cambria" w:hAnsi="Cambria" w:cs="Arial"/>
          <w:szCs w:val="30"/>
        </w:rPr>
        <w:t xml:space="preserve">. </w:t>
      </w:r>
    </w:p>
    <w:p w14:paraId="2BFD7285" w14:textId="4C2540DC" w:rsidR="00483250" w:rsidRPr="009D6BBF" w:rsidRDefault="0026656B" w:rsidP="000962EB">
      <w:pPr>
        <w:pStyle w:val="Heading2"/>
        <w:numPr>
          <w:ilvl w:val="1"/>
          <w:numId w:val="68"/>
        </w:numPr>
        <w:rPr>
          <w:rFonts w:ascii="Cambria" w:hAnsi="Cambria"/>
          <w:noProof w:val="0"/>
          <w:lang w:val="en-GB"/>
        </w:rPr>
      </w:pPr>
      <w:bookmarkStart w:id="2" w:name="_Toc113014442"/>
      <w:r w:rsidRPr="009D6BBF">
        <w:rPr>
          <w:rFonts w:ascii="Cambria" w:hAnsi="Cambria"/>
          <w:noProof w:val="0"/>
          <w:lang w:val="en-GB"/>
        </w:rPr>
        <w:lastRenderedPageBreak/>
        <w:t>Teaching method</w:t>
      </w:r>
      <w:bookmarkEnd w:id="2"/>
      <w:r w:rsidR="00483250" w:rsidRPr="009D6BBF">
        <w:rPr>
          <w:rFonts w:ascii="Cambria" w:hAnsi="Cambria"/>
          <w:noProof w:val="0"/>
          <w:lang w:val="en-GB"/>
        </w:rPr>
        <w:t xml:space="preserve"> </w:t>
      </w:r>
    </w:p>
    <w:p w14:paraId="6AF876F5" w14:textId="77777777" w:rsidR="00483250" w:rsidRPr="009D6BBF" w:rsidRDefault="00483250" w:rsidP="00D86D8E">
      <w:pPr>
        <w:rPr>
          <w:noProof w:val="0"/>
          <w:sz w:val="24"/>
          <w:szCs w:val="24"/>
          <w:lang w:val="en-GB"/>
        </w:rPr>
      </w:pPr>
    </w:p>
    <w:p w14:paraId="501D9DDD" w14:textId="3557F55C" w:rsidR="00872771" w:rsidRPr="009D6BBF" w:rsidRDefault="0026656B" w:rsidP="000962EB">
      <w:pPr>
        <w:pStyle w:val="Heading2"/>
        <w:numPr>
          <w:ilvl w:val="2"/>
          <w:numId w:val="68"/>
        </w:numPr>
        <w:rPr>
          <w:rFonts w:ascii="Cambria" w:hAnsi="Cambria"/>
          <w:noProof w:val="0"/>
          <w:sz w:val="24"/>
          <w:szCs w:val="24"/>
          <w:lang w:val="en-GB"/>
        </w:rPr>
      </w:pPr>
      <w:bookmarkStart w:id="3" w:name="_Toc113014443"/>
      <w:r w:rsidRPr="009D6BBF">
        <w:rPr>
          <w:rFonts w:ascii="Cambria" w:hAnsi="Cambria"/>
          <w:noProof w:val="0"/>
          <w:sz w:val="24"/>
          <w:szCs w:val="24"/>
          <w:lang w:val="en-GB"/>
        </w:rPr>
        <w:t>O</w:t>
      </w:r>
      <w:r w:rsidR="000053AE" w:rsidRPr="009D6BBF">
        <w:rPr>
          <w:rFonts w:ascii="Cambria" w:hAnsi="Cambria"/>
          <w:noProof w:val="0"/>
          <w:sz w:val="24"/>
          <w:szCs w:val="24"/>
          <w:lang w:val="en-GB"/>
        </w:rPr>
        <w:t>nline teaching and learning</w:t>
      </w:r>
      <w:bookmarkEnd w:id="3"/>
    </w:p>
    <w:p w14:paraId="161BD004" w14:textId="0967AA99" w:rsidR="006E6033" w:rsidRPr="009D6BBF" w:rsidRDefault="006E6033" w:rsidP="006E6033">
      <w:pPr>
        <w:spacing w:after="60" w:line="276" w:lineRule="auto"/>
        <w:rPr>
          <w:rFonts w:eastAsia="Calibri Light" w:cs="Arial"/>
          <w:noProof w:val="0"/>
          <w:color w:val="000000" w:themeColor="text1"/>
          <w:sz w:val="24"/>
          <w:szCs w:val="24"/>
          <w:lang w:val="en-GB"/>
        </w:rPr>
      </w:pPr>
      <w:r w:rsidRPr="009D6BBF">
        <w:rPr>
          <w:rFonts w:eastAsia="Calibri Light" w:cs="Arial"/>
          <w:noProof w:val="0"/>
          <w:color w:val="000000" w:themeColor="text1"/>
          <w:sz w:val="24"/>
          <w:szCs w:val="24"/>
          <w:lang w:val="en-GB"/>
        </w:rPr>
        <w:t xml:space="preserve">Online teaching is a form of learning and teaching in which the physical presence of teachers and pupils/students is not necessary, but the learning and teaching process takes place in a virtual environment with the support of digital technologies. Therefore, it is teaching and learning that can take place at any time and in any place, provided that pupils/students have access to the Internet. It can be divided into three main categories: learning and teaching based on the application of the platform, teacher-led process through live transmission and learning and teaching through the application of video </w:t>
      </w:r>
      <w:r w:rsidR="0042281A" w:rsidRPr="009D6BBF">
        <w:rPr>
          <w:rFonts w:eastAsia="Calibri Light" w:cs="Arial"/>
          <w:noProof w:val="0"/>
          <w:color w:val="000000" w:themeColor="text1"/>
          <w:sz w:val="24"/>
          <w:szCs w:val="24"/>
          <w:lang w:val="en-GB"/>
        </w:rPr>
        <w:t xml:space="preserve">tools </w:t>
      </w:r>
      <w:r w:rsidRPr="009D6BBF">
        <w:rPr>
          <w:rFonts w:eastAsia="Calibri Light" w:cs="Arial"/>
          <w:noProof w:val="0"/>
          <w:color w:val="000000" w:themeColor="text1"/>
          <w:sz w:val="24"/>
          <w:szCs w:val="24"/>
          <w:lang w:val="en-GB"/>
        </w:rPr>
        <w:t>(UNESCO and ITU, 2021).</w:t>
      </w:r>
    </w:p>
    <w:p w14:paraId="19D7291F" w14:textId="0C2FFF77" w:rsidR="00F176F2" w:rsidRPr="009D6BBF" w:rsidRDefault="006E6033" w:rsidP="006E6033">
      <w:pPr>
        <w:spacing w:after="60" w:line="276" w:lineRule="auto"/>
        <w:rPr>
          <w:rFonts w:eastAsia="Calibri Light" w:cs="Arial"/>
          <w:noProof w:val="0"/>
          <w:color w:val="000000" w:themeColor="text1"/>
          <w:sz w:val="24"/>
          <w:szCs w:val="24"/>
          <w:lang w:val="en-GB"/>
        </w:rPr>
      </w:pPr>
      <w:r w:rsidRPr="009D6BBF">
        <w:rPr>
          <w:rFonts w:eastAsia="Calibri Light" w:cs="Arial"/>
          <w:noProof w:val="0"/>
          <w:color w:val="000000" w:themeColor="text1"/>
          <w:sz w:val="24"/>
          <w:szCs w:val="24"/>
          <w:lang w:val="en-GB"/>
        </w:rPr>
        <w:t>In a similar way, online teaching is defined by UNESCO (2022). It is a course that includes online learning and teaching, flexible learning and massive open online courses (MOOCs), and distinguishes the characteristics of all forms of electronic learning</w:t>
      </w:r>
      <w:r w:rsidR="00F176F2" w:rsidRPr="009D6BBF">
        <w:rPr>
          <w:rFonts w:eastAsia="Calibri Light" w:cs="Arial"/>
          <w:noProof w:val="0"/>
          <w:color w:val="000000" w:themeColor="text1"/>
          <w:sz w:val="24"/>
          <w:szCs w:val="24"/>
          <w:lang w:val="en-GB"/>
        </w:rPr>
        <w:t xml:space="preserve">: </w:t>
      </w:r>
    </w:p>
    <w:p w14:paraId="6C98E5BB" w14:textId="20DA3203" w:rsidR="006E6033" w:rsidRPr="009D6BBF" w:rsidRDefault="006E6033" w:rsidP="006E6033">
      <w:pPr>
        <w:pStyle w:val="ListParagraph"/>
        <w:numPr>
          <w:ilvl w:val="0"/>
          <w:numId w:val="1"/>
        </w:numPr>
        <w:spacing w:after="60" w:line="276" w:lineRule="auto"/>
        <w:rPr>
          <w:rFonts w:eastAsia="Calibri Light" w:cs="Arial"/>
          <w:noProof w:val="0"/>
          <w:color w:val="000000" w:themeColor="text1"/>
          <w:sz w:val="24"/>
          <w:szCs w:val="24"/>
          <w:lang w:val="en-GB"/>
        </w:rPr>
      </w:pPr>
      <w:r w:rsidRPr="009D6BBF">
        <w:rPr>
          <w:rFonts w:eastAsia="Calibri Light" w:cs="Arial"/>
          <w:noProof w:val="0"/>
          <w:color w:val="000000" w:themeColor="text1"/>
          <w:sz w:val="24"/>
          <w:szCs w:val="24"/>
          <w:lang w:val="en-GB"/>
        </w:rPr>
        <w:t>separation of teachers and pupils in space or time, or both in space and time, and</w:t>
      </w:r>
    </w:p>
    <w:p w14:paraId="08CCD208" w14:textId="12A0C654" w:rsidR="00872771" w:rsidRPr="009D6BBF" w:rsidRDefault="006E6033" w:rsidP="006E6033">
      <w:pPr>
        <w:pStyle w:val="ListParagraph"/>
        <w:numPr>
          <w:ilvl w:val="0"/>
          <w:numId w:val="1"/>
        </w:numPr>
        <w:spacing w:after="60" w:line="276" w:lineRule="auto"/>
        <w:rPr>
          <w:rFonts w:cs="Arial"/>
          <w:noProof w:val="0"/>
          <w:color w:val="000000" w:themeColor="text1"/>
          <w:sz w:val="24"/>
          <w:szCs w:val="24"/>
          <w:lang w:val="en-GB"/>
        </w:rPr>
      </w:pPr>
      <w:r w:rsidRPr="009D6BBF">
        <w:rPr>
          <w:rFonts w:eastAsia="Calibri Light" w:cs="Arial"/>
          <w:noProof w:val="0"/>
          <w:color w:val="000000" w:themeColor="text1"/>
          <w:sz w:val="24"/>
          <w:szCs w:val="24"/>
          <w:lang w:val="en-GB"/>
        </w:rPr>
        <w:t>the use of media and technology, which enable communication and exchange during the teaching process despite this separation</w:t>
      </w:r>
      <w:r w:rsidR="00872771" w:rsidRPr="009D6BBF">
        <w:rPr>
          <w:rFonts w:eastAsia="Calibri Light" w:cs="Arial"/>
          <w:noProof w:val="0"/>
          <w:color w:val="000000" w:themeColor="text1"/>
          <w:sz w:val="24"/>
          <w:szCs w:val="24"/>
          <w:lang w:val="en-GB"/>
        </w:rPr>
        <w:t xml:space="preserve">. </w:t>
      </w:r>
    </w:p>
    <w:p w14:paraId="66D3D0C4" w14:textId="7E972ABF" w:rsidR="00855438" w:rsidRPr="009D6BBF" w:rsidRDefault="006E6033" w:rsidP="00F83E0E">
      <w:pPr>
        <w:spacing w:line="276" w:lineRule="auto"/>
        <w:contextualSpacing/>
        <w:rPr>
          <w:rFonts w:eastAsia="Calibri Light" w:cs="Arial"/>
          <w:noProof w:val="0"/>
          <w:color w:val="000000" w:themeColor="text1"/>
          <w:sz w:val="24"/>
          <w:szCs w:val="24"/>
          <w:lang w:val="en-GB"/>
        </w:rPr>
      </w:pPr>
      <w:r w:rsidRPr="009D6BBF">
        <w:rPr>
          <w:rFonts w:eastAsia="Calibri Light" w:cs="Arial"/>
          <w:noProof w:val="0"/>
          <w:color w:val="000000" w:themeColor="text1"/>
          <w:sz w:val="24"/>
          <w:szCs w:val="24"/>
          <w:lang w:val="en-GB"/>
        </w:rPr>
        <w:t>According to the ILO (2021), online teaching</w:t>
      </w:r>
      <w:r w:rsidR="00152FA0" w:rsidRPr="009D6BBF">
        <w:rPr>
          <w:rFonts w:eastAsia="Calibri Light" w:cs="Arial"/>
          <w:noProof w:val="0"/>
          <w:color w:val="000000" w:themeColor="text1"/>
          <w:sz w:val="24"/>
          <w:szCs w:val="24"/>
          <w:lang w:val="en-GB"/>
        </w:rPr>
        <w:t xml:space="preserve"> and learning</w:t>
      </w:r>
      <w:r w:rsidRPr="009D6BBF">
        <w:rPr>
          <w:rFonts w:eastAsia="Calibri Light" w:cs="Arial"/>
          <w:noProof w:val="0"/>
          <w:color w:val="000000" w:themeColor="text1"/>
          <w:sz w:val="24"/>
          <w:szCs w:val="24"/>
          <w:lang w:val="en-GB"/>
        </w:rPr>
        <w:t xml:space="preserve"> is a way of delivering a curriculum or training program</w:t>
      </w:r>
      <w:r w:rsidR="00152FA0" w:rsidRPr="009D6BBF">
        <w:rPr>
          <w:rFonts w:eastAsia="Calibri Light" w:cs="Arial"/>
          <w:noProof w:val="0"/>
          <w:color w:val="000000" w:themeColor="text1"/>
          <w:sz w:val="24"/>
          <w:szCs w:val="24"/>
          <w:lang w:val="en-GB"/>
        </w:rPr>
        <w:t>me</w:t>
      </w:r>
      <w:r w:rsidRPr="009D6BBF">
        <w:rPr>
          <w:rFonts w:eastAsia="Calibri Light" w:cs="Arial"/>
          <w:noProof w:val="0"/>
          <w:color w:val="000000" w:themeColor="text1"/>
          <w:sz w:val="24"/>
          <w:szCs w:val="24"/>
          <w:lang w:val="en-GB"/>
        </w:rPr>
        <w:t xml:space="preserve"> at a distance. It can include, but does not necessarily require, simultaneous interaction between teacher and </w:t>
      </w:r>
      <w:r w:rsidR="00152FA0" w:rsidRPr="009D6BBF">
        <w:rPr>
          <w:rFonts w:eastAsia="Calibri Light" w:cs="Arial"/>
          <w:noProof w:val="0"/>
          <w:color w:val="000000" w:themeColor="text1"/>
          <w:sz w:val="24"/>
          <w:szCs w:val="24"/>
          <w:lang w:val="en-GB"/>
        </w:rPr>
        <w:t>pupil, as it can be realis</w:t>
      </w:r>
      <w:r w:rsidRPr="009D6BBF">
        <w:rPr>
          <w:rFonts w:eastAsia="Calibri Light" w:cs="Arial"/>
          <w:noProof w:val="0"/>
          <w:color w:val="000000" w:themeColor="text1"/>
          <w:sz w:val="24"/>
          <w:szCs w:val="24"/>
          <w:lang w:val="en-GB"/>
        </w:rPr>
        <w:t xml:space="preserve">ed through content that is stored in digital form and, as such, can be downloaded. That is, we can talk about synchronous learning and teaching that takes place in real time, and about asynchronous </w:t>
      </w:r>
      <w:r w:rsidR="00152FA0" w:rsidRPr="009D6BBF">
        <w:rPr>
          <w:rFonts w:eastAsia="Calibri Light" w:cs="Arial"/>
          <w:noProof w:val="0"/>
          <w:color w:val="000000" w:themeColor="text1"/>
          <w:sz w:val="24"/>
          <w:szCs w:val="24"/>
          <w:lang w:val="en-GB"/>
        </w:rPr>
        <w:t xml:space="preserve">learning and teaching </w:t>
      </w:r>
      <w:r w:rsidRPr="009D6BBF">
        <w:rPr>
          <w:rFonts w:eastAsia="Calibri Light" w:cs="Arial"/>
          <w:noProof w:val="0"/>
          <w:color w:val="000000" w:themeColor="text1"/>
          <w:sz w:val="24"/>
          <w:szCs w:val="24"/>
          <w:lang w:val="en-GB"/>
        </w:rPr>
        <w:t xml:space="preserve">that takes place through network channels, but without real-time interaction. The contents of online classes can be of different formats, as well as the level of interaction between teachers and </w:t>
      </w:r>
      <w:r w:rsidR="00152FA0" w:rsidRPr="009D6BBF">
        <w:rPr>
          <w:rFonts w:eastAsia="Calibri Light" w:cs="Arial"/>
          <w:noProof w:val="0"/>
          <w:color w:val="000000" w:themeColor="text1"/>
          <w:sz w:val="24"/>
          <w:szCs w:val="24"/>
          <w:lang w:val="en-GB"/>
        </w:rPr>
        <w:t>pupils</w:t>
      </w:r>
      <w:r w:rsidRPr="009D6BBF">
        <w:rPr>
          <w:rFonts w:eastAsia="Calibri Light" w:cs="Arial"/>
          <w:noProof w:val="0"/>
          <w:color w:val="000000" w:themeColor="text1"/>
          <w:sz w:val="24"/>
          <w:szCs w:val="24"/>
          <w:lang w:val="en-GB"/>
        </w:rPr>
        <w:t xml:space="preserve">, which ranges from fully autonomous, independent learning at your own pace, through a combination of independent learning and teaching, to classes that take place exclusively via the Internet. The advantage of online classes is access to a larger number of </w:t>
      </w:r>
      <w:r w:rsidR="00152FA0" w:rsidRPr="009D6BBF">
        <w:rPr>
          <w:rFonts w:eastAsia="Calibri Light" w:cs="Arial"/>
          <w:noProof w:val="0"/>
          <w:color w:val="000000" w:themeColor="text1"/>
          <w:sz w:val="24"/>
          <w:szCs w:val="24"/>
          <w:lang w:val="en-GB"/>
        </w:rPr>
        <w:t>pupils/</w:t>
      </w:r>
      <w:r w:rsidRPr="009D6BBF">
        <w:rPr>
          <w:rFonts w:eastAsia="Calibri Light" w:cs="Arial"/>
          <w:noProof w:val="0"/>
          <w:color w:val="000000" w:themeColor="text1"/>
          <w:sz w:val="24"/>
          <w:szCs w:val="24"/>
          <w:lang w:val="en-GB"/>
        </w:rPr>
        <w:t>students, including those who, due to various circumstances, do not have access to tr</w:t>
      </w:r>
      <w:r w:rsidR="00152FA0" w:rsidRPr="009D6BBF">
        <w:rPr>
          <w:rFonts w:eastAsia="Calibri Light" w:cs="Arial"/>
          <w:noProof w:val="0"/>
          <w:color w:val="000000" w:themeColor="text1"/>
          <w:sz w:val="24"/>
          <w:szCs w:val="24"/>
          <w:lang w:val="en-GB"/>
        </w:rPr>
        <w:t>aditional classes and training so as</w:t>
      </w:r>
      <w:r w:rsidRPr="009D6BBF">
        <w:rPr>
          <w:rFonts w:eastAsia="Calibri Light" w:cs="Arial"/>
          <w:noProof w:val="0"/>
          <w:color w:val="000000" w:themeColor="text1"/>
          <w:sz w:val="24"/>
          <w:szCs w:val="24"/>
          <w:lang w:val="en-GB"/>
        </w:rPr>
        <w:t xml:space="preserve"> to acquire new knowledge and skills </w:t>
      </w:r>
      <w:r w:rsidR="00872771" w:rsidRPr="009D6BBF">
        <w:rPr>
          <w:rFonts w:eastAsia="Calibri Light" w:cs="Arial"/>
          <w:noProof w:val="0"/>
          <w:color w:val="000000" w:themeColor="text1"/>
          <w:sz w:val="24"/>
          <w:szCs w:val="24"/>
          <w:lang w:val="en-GB"/>
        </w:rPr>
        <w:t>(ILO, 2021).</w:t>
      </w:r>
      <w:r w:rsidR="00152FA0" w:rsidRPr="009D6BBF">
        <w:rPr>
          <w:rFonts w:eastAsia="Calibri Light" w:cs="Arial"/>
          <w:noProof w:val="0"/>
          <w:color w:val="000000" w:themeColor="text1"/>
          <w:sz w:val="24"/>
          <w:szCs w:val="24"/>
          <w:lang w:val="en-GB"/>
        </w:rPr>
        <w:t xml:space="preserve"> </w:t>
      </w:r>
    </w:p>
    <w:p w14:paraId="0D03E24A" w14:textId="77777777" w:rsidR="00855438" w:rsidRPr="009D6BBF" w:rsidRDefault="00855438" w:rsidP="00F83E0E">
      <w:pPr>
        <w:spacing w:line="276" w:lineRule="auto"/>
        <w:contextualSpacing/>
        <w:rPr>
          <w:rFonts w:eastAsia="Calibri Light" w:cs="Arial"/>
          <w:noProof w:val="0"/>
          <w:color w:val="000000" w:themeColor="text1"/>
          <w:sz w:val="24"/>
          <w:szCs w:val="24"/>
          <w:lang w:val="en-GB"/>
        </w:rPr>
      </w:pPr>
    </w:p>
    <w:p w14:paraId="4275BC6A" w14:textId="64F42DF4" w:rsidR="00483250" w:rsidRPr="009D6BBF" w:rsidRDefault="00152FA0" w:rsidP="000962EB">
      <w:pPr>
        <w:pStyle w:val="Heading2"/>
        <w:numPr>
          <w:ilvl w:val="2"/>
          <w:numId w:val="68"/>
        </w:numPr>
        <w:contextualSpacing/>
        <w:rPr>
          <w:rFonts w:ascii="Cambria" w:hAnsi="Cambria"/>
          <w:noProof w:val="0"/>
          <w:lang w:val="en-GB"/>
        </w:rPr>
      </w:pPr>
      <w:bookmarkStart w:id="4" w:name="_Toc113014444"/>
      <w:r w:rsidRPr="009D6BBF">
        <w:rPr>
          <w:rFonts w:ascii="Cambria" w:hAnsi="Cambria"/>
          <w:noProof w:val="0"/>
          <w:lang w:val="en-GB"/>
        </w:rPr>
        <w:t>B</w:t>
      </w:r>
      <w:r w:rsidR="000053AE" w:rsidRPr="009D6BBF">
        <w:rPr>
          <w:rFonts w:ascii="Cambria" w:hAnsi="Cambria"/>
          <w:noProof w:val="0"/>
          <w:lang w:val="en-GB"/>
        </w:rPr>
        <w:t xml:space="preserve">lended </w:t>
      </w:r>
      <w:r w:rsidR="000E7B62" w:rsidRPr="009D6BBF">
        <w:rPr>
          <w:rFonts w:ascii="Cambria" w:hAnsi="Cambria"/>
          <w:noProof w:val="0"/>
          <w:lang w:val="en-GB"/>
        </w:rPr>
        <w:t xml:space="preserve">teaching and </w:t>
      </w:r>
      <w:r w:rsidR="000053AE" w:rsidRPr="009D6BBF">
        <w:rPr>
          <w:rFonts w:ascii="Cambria" w:hAnsi="Cambria"/>
          <w:noProof w:val="0"/>
          <w:lang w:val="en-GB"/>
        </w:rPr>
        <w:t>le</w:t>
      </w:r>
      <w:r w:rsidR="000E7B62" w:rsidRPr="009D6BBF">
        <w:rPr>
          <w:rFonts w:ascii="Cambria" w:hAnsi="Cambria"/>
          <w:noProof w:val="0"/>
          <w:lang w:val="en-GB"/>
        </w:rPr>
        <w:t>ar</w:t>
      </w:r>
      <w:r w:rsidR="000053AE" w:rsidRPr="009D6BBF">
        <w:rPr>
          <w:rFonts w:ascii="Cambria" w:hAnsi="Cambria"/>
          <w:noProof w:val="0"/>
          <w:lang w:val="en-GB"/>
        </w:rPr>
        <w:t>ning</w:t>
      </w:r>
      <w:bookmarkEnd w:id="4"/>
    </w:p>
    <w:p w14:paraId="7EA105A7" w14:textId="49681AED" w:rsidR="00872771" w:rsidRPr="009D6BBF" w:rsidRDefault="00152FA0" w:rsidP="00483250">
      <w:pPr>
        <w:pStyle w:val="NormalWeb"/>
        <w:shd w:val="clear" w:color="auto" w:fill="FFFFFF"/>
        <w:spacing w:line="276" w:lineRule="auto"/>
        <w:contextualSpacing/>
        <w:jc w:val="both"/>
        <w:rPr>
          <w:rFonts w:ascii="Cambria" w:hAnsi="Cambria" w:cs="Arial"/>
          <w:color w:val="000000" w:themeColor="text1"/>
        </w:rPr>
      </w:pPr>
      <w:r w:rsidRPr="009D6BBF">
        <w:rPr>
          <w:rFonts w:ascii="Cambria" w:hAnsi="Cambria" w:cs="Arial"/>
          <w:color w:val="000000" w:themeColor="text1"/>
        </w:rPr>
        <w:t>Blended teaching and learning is a combination of online teaching and regular and/or occasional direct contact between pupils and teachers. This model contains elements of pupil control over the time, pace, path and/or place o</w:t>
      </w:r>
      <w:r w:rsidR="00B62396" w:rsidRPr="009D6BBF">
        <w:rPr>
          <w:rFonts w:ascii="Cambria" w:hAnsi="Cambria" w:cs="Arial"/>
          <w:color w:val="000000" w:themeColor="text1"/>
        </w:rPr>
        <w:t>f learning, enabling the pupil</w:t>
      </w:r>
      <w:r w:rsidRPr="009D6BBF">
        <w:rPr>
          <w:rFonts w:ascii="Cambria" w:hAnsi="Cambria" w:cs="Arial"/>
          <w:color w:val="000000" w:themeColor="text1"/>
        </w:rPr>
        <w:t>/student to (self)-oriented acquisition of experie</w:t>
      </w:r>
      <w:r w:rsidR="00B62396" w:rsidRPr="009D6BBF">
        <w:rPr>
          <w:rFonts w:ascii="Cambria" w:hAnsi="Cambria" w:cs="Arial"/>
          <w:color w:val="000000" w:themeColor="text1"/>
        </w:rPr>
        <w:t>nce (iNACOL, 2015). Well-organis</w:t>
      </w:r>
      <w:r w:rsidRPr="009D6BBF">
        <w:rPr>
          <w:rFonts w:ascii="Cambria" w:hAnsi="Cambria" w:cs="Arial"/>
          <w:color w:val="000000" w:themeColor="text1"/>
        </w:rPr>
        <w:t xml:space="preserve">ed </w:t>
      </w:r>
      <w:r w:rsidR="00B62396" w:rsidRPr="009D6BBF">
        <w:rPr>
          <w:rFonts w:ascii="Cambria" w:hAnsi="Cambria" w:cs="Arial"/>
          <w:color w:val="000000" w:themeColor="text1"/>
        </w:rPr>
        <w:t xml:space="preserve">blended </w:t>
      </w:r>
      <w:r w:rsidRPr="009D6BBF">
        <w:rPr>
          <w:rFonts w:ascii="Cambria" w:hAnsi="Cambria" w:cs="Arial"/>
          <w:color w:val="000000" w:themeColor="text1"/>
        </w:rPr>
        <w:t>teaching</w:t>
      </w:r>
      <w:r w:rsidR="00B62396" w:rsidRPr="009D6BBF">
        <w:rPr>
          <w:rFonts w:ascii="Cambria" w:hAnsi="Cambria" w:cs="Arial"/>
          <w:color w:val="000000" w:themeColor="text1"/>
        </w:rPr>
        <w:t xml:space="preserve"> and learning</w:t>
      </w:r>
      <w:r w:rsidRPr="009D6BBF">
        <w:rPr>
          <w:rFonts w:ascii="Cambria" w:hAnsi="Cambria" w:cs="Arial"/>
          <w:color w:val="000000" w:themeColor="text1"/>
        </w:rPr>
        <w:t xml:space="preserve"> has numerous advantages, which are reflected in the fact that </w:t>
      </w:r>
      <w:r w:rsidR="00B62396" w:rsidRPr="009D6BBF">
        <w:rPr>
          <w:rFonts w:ascii="Cambria" w:hAnsi="Cambria" w:cs="Arial"/>
          <w:color w:val="000000" w:themeColor="text1"/>
        </w:rPr>
        <w:t>pupils/</w:t>
      </w:r>
      <w:r w:rsidRPr="009D6BBF">
        <w:rPr>
          <w:rFonts w:ascii="Cambria" w:hAnsi="Cambria" w:cs="Arial"/>
          <w:color w:val="000000" w:themeColor="text1"/>
        </w:rPr>
        <w:t>students are not just passive participants, who receive information and the role of the teach</w:t>
      </w:r>
      <w:r w:rsidR="00E717B7" w:rsidRPr="009D6BBF">
        <w:rPr>
          <w:rFonts w:ascii="Cambria" w:hAnsi="Cambria" w:cs="Arial"/>
          <w:color w:val="000000" w:themeColor="text1"/>
        </w:rPr>
        <w:t>er changes. Namely, by blending</w:t>
      </w:r>
      <w:r w:rsidRPr="009D6BBF">
        <w:rPr>
          <w:rFonts w:ascii="Cambria" w:hAnsi="Cambria" w:cs="Arial"/>
          <w:color w:val="000000" w:themeColor="text1"/>
        </w:rPr>
        <w:t xml:space="preserve"> online teaching and classroom teaching, teachers mentor and </w:t>
      </w:r>
      <w:r w:rsidRPr="009D6BBF">
        <w:rPr>
          <w:rFonts w:ascii="Cambria" w:hAnsi="Cambria" w:cs="Arial"/>
          <w:color w:val="000000" w:themeColor="text1"/>
        </w:rPr>
        <w:lastRenderedPageBreak/>
        <w:t>support pupi</w:t>
      </w:r>
      <w:r w:rsidR="00E717B7" w:rsidRPr="009D6BBF">
        <w:rPr>
          <w:rFonts w:ascii="Cambria" w:hAnsi="Cambria" w:cs="Arial"/>
          <w:color w:val="000000" w:themeColor="text1"/>
        </w:rPr>
        <w:t>ls/students through individualis</w:t>
      </w:r>
      <w:r w:rsidRPr="009D6BBF">
        <w:rPr>
          <w:rFonts w:ascii="Cambria" w:hAnsi="Cambria" w:cs="Arial"/>
          <w:color w:val="000000" w:themeColor="text1"/>
        </w:rPr>
        <w:t xml:space="preserve">ation, which affects greater autonomy of pupils/students, their motivation and participation, </w:t>
      </w:r>
      <w:r w:rsidR="00E717B7" w:rsidRPr="009D6BBF">
        <w:rPr>
          <w:rFonts w:ascii="Cambria" w:hAnsi="Cambria" w:cs="Arial"/>
          <w:color w:val="000000" w:themeColor="text1"/>
        </w:rPr>
        <w:t xml:space="preserve">and </w:t>
      </w:r>
      <w:r w:rsidRPr="009D6BBF">
        <w:rPr>
          <w:rFonts w:ascii="Cambria" w:hAnsi="Cambria" w:cs="Arial"/>
          <w:color w:val="000000" w:themeColor="text1"/>
        </w:rPr>
        <w:t>the improvement of learning skills and digital competences</w:t>
      </w:r>
      <w:r w:rsidR="00E717B7" w:rsidRPr="009D6BBF">
        <w:rPr>
          <w:rFonts w:ascii="Cambria" w:hAnsi="Cambria" w:cs="Arial"/>
          <w:color w:val="000000" w:themeColor="text1"/>
        </w:rPr>
        <w:t xml:space="preserve"> as well. Research shows that pupils</w:t>
      </w:r>
      <w:r w:rsidRPr="009D6BBF">
        <w:rPr>
          <w:rFonts w:ascii="Cambria" w:hAnsi="Cambria" w:cs="Arial"/>
          <w:color w:val="000000" w:themeColor="text1"/>
        </w:rPr>
        <w:t xml:space="preserve"> who have access to a combination of online and face-to-face teaching stand out compared to their peers who are exposed to only one teaching model (iNACOL, 2015).</w:t>
      </w:r>
    </w:p>
    <w:p w14:paraId="5ADDF465" w14:textId="3AD252B1" w:rsidR="00483250" w:rsidRPr="009D6BBF" w:rsidRDefault="00E717B7" w:rsidP="000962EB">
      <w:pPr>
        <w:pStyle w:val="Heading2"/>
        <w:numPr>
          <w:ilvl w:val="2"/>
          <w:numId w:val="68"/>
        </w:numPr>
        <w:rPr>
          <w:rFonts w:ascii="Cambria" w:hAnsi="Cambria"/>
          <w:noProof w:val="0"/>
          <w:sz w:val="24"/>
          <w:lang w:val="en-GB"/>
        </w:rPr>
      </w:pPr>
      <w:bookmarkStart w:id="5" w:name="_Toc113014445"/>
      <w:r w:rsidRPr="009D6BBF">
        <w:rPr>
          <w:rFonts w:ascii="Cambria" w:hAnsi="Cambria"/>
          <w:noProof w:val="0"/>
          <w:sz w:val="24"/>
          <w:lang w:val="en-GB"/>
        </w:rPr>
        <w:t>H</w:t>
      </w:r>
      <w:r w:rsidR="000053AE" w:rsidRPr="009D6BBF">
        <w:rPr>
          <w:rFonts w:ascii="Cambria" w:hAnsi="Cambria"/>
          <w:noProof w:val="0"/>
          <w:sz w:val="24"/>
          <w:lang w:val="en-GB"/>
        </w:rPr>
        <w:t xml:space="preserve">ybrid </w:t>
      </w:r>
      <w:r w:rsidR="001A644A" w:rsidRPr="009D6BBF">
        <w:rPr>
          <w:rFonts w:ascii="Cambria" w:hAnsi="Cambria"/>
          <w:noProof w:val="0"/>
          <w:sz w:val="24"/>
          <w:lang w:val="en-GB"/>
        </w:rPr>
        <w:t xml:space="preserve">teaching and </w:t>
      </w:r>
      <w:r w:rsidR="000053AE" w:rsidRPr="009D6BBF">
        <w:rPr>
          <w:rFonts w:ascii="Cambria" w:hAnsi="Cambria"/>
          <w:noProof w:val="0"/>
          <w:sz w:val="24"/>
          <w:lang w:val="en-GB"/>
        </w:rPr>
        <w:t>learning</w:t>
      </w:r>
      <w:bookmarkEnd w:id="5"/>
      <w:r w:rsidR="00483250" w:rsidRPr="009D6BBF">
        <w:rPr>
          <w:rFonts w:ascii="Cambria" w:hAnsi="Cambria"/>
          <w:noProof w:val="0"/>
          <w:sz w:val="24"/>
          <w:lang w:val="en-GB"/>
        </w:rPr>
        <w:t xml:space="preserve"> </w:t>
      </w:r>
    </w:p>
    <w:p w14:paraId="4F7FAAFB" w14:textId="3F3E8A00" w:rsidR="00DF475A" w:rsidRPr="009D6BBF" w:rsidRDefault="00E717B7" w:rsidP="006B5098">
      <w:pPr>
        <w:widowControl w:val="0"/>
        <w:autoSpaceDE w:val="0"/>
        <w:autoSpaceDN w:val="0"/>
        <w:adjustRightInd w:val="0"/>
        <w:spacing w:after="240" w:line="300" w:lineRule="atLeast"/>
        <w:rPr>
          <w:rFonts w:eastAsiaTheme="minorHAnsi" w:cs="Arial"/>
          <w:noProof w:val="0"/>
          <w:color w:val="000000"/>
          <w:sz w:val="24"/>
          <w:szCs w:val="24"/>
          <w:lang w:val="en-GB" w:eastAsia="en-US"/>
        </w:rPr>
      </w:pPr>
      <w:r w:rsidRPr="009D6BBF">
        <w:rPr>
          <w:rFonts w:cs="Arial"/>
          <w:noProof w:val="0"/>
          <w:color w:val="000000" w:themeColor="text1"/>
          <w:sz w:val="24"/>
          <w:szCs w:val="24"/>
          <w:lang w:val="en-GB"/>
        </w:rPr>
        <w:t xml:space="preserve">The hybrid model of teaching incorporates different pedagogical approaches and technologies, and enables learning and teaching in a more flexible way, online and/or in the classroom, and in accordance with the circumstances and capabilities of the participants, and as such it is also applied in </w:t>
      </w:r>
      <w:r w:rsidR="0042281A" w:rsidRPr="009D6BBF">
        <w:rPr>
          <w:rFonts w:cs="Arial"/>
          <w:noProof w:val="0"/>
          <w:color w:val="000000" w:themeColor="text1"/>
          <w:sz w:val="24"/>
          <w:szCs w:val="24"/>
          <w:lang w:val="en-GB"/>
        </w:rPr>
        <w:t>c</w:t>
      </w:r>
      <w:r w:rsidR="00E7624F" w:rsidRPr="009D6BBF">
        <w:rPr>
          <w:rFonts w:cs="Arial"/>
          <w:noProof w:val="0"/>
          <w:color w:val="000000" w:themeColor="text1"/>
          <w:sz w:val="24"/>
          <w:szCs w:val="24"/>
          <w:lang w:val="en-GB"/>
        </w:rPr>
        <w:t xml:space="preserve">risis </w:t>
      </w:r>
      <w:r w:rsidRPr="009D6BBF">
        <w:rPr>
          <w:rFonts w:cs="Arial"/>
          <w:noProof w:val="0"/>
          <w:color w:val="000000" w:themeColor="text1"/>
          <w:sz w:val="24"/>
          <w:szCs w:val="24"/>
          <w:lang w:val="en-GB"/>
        </w:rPr>
        <w:t xml:space="preserve">and/or emergency situations (UNESCO and ITU, 2021). Hybrid teaching </w:t>
      </w:r>
      <w:r w:rsidR="00E7624F" w:rsidRPr="009D6BBF">
        <w:rPr>
          <w:rFonts w:cs="Arial"/>
          <w:noProof w:val="0"/>
          <w:color w:val="000000" w:themeColor="text1"/>
          <w:sz w:val="24"/>
          <w:szCs w:val="24"/>
          <w:lang w:val="en-GB"/>
        </w:rPr>
        <w:t xml:space="preserve">and learning </w:t>
      </w:r>
      <w:r w:rsidRPr="009D6BBF">
        <w:rPr>
          <w:rFonts w:cs="Arial"/>
          <w:noProof w:val="0"/>
          <w:color w:val="000000" w:themeColor="text1"/>
          <w:sz w:val="24"/>
          <w:szCs w:val="24"/>
          <w:lang w:val="en-GB"/>
        </w:rPr>
        <w:t>is a model that combines online and classroom teaching in such a way that one group of pupils/students is in the classroom while the other group participates in the teaching process through available digital tools, and everything takes place in the same time fram</w:t>
      </w:r>
      <w:r w:rsidR="00E7624F" w:rsidRPr="009D6BBF">
        <w:rPr>
          <w:rFonts w:cs="Arial"/>
          <w:noProof w:val="0"/>
          <w:color w:val="000000" w:themeColor="text1"/>
          <w:sz w:val="24"/>
          <w:szCs w:val="24"/>
          <w:lang w:val="en-GB"/>
        </w:rPr>
        <w:t>e. Thus, blended</w:t>
      </w:r>
      <w:r w:rsidRPr="009D6BBF">
        <w:rPr>
          <w:rFonts w:cs="Arial"/>
          <w:noProof w:val="0"/>
          <w:color w:val="000000" w:themeColor="text1"/>
          <w:sz w:val="24"/>
          <w:szCs w:val="24"/>
          <w:lang w:val="en-GB"/>
        </w:rPr>
        <w:t xml:space="preserve"> and hybrid teaching are not synonymous, conside</w:t>
      </w:r>
      <w:r w:rsidR="00E7624F" w:rsidRPr="009D6BBF">
        <w:rPr>
          <w:rFonts w:cs="Arial"/>
          <w:noProof w:val="0"/>
          <w:color w:val="000000" w:themeColor="text1"/>
          <w:sz w:val="24"/>
          <w:szCs w:val="24"/>
          <w:lang w:val="en-GB"/>
        </w:rPr>
        <w:t>ring that this model implies</w:t>
      </w:r>
      <w:r w:rsidRPr="009D6BBF">
        <w:rPr>
          <w:rFonts w:cs="Arial"/>
          <w:noProof w:val="0"/>
          <w:color w:val="000000" w:themeColor="text1"/>
          <w:sz w:val="24"/>
          <w:szCs w:val="24"/>
          <w:lang w:val="en-GB"/>
        </w:rPr>
        <w:t xml:space="preserve"> the simultaneous learning and teaching of a group of </w:t>
      </w:r>
      <w:r w:rsidR="00E7624F" w:rsidRPr="009D6BBF">
        <w:rPr>
          <w:rFonts w:cs="Arial"/>
          <w:noProof w:val="0"/>
          <w:color w:val="000000" w:themeColor="text1"/>
          <w:sz w:val="24"/>
          <w:szCs w:val="24"/>
          <w:lang w:val="en-GB"/>
        </w:rPr>
        <w:t>pupils/</w:t>
      </w:r>
      <w:r w:rsidRPr="009D6BBF">
        <w:rPr>
          <w:rFonts w:cs="Arial"/>
          <w:noProof w:val="0"/>
          <w:color w:val="000000" w:themeColor="text1"/>
          <w:sz w:val="24"/>
          <w:szCs w:val="24"/>
          <w:lang w:val="en-GB"/>
        </w:rPr>
        <w:t>students in the classroom and another group of participants, who attend classes virtually through the use of various video conferencing tools</w:t>
      </w:r>
      <w:r w:rsidR="00E105A8" w:rsidRPr="009D6BBF">
        <w:rPr>
          <w:rFonts w:cs="Arial"/>
          <w:noProof w:val="0"/>
          <w:color w:val="000000" w:themeColor="text1"/>
          <w:sz w:val="24"/>
          <w:szCs w:val="24"/>
          <w:lang w:val="en-GB"/>
        </w:rPr>
        <w:t xml:space="preserve">. </w:t>
      </w:r>
    </w:p>
    <w:p w14:paraId="6F8FA517" w14:textId="54DA03EE" w:rsidR="00483250" w:rsidRPr="009D6BBF" w:rsidRDefault="0042281A" w:rsidP="000962EB">
      <w:pPr>
        <w:pStyle w:val="Heading2"/>
        <w:numPr>
          <w:ilvl w:val="2"/>
          <w:numId w:val="68"/>
        </w:numPr>
        <w:rPr>
          <w:rFonts w:ascii="Cambria" w:hAnsi="Cambria"/>
          <w:noProof w:val="0"/>
          <w:lang w:val="en-GB"/>
        </w:rPr>
      </w:pPr>
      <w:bookmarkStart w:id="6" w:name="_Toc113014446"/>
      <w:r w:rsidRPr="009D6BBF">
        <w:rPr>
          <w:rFonts w:ascii="Cambria" w:hAnsi="Cambria"/>
          <w:noProof w:val="0"/>
          <w:lang w:val="en-GB"/>
        </w:rPr>
        <w:t>D</w:t>
      </w:r>
      <w:r w:rsidR="000053AE" w:rsidRPr="009D6BBF">
        <w:rPr>
          <w:rFonts w:ascii="Cambria" w:hAnsi="Cambria"/>
          <w:noProof w:val="0"/>
          <w:lang w:val="en-GB"/>
        </w:rPr>
        <w:t>istance learning</w:t>
      </w:r>
      <w:bookmarkEnd w:id="6"/>
    </w:p>
    <w:p w14:paraId="41E53D06" w14:textId="7278E57A" w:rsidR="00933789" w:rsidRPr="009D6BBF" w:rsidRDefault="0042281A" w:rsidP="00F83E0E">
      <w:pPr>
        <w:spacing w:line="276" w:lineRule="auto"/>
        <w:rPr>
          <w:rFonts w:eastAsia="Times New Roman" w:cs="Arial"/>
          <w:noProof w:val="0"/>
          <w:color w:val="000000" w:themeColor="text1"/>
          <w:sz w:val="24"/>
          <w:szCs w:val="24"/>
          <w:shd w:val="clear" w:color="auto" w:fill="FFFFFF"/>
          <w:lang w:val="en-GB"/>
        </w:rPr>
      </w:pPr>
      <w:r w:rsidRPr="009D6BBF">
        <w:rPr>
          <w:rFonts w:eastAsia="Times New Roman" w:cs="Arial"/>
          <w:noProof w:val="0"/>
          <w:color w:val="000000" w:themeColor="text1"/>
          <w:sz w:val="24"/>
          <w:szCs w:val="24"/>
          <w:shd w:val="clear" w:color="auto" w:fill="FFFFFF"/>
          <w:lang w:val="en-GB"/>
        </w:rPr>
        <w:t xml:space="preserve">Distance learning is defined as learning specially designed for participants (pupils, students, adult participants) who are physically distant from the teacher, and is carried out through the Internet and web technologies (Kumar Basak, Wotto and Belanger, 2018). Although present to a lesser extent, distance learning also includes other media such as TV and the mail used to send learning materials. Therefore, it </w:t>
      </w:r>
      <w:r w:rsidR="00824F36" w:rsidRPr="009D6BBF">
        <w:rPr>
          <w:rFonts w:eastAsia="Times New Roman" w:cs="Arial"/>
          <w:noProof w:val="0"/>
          <w:color w:val="000000" w:themeColor="text1"/>
          <w:sz w:val="24"/>
          <w:szCs w:val="24"/>
          <w:shd w:val="clear" w:color="auto" w:fill="FFFFFF"/>
          <w:lang w:val="en-GB"/>
        </w:rPr>
        <w:t>is a model related to the realis</w:t>
      </w:r>
      <w:r w:rsidRPr="009D6BBF">
        <w:rPr>
          <w:rFonts w:eastAsia="Times New Roman" w:cs="Arial"/>
          <w:noProof w:val="0"/>
          <w:color w:val="000000" w:themeColor="text1"/>
          <w:sz w:val="24"/>
          <w:szCs w:val="24"/>
          <w:shd w:val="clear" w:color="auto" w:fill="FFFFFF"/>
          <w:lang w:val="en-GB"/>
        </w:rPr>
        <w:t>ation of the educational process (within formal and/or informal education) regardless of the geographical and temporal distance of its participants, teachers and pupils/students. The process is led by the teacher, which means that there is a clear structure and articulation in its performance</w:t>
      </w:r>
      <w:r w:rsidR="007F4EEA" w:rsidRPr="009D6BBF">
        <w:rPr>
          <w:rFonts w:eastAsia="Times New Roman" w:cs="Arial"/>
          <w:noProof w:val="0"/>
          <w:color w:val="000000" w:themeColor="text1"/>
          <w:sz w:val="24"/>
          <w:szCs w:val="24"/>
          <w:shd w:val="clear" w:color="auto" w:fill="FFFFFF"/>
          <w:lang w:val="en-GB"/>
        </w:rPr>
        <w:t>.</w:t>
      </w:r>
    </w:p>
    <w:p w14:paraId="019CABFF" w14:textId="77777777" w:rsidR="00483250" w:rsidRPr="009D6BBF" w:rsidRDefault="00483250" w:rsidP="00F83E0E">
      <w:pPr>
        <w:spacing w:line="276" w:lineRule="auto"/>
        <w:rPr>
          <w:rFonts w:cs="Arial"/>
          <w:noProof w:val="0"/>
          <w:color w:val="000000" w:themeColor="text1"/>
          <w:sz w:val="24"/>
          <w:lang w:val="en-GB"/>
        </w:rPr>
      </w:pPr>
    </w:p>
    <w:p w14:paraId="727F0956" w14:textId="6B9ED0F8" w:rsidR="00483250" w:rsidRPr="009D6BBF" w:rsidRDefault="00824F36" w:rsidP="00D86D8E">
      <w:pPr>
        <w:pStyle w:val="Heading2"/>
        <w:numPr>
          <w:ilvl w:val="1"/>
          <w:numId w:val="60"/>
        </w:numPr>
        <w:rPr>
          <w:rFonts w:ascii="Cambria" w:hAnsi="Cambria"/>
          <w:noProof w:val="0"/>
          <w:lang w:val="en-GB"/>
        </w:rPr>
      </w:pPr>
      <w:bookmarkStart w:id="7" w:name="_Toc113014447"/>
      <w:r w:rsidRPr="009D6BBF">
        <w:rPr>
          <w:rFonts w:ascii="Cambria" w:hAnsi="Cambria"/>
          <w:noProof w:val="0"/>
          <w:lang w:val="en-GB"/>
        </w:rPr>
        <w:t>Learning styles</w:t>
      </w:r>
      <w:bookmarkEnd w:id="7"/>
    </w:p>
    <w:p w14:paraId="7CA32F2E" w14:textId="77777777" w:rsidR="00483250" w:rsidRPr="009D6BBF" w:rsidRDefault="00483250" w:rsidP="00D86D8E">
      <w:pPr>
        <w:rPr>
          <w:noProof w:val="0"/>
          <w:lang w:val="en-GB"/>
        </w:rPr>
      </w:pPr>
    </w:p>
    <w:p w14:paraId="3CCF193D" w14:textId="1DD1D64F" w:rsidR="009744BD" w:rsidRPr="009D6BBF" w:rsidRDefault="00872771" w:rsidP="00671F46">
      <w:pPr>
        <w:pStyle w:val="Heading2"/>
        <w:numPr>
          <w:ilvl w:val="2"/>
          <w:numId w:val="60"/>
        </w:numPr>
        <w:rPr>
          <w:rFonts w:ascii="Cambria" w:hAnsi="Cambria"/>
          <w:noProof w:val="0"/>
          <w:lang w:val="en-GB"/>
        </w:rPr>
      </w:pPr>
      <w:bookmarkStart w:id="8" w:name="_Toc113014448"/>
      <w:r w:rsidRPr="009D6BBF">
        <w:rPr>
          <w:rFonts w:ascii="Cambria" w:hAnsi="Cambria"/>
          <w:noProof w:val="0"/>
          <w:lang w:val="en-GB"/>
        </w:rPr>
        <w:t>Digital</w:t>
      </w:r>
      <w:r w:rsidR="00824F36" w:rsidRPr="009D6BBF">
        <w:rPr>
          <w:rFonts w:ascii="Cambria" w:hAnsi="Cambria"/>
          <w:noProof w:val="0"/>
          <w:lang w:val="en-GB"/>
        </w:rPr>
        <w:t xml:space="preserve"> </w:t>
      </w:r>
      <w:r w:rsidR="000053AE" w:rsidRPr="009D6BBF">
        <w:rPr>
          <w:rFonts w:ascii="Cambria" w:hAnsi="Cambria"/>
          <w:noProof w:val="0"/>
          <w:lang w:val="en-GB"/>
        </w:rPr>
        <w:t>learning</w:t>
      </w:r>
      <w:bookmarkEnd w:id="8"/>
    </w:p>
    <w:p w14:paraId="2A5BA809" w14:textId="79813A8B" w:rsidR="00824F36" w:rsidRPr="009D6BBF" w:rsidRDefault="00824F36" w:rsidP="00824F36">
      <w:pPr>
        <w:spacing w:line="276" w:lineRule="auto"/>
        <w:rPr>
          <w:rFonts w:cs="Arial"/>
          <w:noProof w:val="0"/>
          <w:sz w:val="24"/>
          <w:szCs w:val="24"/>
          <w:lang w:val="en-GB"/>
        </w:rPr>
      </w:pPr>
      <w:r w:rsidRPr="009D6BBF">
        <w:rPr>
          <w:rFonts w:cs="Arial"/>
          <w:noProof w:val="0"/>
          <w:sz w:val="24"/>
          <w:szCs w:val="24"/>
          <w:lang w:val="en-GB"/>
        </w:rPr>
        <w:t xml:space="preserve">Digital learning is a term that refers to the use of information and communication technologies (ICT) in learning in general and in distance learning. In addition, digital learning is a technical solution to support learning and teaching (Suhonen, 2005) and </w:t>
      </w:r>
      <w:r w:rsidR="00552830" w:rsidRPr="009D6BBF">
        <w:rPr>
          <w:rFonts w:cs="Arial"/>
          <w:noProof w:val="0"/>
          <w:sz w:val="24"/>
          <w:szCs w:val="24"/>
          <w:lang w:val="en-GB"/>
        </w:rPr>
        <w:t xml:space="preserve">it </w:t>
      </w:r>
      <w:r w:rsidRPr="009D6BBF">
        <w:rPr>
          <w:rFonts w:cs="Arial"/>
          <w:noProof w:val="0"/>
          <w:sz w:val="24"/>
          <w:szCs w:val="24"/>
          <w:lang w:val="en-GB"/>
        </w:rPr>
        <w:t xml:space="preserve">can </w:t>
      </w:r>
      <w:r w:rsidR="00552830" w:rsidRPr="009D6BBF">
        <w:rPr>
          <w:rFonts w:cs="Arial"/>
          <w:noProof w:val="0"/>
          <w:sz w:val="24"/>
          <w:szCs w:val="24"/>
          <w:lang w:val="en-GB"/>
        </w:rPr>
        <w:t xml:space="preserve">also </w:t>
      </w:r>
      <w:r w:rsidRPr="009D6BBF">
        <w:rPr>
          <w:rFonts w:cs="Arial"/>
          <w:noProof w:val="0"/>
          <w:sz w:val="24"/>
          <w:szCs w:val="24"/>
          <w:lang w:val="en-GB"/>
        </w:rPr>
        <w:t>be educational software, digital learning tool, online study/educational program</w:t>
      </w:r>
      <w:r w:rsidR="00552830" w:rsidRPr="009D6BBF">
        <w:rPr>
          <w:rFonts w:cs="Arial"/>
          <w:noProof w:val="0"/>
          <w:sz w:val="24"/>
          <w:szCs w:val="24"/>
          <w:lang w:val="en-GB"/>
        </w:rPr>
        <w:t>me</w:t>
      </w:r>
      <w:r w:rsidRPr="009D6BBF">
        <w:rPr>
          <w:rFonts w:cs="Arial"/>
          <w:noProof w:val="0"/>
          <w:sz w:val="24"/>
          <w:szCs w:val="24"/>
          <w:lang w:val="en-GB"/>
        </w:rPr>
        <w:t xml:space="preserve"> or learning resource (Anohina, 2005).</w:t>
      </w:r>
    </w:p>
    <w:p w14:paraId="3AD3AB80" w14:textId="5CF14BFA" w:rsidR="009D5E84" w:rsidRPr="009D6BBF" w:rsidRDefault="00552830" w:rsidP="00824F36">
      <w:pPr>
        <w:spacing w:line="276" w:lineRule="auto"/>
        <w:rPr>
          <w:rFonts w:cs="Arial"/>
          <w:noProof w:val="0"/>
          <w:color w:val="000000" w:themeColor="text1"/>
          <w:sz w:val="24"/>
          <w:szCs w:val="24"/>
          <w:lang w:val="en-GB"/>
        </w:rPr>
      </w:pPr>
      <w:r w:rsidRPr="009D6BBF">
        <w:rPr>
          <w:rFonts w:cs="Arial"/>
          <w:noProof w:val="0"/>
          <w:sz w:val="24"/>
          <w:szCs w:val="24"/>
          <w:lang w:val="en-GB"/>
        </w:rPr>
        <w:t>Namely, digital learning</w:t>
      </w:r>
      <w:r w:rsidR="00824F36" w:rsidRPr="009D6BBF">
        <w:rPr>
          <w:rFonts w:cs="Arial"/>
          <w:noProof w:val="0"/>
          <w:sz w:val="24"/>
          <w:szCs w:val="24"/>
          <w:lang w:val="en-GB"/>
        </w:rPr>
        <w:t xml:space="preserve"> involves combining technology, digital content and instruction (Kumar Basak, Wotto and Belanger, 2018), whereby:</w:t>
      </w:r>
      <w:r w:rsidR="00727D98" w:rsidRPr="009D6BBF">
        <w:rPr>
          <w:rFonts w:cs="Arial"/>
          <w:noProof w:val="0"/>
          <w:sz w:val="24"/>
          <w:szCs w:val="24"/>
          <w:lang w:val="en-GB"/>
        </w:rPr>
        <w:t xml:space="preserve"> </w:t>
      </w:r>
      <w:r w:rsidR="009D5E84" w:rsidRPr="009D6BBF">
        <w:rPr>
          <w:rFonts w:cs="Arial"/>
          <w:noProof w:val="0"/>
          <w:color w:val="000000" w:themeColor="text1"/>
          <w:sz w:val="24"/>
          <w:szCs w:val="24"/>
          <w:lang w:val="en-GB"/>
        </w:rPr>
        <w:t xml:space="preserve"> </w:t>
      </w:r>
    </w:p>
    <w:p w14:paraId="3F1963F1" w14:textId="77777777" w:rsidR="00552830" w:rsidRPr="009D6BBF" w:rsidRDefault="00552830" w:rsidP="00552830">
      <w:pPr>
        <w:pStyle w:val="ListParagraph"/>
        <w:numPr>
          <w:ilvl w:val="0"/>
          <w:numId w:val="1"/>
        </w:num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lastRenderedPageBreak/>
        <w:t>technology is understood as a tool, a mechanism that enables the delivery and reception of content by the learner (includes access to the Internet and adequate hardware);</w:t>
      </w:r>
    </w:p>
    <w:p w14:paraId="4C1BF941" w14:textId="203C81AF" w:rsidR="00552830" w:rsidRPr="009D6BBF" w:rsidRDefault="00552830" w:rsidP="00552830">
      <w:pPr>
        <w:pStyle w:val="ListParagraph"/>
        <w:numPr>
          <w:ilvl w:val="0"/>
          <w:numId w:val="1"/>
        </w:num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digital content refers to educational content delivered through the application of technology and can appear in different forms such as PDF, text, PowerPoint presentation, as well as in all other forms of interactive and adaptive software, classical literature, video lessons, games, etc.</w:t>
      </w:r>
    </w:p>
    <w:p w14:paraId="2FF93223" w14:textId="5E34800C" w:rsidR="00727D98" w:rsidRPr="009D6BBF" w:rsidRDefault="00552830" w:rsidP="00552830">
      <w:pPr>
        <w:pStyle w:val="ListParagraph"/>
        <w:numPr>
          <w:ilvl w:val="0"/>
          <w:numId w:val="1"/>
        </w:num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the instruction refers to the changed role of the teacher in the context of supporting and helping students' learning</w:t>
      </w:r>
      <w:r w:rsidR="0007366B" w:rsidRPr="009D6BBF">
        <w:rPr>
          <w:rFonts w:cs="Arial"/>
          <w:noProof w:val="0"/>
          <w:color w:val="000000" w:themeColor="text1"/>
          <w:sz w:val="24"/>
          <w:szCs w:val="24"/>
          <w:lang w:val="en-GB"/>
        </w:rPr>
        <w:t xml:space="preserve">. </w:t>
      </w:r>
    </w:p>
    <w:p w14:paraId="513D63FA" w14:textId="386486E7" w:rsidR="00AA30F4" w:rsidRPr="009D6BBF" w:rsidRDefault="00552830" w:rsidP="00282A43">
      <w:pPr>
        <w:spacing w:line="276" w:lineRule="auto"/>
        <w:rPr>
          <w:rStyle w:val="y2iqfc"/>
          <w:rFonts w:cs="Arial"/>
          <w:noProof w:val="0"/>
          <w:color w:val="000000" w:themeColor="text1"/>
          <w:sz w:val="24"/>
          <w:szCs w:val="24"/>
          <w:lang w:val="en-GB"/>
        </w:rPr>
      </w:pPr>
      <w:r w:rsidRPr="009D6BBF">
        <w:rPr>
          <w:rStyle w:val="y2iqfc"/>
          <w:rFonts w:cs="Arial"/>
          <w:noProof w:val="0"/>
          <w:color w:val="000000" w:themeColor="text1"/>
          <w:sz w:val="24"/>
          <w:szCs w:val="24"/>
          <w:lang w:val="en-GB"/>
        </w:rPr>
        <w:t>Digital learning, therefore, means any learning practice that effectively uses technology to enhance the learning experience and encompasses a wide range of tools and practices. Kumar Basak, Wotto and Belanger (2018) state that they are under the umbrella of digital learning</w:t>
      </w:r>
      <w:r w:rsidR="0007366B" w:rsidRPr="009D6BBF">
        <w:rPr>
          <w:rStyle w:val="y2iqfc"/>
          <w:rFonts w:cs="Arial"/>
          <w:noProof w:val="0"/>
          <w:color w:val="000000" w:themeColor="text1"/>
          <w:sz w:val="24"/>
          <w:szCs w:val="24"/>
          <w:lang w:val="en-GB"/>
        </w:rPr>
        <w:t xml:space="preserve">:  </w:t>
      </w:r>
    </w:p>
    <w:p w14:paraId="0F3BA75F" w14:textId="77777777" w:rsidR="00552830" w:rsidRPr="009D6BBF" w:rsidRDefault="00552830" w:rsidP="00552830">
      <w:pPr>
        <w:pStyle w:val="ListParagraph"/>
        <w:numPr>
          <w:ilvl w:val="0"/>
          <w:numId w:val="1"/>
        </w:numPr>
        <w:spacing w:line="276" w:lineRule="auto"/>
        <w:rPr>
          <w:rStyle w:val="y2iqfc"/>
          <w:rFonts w:cs="Arial"/>
          <w:noProof w:val="0"/>
          <w:color w:val="000000" w:themeColor="text1"/>
          <w:sz w:val="24"/>
          <w:szCs w:val="24"/>
          <w:lang w:val="en-GB"/>
        </w:rPr>
      </w:pPr>
      <w:r w:rsidRPr="009D6BBF">
        <w:rPr>
          <w:rStyle w:val="y2iqfc"/>
          <w:rFonts w:cs="Arial"/>
          <w:noProof w:val="0"/>
          <w:color w:val="000000" w:themeColor="text1"/>
          <w:sz w:val="24"/>
          <w:szCs w:val="24"/>
          <w:lang w:val="en-GB"/>
        </w:rPr>
        <w:t>Interactive learning resources, digital learning content, software or simulations related to educational content;</w:t>
      </w:r>
    </w:p>
    <w:p w14:paraId="7E909973" w14:textId="17F144B9" w:rsidR="00552830" w:rsidRPr="009D6BBF" w:rsidRDefault="00552830" w:rsidP="00552830">
      <w:pPr>
        <w:pStyle w:val="ListParagraph"/>
        <w:numPr>
          <w:ilvl w:val="0"/>
          <w:numId w:val="1"/>
        </w:numPr>
        <w:spacing w:line="276" w:lineRule="auto"/>
        <w:rPr>
          <w:rStyle w:val="y2iqfc"/>
          <w:rFonts w:cs="Arial"/>
          <w:noProof w:val="0"/>
          <w:color w:val="000000" w:themeColor="text1"/>
          <w:sz w:val="24"/>
          <w:szCs w:val="24"/>
          <w:lang w:val="en-GB"/>
        </w:rPr>
      </w:pPr>
      <w:r w:rsidRPr="009D6BBF">
        <w:rPr>
          <w:rStyle w:val="y2iqfc"/>
          <w:rFonts w:cs="Arial"/>
          <w:noProof w:val="0"/>
          <w:color w:val="000000" w:themeColor="text1"/>
          <w:sz w:val="24"/>
          <w:szCs w:val="24"/>
          <w:lang w:val="en-GB"/>
        </w:rPr>
        <w:t>Access to online databases and other primary sources and documents;</w:t>
      </w:r>
    </w:p>
    <w:p w14:paraId="0C5BC03D" w14:textId="2728447E" w:rsidR="00552830" w:rsidRPr="009D6BBF" w:rsidRDefault="00552830" w:rsidP="00552830">
      <w:pPr>
        <w:pStyle w:val="ListParagraph"/>
        <w:numPr>
          <w:ilvl w:val="0"/>
          <w:numId w:val="1"/>
        </w:numPr>
        <w:spacing w:line="276" w:lineRule="auto"/>
        <w:rPr>
          <w:rStyle w:val="y2iqfc"/>
          <w:rFonts w:cs="Arial"/>
          <w:noProof w:val="0"/>
          <w:color w:val="000000" w:themeColor="text1"/>
          <w:sz w:val="24"/>
          <w:szCs w:val="24"/>
          <w:lang w:val="en-GB"/>
        </w:rPr>
      </w:pPr>
      <w:r w:rsidRPr="009D6BBF">
        <w:rPr>
          <w:rStyle w:val="y2iqfc"/>
          <w:rFonts w:cs="Arial"/>
          <w:noProof w:val="0"/>
          <w:color w:val="000000" w:themeColor="text1"/>
          <w:sz w:val="24"/>
          <w:szCs w:val="24"/>
          <w:lang w:val="en-GB"/>
        </w:rPr>
        <w:t>Use of da</w:t>
      </w:r>
      <w:r w:rsidR="00F70A9D" w:rsidRPr="009D6BBF">
        <w:rPr>
          <w:rStyle w:val="y2iqfc"/>
          <w:rFonts w:cs="Arial"/>
          <w:noProof w:val="0"/>
          <w:color w:val="000000" w:themeColor="text1"/>
          <w:sz w:val="24"/>
          <w:szCs w:val="24"/>
          <w:lang w:val="en-GB"/>
        </w:rPr>
        <w:t>ta and information to personalis</w:t>
      </w:r>
      <w:r w:rsidRPr="009D6BBF">
        <w:rPr>
          <w:rStyle w:val="y2iqfc"/>
          <w:rFonts w:cs="Arial"/>
          <w:noProof w:val="0"/>
          <w:color w:val="000000" w:themeColor="text1"/>
          <w:sz w:val="24"/>
          <w:szCs w:val="24"/>
          <w:lang w:val="en-GB"/>
        </w:rPr>
        <w:t>e learning and provide targeted additional learning instruction;</w:t>
      </w:r>
    </w:p>
    <w:p w14:paraId="36EA8BCC" w14:textId="219C5450" w:rsidR="00552830" w:rsidRPr="009D6BBF" w:rsidRDefault="00552830" w:rsidP="00552830">
      <w:pPr>
        <w:pStyle w:val="ListParagraph"/>
        <w:numPr>
          <w:ilvl w:val="0"/>
          <w:numId w:val="1"/>
        </w:numPr>
        <w:spacing w:line="276" w:lineRule="auto"/>
        <w:rPr>
          <w:rStyle w:val="y2iqfc"/>
          <w:rFonts w:cs="Arial"/>
          <w:noProof w:val="0"/>
          <w:color w:val="000000" w:themeColor="text1"/>
          <w:sz w:val="24"/>
          <w:szCs w:val="24"/>
          <w:lang w:val="en-GB"/>
        </w:rPr>
      </w:pPr>
      <w:r w:rsidRPr="009D6BBF">
        <w:rPr>
          <w:rStyle w:val="y2iqfc"/>
          <w:rFonts w:cs="Arial"/>
          <w:noProof w:val="0"/>
          <w:color w:val="000000" w:themeColor="text1"/>
          <w:sz w:val="24"/>
          <w:szCs w:val="24"/>
          <w:lang w:val="en-GB"/>
        </w:rPr>
        <w:t>Online evaluation and evaluation with computer application;</w:t>
      </w:r>
    </w:p>
    <w:p w14:paraId="5F01EE52" w14:textId="40CCA63F" w:rsidR="00552830" w:rsidRPr="009D6BBF" w:rsidRDefault="00552830" w:rsidP="00552830">
      <w:pPr>
        <w:pStyle w:val="ListParagraph"/>
        <w:numPr>
          <w:ilvl w:val="0"/>
          <w:numId w:val="1"/>
        </w:numPr>
        <w:spacing w:line="276" w:lineRule="auto"/>
        <w:rPr>
          <w:rStyle w:val="y2iqfc"/>
          <w:rFonts w:cs="Arial"/>
          <w:noProof w:val="0"/>
          <w:color w:val="000000" w:themeColor="text1"/>
          <w:sz w:val="24"/>
          <w:szCs w:val="24"/>
          <w:lang w:val="en-GB"/>
        </w:rPr>
      </w:pPr>
      <w:r w:rsidRPr="009D6BBF">
        <w:rPr>
          <w:rStyle w:val="y2iqfc"/>
          <w:rFonts w:cs="Arial"/>
          <w:noProof w:val="0"/>
          <w:color w:val="000000" w:themeColor="text1"/>
          <w:sz w:val="24"/>
          <w:szCs w:val="24"/>
          <w:lang w:val="en-GB"/>
        </w:rPr>
        <w:t xml:space="preserve">A learning environment that enables rich collaboration and communication, which may include collaborative relationships of </w:t>
      </w:r>
      <w:r w:rsidR="00F70A9D" w:rsidRPr="009D6BBF">
        <w:rPr>
          <w:rStyle w:val="y2iqfc"/>
          <w:rFonts w:cs="Arial"/>
          <w:noProof w:val="0"/>
          <w:color w:val="000000" w:themeColor="text1"/>
          <w:sz w:val="24"/>
          <w:szCs w:val="24"/>
          <w:lang w:val="en-GB"/>
        </w:rPr>
        <w:t>pupils/</w:t>
      </w:r>
      <w:r w:rsidRPr="009D6BBF">
        <w:rPr>
          <w:rStyle w:val="y2iqfc"/>
          <w:rFonts w:cs="Arial"/>
          <w:noProof w:val="0"/>
          <w:color w:val="000000" w:themeColor="text1"/>
          <w:sz w:val="24"/>
          <w:szCs w:val="24"/>
          <w:lang w:val="en-GB"/>
        </w:rPr>
        <w:t xml:space="preserve">students with experts from specific fields, </w:t>
      </w:r>
      <w:r w:rsidR="00F70A9D" w:rsidRPr="009D6BBF">
        <w:rPr>
          <w:rStyle w:val="y2iqfc"/>
          <w:rFonts w:cs="Arial"/>
          <w:noProof w:val="0"/>
          <w:color w:val="000000" w:themeColor="text1"/>
          <w:sz w:val="24"/>
          <w:szCs w:val="24"/>
          <w:lang w:val="en-GB"/>
        </w:rPr>
        <w:t xml:space="preserve">and </w:t>
      </w:r>
      <w:r w:rsidRPr="009D6BBF">
        <w:rPr>
          <w:rStyle w:val="y2iqfc"/>
          <w:rFonts w:cs="Arial"/>
          <w:noProof w:val="0"/>
          <w:color w:val="000000" w:themeColor="text1"/>
          <w:sz w:val="24"/>
          <w:szCs w:val="24"/>
          <w:lang w:val="en-GB"/>
        </w:rPr>
        <w:t xml:space="preserve">with </w:t>
      </w:r>
      <w:r w:rsidR="00F70A9D" w:rsidRPr="009D6BBF">
        <w:rPr>
          <w:rStyle w:val="y2iqfc"/>
          <w:rFonts w:cs="Arial"/>
          <w:noProof w:val="0"/>
          <w:color w:val="000000" w:themeColor="text1"/>
          <w:sz w:val="24"/>
          <w:szCs w:val="24"/>
          <w:lang w:val="en-GB"/>
        </w:rPr>
        <w:t xml:space="preserve">their </w:t>
      </w:r>
      <w:r w:rsidRPr="009D6BBF">
        <w:rPr>
          <w:rStyle w:val="y2iqfc"/>
          <w:rFonts w:cs="Arial"/>
          <w:noProof w:val="0"/>
          <w:color w:val="000000" w:themeColor="text1"/>
          <w:sz w:val="24"/>
          <w:szCs w:val="24"/>
          <w:lang w:val="en-GB"/>
        </w:rPr>
        <w:t>peers</w:t>
      </w:r>
      <w:r w:rsidR="00F70A9D" w:rsidRPr="009D6BBF">
        <w:rPr>
          <w:rStyle w:val="y2iqfc"/>
          <w:rFonts w:cs="Arial"/>
          <w:noProof w:val="0"/>
          <w:color w:val="000000" w:themeColor="text1"/>
          <w:sz w:val="24"/>
          <w:szCs w:val="24"/>
          <w:lang w:val="en-GB"/>
        </w:rPr>
        <w:t xml:space="preserve"> as well</w:t>
      </w:r>
      <w:r w:rsidRPr="009D6BBF">
        <w:rPr>
          <w:rStyle w:val="y2iqfc"/>
          <w:rFonts w:cs="Arial"/>
          <w:noProof w:val="0"/>
          <w:color w:val="000000" w:themeColor="text1"/>
          <w:sz w:val="24"/>
          <w:szCs w:val="24"/>
          <w:lang w:val="en-GB"/>
        </w:rPr>
        <w:t>;</w:t>
      </w:r>
    </w:p>
    <w:p w14:paraId="4DB61A52" w14:textId="46D187FF" w:rsidR="00EA48D1" w:rsidRPr="009D6BBF" w:rsidRDefault="00F70A9D" w:rsidP="00552830">
      <w:pPr>
        <w:pStyle w:val="ListParagraph"/>
        <w:numPr>
          <w:ilvl w:val="0"/>
          <w:numId w:val="1"/>
        </w:numPr>
        <w:spacing w:line="276" w:lineRule="auto"/>
        <w:rPr>
          <w:rFonts w:cs="Arial"/>
          <w:noProof w:val="0"/>
          <w:color w:val="000000" w:themeColor="text1"/>
          <w:sz w:val="24"/>
          <w:szCs w:val="24"/>
          <w:lang w:val="en-GB"/>
        </w:rPr>
      </w:pPr>
      <w:r w:rsidRPr="009D6BBF">
        <w:rPr>
          <w:rStyle w:val="y2iqfc"/>
          <w:rFonts w:cs="Arial"/>
          <w:noProof w:val="0"/>
          <w:color w:val="000000" w:themeColor="text1"/>
          <w:sz w:val="24"/>
          <w:szCs w:val="24"/>
          <w:lang w:val="en-GB"/>
        </w:rPr>
        <w:t>Hybrid or blended</w:t>
      </w:r>
      <w:r w:rsidR="00552830" w:rsidRPr="009D6BBF">
        <w:rPr>
          <w:rStyle w:val="y2iqfc"/>
          <w:rFonts w:cs="Arial"/>
          <w:noProof w:val="0"/>
          <w:color w:val="000000" w:themeColor="text1"/>
          <w:sz w:val="24"/>
          <w:szCs w:val="24"/>
          <w:lang w:val="en-GB"/>
        </w:rPr>
        <w:t xml:space="preserve"> learning</w:t>
      </w:r>
      <w:r w:rsidR="00AA30F4" w:rsidRPr="009D6BBF">
        <w:rPr>
          <w:rStyle w:val="y2iqfc"/>
          <w:rFonts w:cs="Arial"/>
          <w:noProof w:val="0"/>
          <w:color w:val="000000" w:themeColor="text1"/>
          <w:sz w:val="24"/>
          <w:szCs w:val="24"/>
          <w:lang w:val="en-GB"/>
        </w:rPr>
        <w:t xml:space="preserve">. </w:t>
      </w:r>
    </w:p>
    <w:p w14:paraId="64C2DAE3" w14:textId="6C002F5F" w:rsidR="0007366B" w:rsidRPr="009D6BBF" w:rsidRDefault="00F70A9D" w:rsidP="00F83E0E">
      <w:p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Therefore, digital learning can be understood as a term superior to any form of learning that implies the application of various digital tools</w:t>
      </w:r>
      <w:r w:rsidR="009744BD" w:rsidRPr="009D6BBF">
        <w:rPr>
          <w:rFonts w:cs="Arial"/>
          <w:noProof w:val="0"/>
          <w:color w:val="000000" w:themeColor="text1"/>
          <w:sz w:val="24"/>
          <w:szCs w:val="24"/>
          <w:lang w:val="en-GB"/>
        </w:rPr>
        <w:t xml:space="preserve">. </w:t>
      </w:r>
      <w:r w:rsidR="00F17EE6" w:rsidRPr="009D6BBF">
        <w:rPr>
          <w:rFonts w:cs="Arial"/>
          <w:noProof w:val="0"/>
          <w:color w:val="000000" w:themeColor="text1"/>
          <w:sz w:val="24"/>
          <w:szCs w:val="24"/>
          <w:lang w:val="en-GB"/>
        </w:rPr>
        <w:t xml:space="preserve"> </w:t>
      </w:r>
      <w:r w:rsidR="001D42B3" w:rsidRPr="009D6BBF">
        <w:rPr>
          <w:rFonts w:cs="Arial"/>
          <w:noProof w:val="0"/>
          <w:color w:val="000000" w:themeColor="text1"/>
          <w:sz w:val="24"/>
          <w:szCs w:val="24"/>
          <w:lang w:val="en-GB"/>
        </w:rPr>
        <w:t xml:space="preserve"> </w:t>
      </w:r>
    </w:p>
    <w:p w14:paraId="7133522E" w14:textId="77777777" w:rsidR="009744BD" w:rsidRPr="009D6BBF" w:rsidRDefault="009744BD" w:rsidP="00F83E0E">
      <w:pPr>
        <w:spacing w:line="276" w:lineRule="auto"/>
        <w:rPr>
          <w:rFonts w:cs="Arial"/>
          <w:noProof w:val="0"/>
          <w:color w:val="000000" w:themeColor="text1"/>
          <w:sz w:val="24"/>
          <w:szCs w:val="24"/>
          <w:lang w:val="en-GB"/>
        </w:rPr>
      </w:pPr>
    </w:p>
    <w:p w14:paraId="55DB8203" w14:textId="6CE48657" w:rsidR="00483250" w:rsidRPr="009D6BBF" w:rsidRDefault="000053AE" w:rsidP="000962EB">
      <w:pPr>
        <w:pStyle w:val="Heading2"/>
        <w:numPr>
          <w:ilvl w:val="2"/>
          <w:numId w:val="60"/>
        </w:numPr>
        <w:rPr>
          <w:rFonts w:ascii="Cambria" w:hAnsi="Cambria"/>
          <w:noProof w:val="0"/>
          <w:lang w:val="en-GB"/>
        </w:rPr>
      </w:pPr>
      <w:bookmarkStart w:id="9" w:name="_Toc113014449"/>
      <w:r w:rsidRPr="009D6BBF">
        <w:rPr>
          <w:rFonts w:ascii="Cambria" w:hAnsi="Cambria"/>
          <w:noProof w:val="0"/>
          <w:lang w:val="en-GB"/>
        </w:rPr>
        <w:t>E-learning</w:t>
      </w:r>
      <w:bookmarkEnd w:id="9"/>
    </w:p>
    <w:p w14:paraId="691E83AB" w14:textId="2EFC9881" w:rsidR="00D229D3" w:rsidRPr="009D6BBF" w:rsidRDefault="00F70A9D" w:rsidP="00F83E0E">
      <w:pPr>
        <w:spacing w:line="276" w:lineRule="auto"/>
        <w:rPr>
          <w:rFonts w:eastAsia="Times New Roman" w:cs="Arial"/>
          <w:noProof w:val="0"/>
          <w:color w:val="000000" w:themeColor="text1"/>
          <w:sz w:val="24"/>
          <w:szCs w:val="24"/>
          <w:shd w:val="clear" w:color="auto" w:fill="FFFFFF"/>
          <w:lang w:val="en-GB"/>
        </w:rPr>
      </w:pPr>
      <w:r w:rsidRPr="009D6BBF">
        <w:rPr>
          <w:rFonts w:eastAsia="Times New Roman" w:cs="Arial"/>
          <w:noProof w:val="0"/>
          <w:color w:val="000000" w:themeColor="text1"/>
          <w:sz w:val="24"/>
          <w:szCs w:val="24"/>
          <w:shd w:val="clear" w:color="auto" w:fill="FFFFFF"/>
          <w:lang w:val="en-GB"/>
        </w:rPr>
        <w:t>The prefix E - (</w:t>
      </w:r>
      <w:r w:rsidR="00E80839" w:rsidRPr="009D6BBF">
        <w:rPr>
          <w:rFonts w:eastAsia="Times New Roman" w:cs="Arial"/>
          <w:noProof w:val="0"/>
          <w:color w:val="000000" w:themeColor="text1"/>
          <w:sz w:val="24"/>
          <w:szCs w:val="24"/>
          <w:shd w:val="clear" w:color="auto" w:fill="FFFFFF"/>
          <w:lang w:val="en-GB"/>
        </w:rPr>
        <w:t>electronic) generally implies</w:t>
      </w:r>
      <w:r w:rsidRPr="009D6BBF">
        <w:rPr>
          <w:rFonts w:eastAsia="Times New Roman" w:cs="Arial"/>
          <w:noProof w:val="0"/>
          <w:color w:val="000000" w:themeColor="text1"/>
          <w:sz w:val="24"/>
          <w:szCs w:val="24"/>
          <w:shd w:val="clear" w:color="auto" w:fill="FFFFFF"/>
          <w:lang w:val="en-GB"/>
        </w:rPr>
        <w:t xml:space="preserve"> certain learning activities that take place through the application of learning content and methods, which are delivered via the Internet or Intranet</w:t>
      </w:r>
      <w:r w:rsidR="003855C7" w:rsidRPr="009D6BBF">
        <w:rPr>
          <w:rStyle w:val="FootnoteReference"/>
          <w:rFonts w:eastAsia="Times New Roman" w:cs="Arial"/>
          <w:noProof w:val="0"/>
          <w:color w:val="000000" w:themeColor="text1"/>
          <w:sz w:val="24"/>
          <w:szCs w:val="24"/>
          <w:shd w:val="clear" w:color="auto" w:fill="FFFFFF"/>
          <w:lang w:val="en-GB"/>
        </w:rPr>
        <w:footnoteReference w:id="4"/>
      </w:r>
      <w:r w:rsidR="00726609" w:rsidRPr="009D6BBF">
        <w:rPr>
          <w:rFonts w:eastAsia="Times New Roman" w:cs="Arial"/>
          <w:noProof w:val="0"/>
          <w:color w:val="000000" w:themeColor="text1"/>
          <w:sz w:val="24"/>
          <w:szCs w:val="24"/>
          <w:shd w:val="clear" w:color="auto" w:fill="FFFFFF"/>
          <w:lang w:val="en-GB"/>
        </w:rPr>
        <w:t>,</w:t>
      </w:r>
      <w:r w:rsidRPr="009D6BBF">
        <w:rPr>
          <w:noProof w:val="0"/>
          <w:lang w:val="en-GB"/>
        </w:rPr>
        <w:t xml:space="preserve"> </w:t>
      </w:r>
      <w:r w:rsidRPr="009D6BBF">
        <w:rPr>
          <w:rFonts w:eastAsia="Times New Roman" w:cs="Arial"/>
          <w:noProof w:val="0"/>
          <w:color w:val="000000" w:themeColor="text1"/>
          <w:sz w:val="24"/>
          <w:szCs w:val="24"/>
          <w:shd w:val="clear" w:color="auto" w:fill="FFFFFF"/>
          <w:lang w:val="en-GB"/>
        </w:rPr>
        <w:t xml:space="preserve">but also </w:t>
      </w:r>
      <w:r w:rsidR="00E80839" w:rsidRPr="009D6BBF">
        <w:rPr>
          <w:rFonts w:eastAsia="Times New Roman" w:cs="Arial"/>
          <w:noProof w:val="0"/>
          <w:color w:val="000000" w:themeColor="text1"/>
          <w:sz w:val="24"/>
          <w:szCs w:val="24"/>
          <w:shd w:val="clear" w:color="auto" w:fill="FFFFFF"/>
          <w:lang w:val="en-GB"/>
        </w:rPr>
        <w:t xml:space="preserve">via </w:t>
      </w:r>
      <w:r w:rsidRPr="009D6BBF">
        <w:rPr>
          <w:rFonts w:eastAsia="Times New Roman" w:cs="Arial"/>
          <w:noProof w:val="0"/>
          <w:color w:val="000000" w:themeColor="text1"/>
          <w:sz w:val="24"/>
          <w:szCs w:val="24"/>
          <w:shd w:val="clear" w:color="auto" w:fill="FFFFFF"/>
          <w:lang w:val="en-GB"/>
        </w:rPr>
        <w:t>other electronic devices such as audio and video cassettes, satellite broadcasting and interactive TV</w:t>
      </w:r>
      <w:r w:rsidR="008C38AD" w:rsidRPr="009D6BBF">
        <w:rPr>
          <w:rFonts w:eastAsia="Times New Roman" w:cs="Arial"/>
          <w:noProof w:val="0"/>
          <w:color w:val="000000" w:themeColor="text1"/>
          <w:sz w:val="24"/>
          <w:szCs w:val="24"/>
          <w:shd w:val="clear" w:color="auto" w:fill="FFFFFF"/>
          <w:lang w:val="en-GB"/>
        </w:rPr>
        <w:t>.</w:t>
      </w:r>
      <w:r w:rsidR="003904C4" w:rsidRPr="009D6BBF">
        <w:rPr>
          <w:rStyle w:val="FootnoteReference"/>
          <w:rFonts w:eastAsia="Times New Roman" w:cs="Arial"/>
          <w:noProof w:val="0"/>
          <w:color w:val="000000" w:themeColor="text1"/>
          <w:sz w:val="24"/>
          <w:szCs w:val="24"/>
          <w:shd w:val="clear" w:color="auto" w:fill="FFFFFF"/>
          <w:lang w:val="en-GB"/>
        </w:rPr>
        <w:footnoteReference w:id="5"/>
      </w:r>
      <w:r w:rsidR="008C38AD" w:rsidRPr="009D6BBF">
        <w:rPr>
          <w:rFonts w:eastAsia="Times New Roman" w:cs="Arial"/>
          <w:noProof w:val="0"/>
          <w:color w:val="000000" w:themeColor="text1"/>
          <w:sz w:val="24"/>
          <w:szCs w:val="24"/>
          <w:shd w:val="clear" w:color="auto" w:fill="FFFFFF"/>
          <w:lang w:val="en-GB"/>
        </w:rPr>
        <w:t xml:space="preserve"> </w:t>
      </w:r>
      <w:r w:rsidRPr="009D6BBF">
        <w:rPr>
          <w:rFonts w:eastAsia="Times New Roman" w:cs="Arial"/>
          <w:noProof w:val="0"/>
          <w:color w:val="000000" w:themeColor="text1"/>
          <w:sz w:val="24"/>
          <w:szCs w:val="24"/>
          <w:shd w:val="clear" w:color="auto" w:fill="FFFFFF"/>
          <w:lang w:val="en-GB"/>
        </w:rPr>
        <w:t xml:space="preserve">E-learning, unlike distance learning, is understood as a </w:t>
      </w:r>
      <w:r w:rsidRPr="009D6BBF">
        <w:rPr>
          <w:rFonts w:eastAsia="Times New Roman" w:cs="Arial"/>
          <w:noProof w:val="0"/>
          <w:color w:val="000000" w:themeColor="text1"/>
          <w:sz w:val="24"/>
          <w:szCs w:val="24"/>
          <w:shd w:val="clear" w:color="auto" w:fill="FFFFFF"/>
          <w:lang w:val="en-GB"/>
        </w:rPr>
        <w:lastRenderedPageBreak/>
        <w:t>learning style and does not have to be related to a specific educational program</w:t>
      </w:r>
      <w:r w:rsidR="00E80839" w:rsidRPr="009D6BBF">
        <w:rPr>
          <w:rFonts w:eastAsia="Times New Roman" w:cs="Arial"/>
          <w:noProof w:val="0"/>
          <w:color w:val="000000" w:themeColor="text1"/>
          <w:sz w:val="24"/>
          <w:szCs w:val="24"/>
          <w:shd w:val="clear" w:color="auto" w:fill="FFFFFF"/>
          <w:lang w:val="en-GB"/>
        </w:rPr>
        <w:t>me</w:t>
      </w:r>
      <w:r w:rsidRPr="009D6BBF">
        <w:rPr>
          <w:rFonts w:eastAsia="Times New Roman" w:cs="Arial"/>
          <w:noProof w:val="0"/>
          <w:color w:val="000000" w:themeColor="text1"/>
          <w:sz w:val="24"/>
          <w:szCs w:val="24"/>
          <w:shd w:val="clear" w:color="auto" w:fill="FFFFFF"/>
          <w:lang w:val="en-GB"/>
        </w:rPr>
        <w:t>, but the overall program</w:t>
      </w:r>
      <w:r w:rsidR="00E80839" w:rsidRPr="009D6BBF">
        <w:rPr>
          <w:rFonts w:eastAsia="Times New Roman" w:cs="Arial"/>
          <w:noProof w:val="0"/>
          <w:color w:val="000000" w:themeColor="text1"/>
          <w:sz w:val="24"/>
          <w:szCs w:val="24"/>
          <w:shd w:val="clear" w:color="auto" w:fill="FFFFFF"/>
          <w:lang w:val="en-GB"/>
        </w:rPr>
        <w:t>me</w:t>
      </w:r>
      <w:r w:rsidRPr="009D6BBF">
        <w:rPr>
          <w:rFonts w:eastAsia="Times New Roman" w:cs="Arial"/>
          <w:noProof w:val="0"/>
          <w:color w:val="000000" w:themeColor="text1"/>
          <w:sz w:val="24"/>
          <w:szCs w:val="24"/>
          <w:shd w:val="clear" w:color="auto" w:fill="FFFFFF"/>
          <w:lang w:val="en-GB"/>
        </w:rPr>
        <w:t xml:space="preserve"> can </w:t>
      </w:r>
      <w:r w:rsidR="00E80839" w:rsidRPr="009D6BBF">
        <w:rPr>
          <w:rFonts w:eastAsia="Times New Roman" w:cs="Arial"/>
          <w:noProof w:val="0"/>
          <w:color w:val="000000" w:themeColor="text1"/>
          <w:sz w:val="24"/>
          <w:szCs w:val="24"/>
          <w:shd w:val="clear" w:color="auto" w:fill="FFFFFF"/>
          <w:lang w:val="en-GB"/>
        </w:rPr>
        <w:t xml:space="preserve">also </w:t>
      </w:r>
      <w:r w:rsidRPr="009D6BBF">
        <w:rPr>
          <w:rFonts w:eastAsia="Times New Roman" w:cs="Arial"/>
          <w:noProof w:val="0"/>
          <w:color w:val="000000" w:themeColor="text1"/>
          <w:sz w:val="24"/>
          <w:szCs w:val="24"/>
          <w:shd w:val="clear" w:color="auto" w:fill="FFFFFF"/>
          <w:lang w:val="en-GB"/>
        </w:rPr>
        <w:t>be implemented using e-learning. Most often, these are created modules, stored on Internet pages that are completed within a certain period of time, but based on the user's free choice of when to master these modules.</w:t>
      </w:r>
    </w:p>
    <w:p w14:paraId="32B84A8F" w14:textId="420B7005" w:rsidR="00E069BB" w:rsidRPr="009D6BBF" w:rsidRDefault="00E069BB" w:rsidP="001E7F24">
      <w:pPr>
        <w:pStyle w:val="Heading1"/>
        <w:rPr>
          <w:rFonts w:ascii="Cambria" w:hAnsi="Cambria"/>
          <w:noProof w:val="0"/>
          <w:lang w:val="en-GB"/>
        </w:rPr>
      </w:pPr>
      <w:bookmarkStart w:id="10" w:name="_Toc113014450"/>
      <w:r w:rsidRPr="009D6BBF">
        <w:rPr>
          <w:rFonts w:ascii="Cambria" w:hAnsi="Cambria"/>
          <w:noProof w:val="0"/>
          <w:lang w:val="en-GB"/>
        </w:rPr>
        <w:t>2</w:t>
      </w:r>
      <w:bookmarkEnd w:id="10"/>
      <w:r w:rsidR="003C6588" w:rsidRPr="009D6BBF">
        <w:rPr>
          <w:rFonts w:ascii="Cambria" w:hAnsi="Cambria"/>
          <w:noProof w:val="0"/>
          <w:lang w:val="en-GB"/>
        </w:rPr>
        <w:t xml:space="preserve"> Creating an environment for quality (and) inclusive education</w:t>
      </w:r>
      <w:r w:rsidRPr="009D6BBF">
        <w:rPr>
          <w:rFonts w:ascii="Cambria" w:hAnsi="Cambria"/>
          <w:noProof w:val="0"/>
          <w:lang w:val="en-GB"/>
        </w:rPr>
        <w:t xml:space="preserve"> </w:t>
      </w:r>
    </w:p>
    <w:p w14:paraId="49C95195" w14:textId="77777777" w:rsidR="00872771" w:rsidRPr="009D6BBF" w:rsidRDefault="00872771" w:rsidP="00F83E0E">
      <w:pPr>
        <w:spacing w:line="276" w:lineRule="auto"/>
        <w:contextualSpacing/>
        <w:rPr>
          <w:rFonts w:cs="Arial"/>
          <w:b/>
          <w:bCs/>
          <w:noProof w:val="0"/>
          <w:color w:val="000000" w:themeColor="text1"/>
          <w:sz w:val="24"/>
          <w:szCs w:val="24"/>
          <w:lang w:val="en-GB"/>
        </w:rPr>
      </w:pPr>
    </w:p>
    <w:p w14:paraId="66162A90" w14:textId="7FBA1B73" w:rsidR="00872771" w:rsidRPr="009D6BBF" w:rsidRDefault="003C6588" w:rsidP="003C6588">
      <w:pPr>
        <w:pStyle w:val="Heading2"/>
        <w:numPr>
          <w:ilvl w:val="1"/>
          <w:numId w:val="69"/>
        </w:numPr>
        <w:rPr>
          <w:rFonts w:ascii="Cambria" w:hAnsi="Cambria"/>
          <w:noProof w:val="0"/>
          <w:lang w:val="en-GB"/>
        </w:rPr>
      </w:pPr>
      <w:r w:rsidRPr="009D6BBF">
        <w:rPr>
          <w:rFonts w:ascii="Cambria" w:hAnsi="Cambria"/>
          <w:noProof w:val="0"/>
          <w:lang w:val="en-GB"/>
        </w:rPr>
        <w:t>Understanding the concept of quality inclusive education</w:t>
      </w:r>
    </w:p>
    <w:p w14:paraId="22AE48D3" w14:textId="4BFBDE64" w:rsidR="003C6588" w:rsidRPr="009D6BBF" w:rsidRDefault="003C6588" w:rsidP="003C6588">
      <w:pPr>
        <w:spacing w:line="276" w:lineRule="auto"/>
        <w:rPr>
          <w:rStyle w:val="Hyperlink"/>
          <w:rFonts w:cs="Arial"/>
          <w:bCs/>
          <w:noProof w:val="0"/>
          <w:color w:val="auto"/>
          <w:sz w:val="24"/>
          <w:szCs w:val="24"/>
          <w:u w:val="none"/>
          <w:lang w:val="en-GB"/>
        </w:rPr>
      </w:pPr>
      <w:r w:rsidRPr="009D6BBF">
        <w:rPr>
          <w:noProof w:val="0"/>
          <w:sz w:val="24"/>
          <w:szCs w:val="24"/>
          <w:lang w:val="en-GB"/>
        </w:rPr>
        <w:t>Quality (and) inclusive education is based on equality and equity and is most closely related to the model of fundamental human rights regardless of skin colour, race, disability, gender, language, etc. and is focused on the prerequisites for realising the right to education. The right to education belongs to every human being and it finds its place in the most important document, which contains the idea of the promotion and protection of human rights and freedoms at the international level, the United Nations General Declaration of Human Rights from 1948. It became a platform for the development of numerous documents and strategies with the aim of ensuring and protecting the right to education, especially of members of</w:t>
      </w:r>
      <w:r w:rsidR="000B43CA" w:rsidRPr="009D6BBF">
        <w:rPr>
          <w:noProof w:val="0"/>
          <w:sz w:val="24"/>
          <w:szCs w:val="24"/>
          <w:lang w:val="en-GB"/>
        </w:rPr>
        <w:t xml:space="preserve"> marginalis</w:t>
      </w:r>
      <w:r w:rsidRPr="009D6BBF">
        <w:rPr>
          <w:noProof w:val="0"/>
          <w:sz w:val="24"/>
          <w:szCs w:val="24"/>
          <w:lang w:val="en-GB"/>
        </w:rPr>
        <w:t>ed groups such as children with developmental difficulties, people with</w:t>
      </w:r>
      <w:r w:rsidR="000B43CA" w:rsidRPr="009D6BBF">
        <w:rPr>
          <w:noProof w:val="0"/>
          <w:sz w:val="24"/>
          <w:szCs w:val="24"/>
          <w:lang w:val="en-GB"/>
        </w:rPr>
        <w:t xml:space="preserve"> disabilities, the Roma ethnic</w:t>
      </w:r>
      <w:r w:rsidRPr="009D6BBF">
        <w:rPr>
          <w:noProof w:val="0"/>
          <w:sz w:val="24"/>
          <w:szCs w:val="24"/>
          <w:lang w:val="en-GB"/>
        </w:rPr>
        <w:t xml:space="preserve"> minority, children and youth in families of lower economic status, etc. </w:t>
      </w:r>
      <w:r w:rsidR="000B43CA" w:rsidRPr="009D6BBF">
        <w:rPr>
          <w:noProof w:val="0"/>
          <w:sz w:val="24"/>
          <w:szCs w:val="24"/>
          <w:lang w:val="en-GB"/>
        </w:rPr>
        <w:t xml:space="preserve">Pursuant to </w:t>
      </w:r>
      <w:r w:rsidRPr="009D6BBF">
        <w:rPr>
          <w:noProof w:val="0"/>
          <w:sz w:val="24"/>
          <w:szCs w:val="24"/>
          <w:lang w:val="en-GB"/>
        </w:rPr>
        <w:t xml:space="preserve">Article 28 of the </w:t>
      </w:r>
      <w:hyperlink r:id="rId11" w:history="1">
        <w:r w:rsidRPr="009D6BBF">
          <w:rPr>
            <w:rStyle w:val="Hyperlink"/>
            <w:rFonts w:cs="Arial"/>
            <w:bCs/>
            <w:noProof w:val="0"/>
            <w:sz w:val="24"/>
            <w:szCs w:val="24"/>
            <w:lang w:val="en-GB"/>
          </w:rPr>
          <w:t>Convention on the Rights of the Child (1989)</w:t>
        </w:r>
        <w:r w:rsidR="00D933BD" w:rsidRPr="009D6BBF">
          <w:rPr>
            <w:rStyle w:val="Hyperlink"/>
            <w:rFonts w:cs="Arial"/>
            <w:bCs/>
            <w:noProof w:val="0"/>
            <w:sz w:val="24"/>
            <w:szCs w:val="24"/>
            <w:lang w:val="en-GB"/>
          </w:rPr>
          <w:t xml:space="preserve"> </w:t>
        </w:r>
      </w:hyperlink>
      <w:r w:rsidR="000B43CA" w:rsidRPr="009D6BBF">
        <w:rPr>
          <w:rStyle w:val="Hyperlink"/>
          <w:rFonts w:cs="Arial"/>
          <w:bCs/>
          <w:noProof w:val="0"/>
          <w:sz w:val="24"/>
          <w:szCs w:val="24"/>
          <w:lang w:val="en-GB"/>
        </w:rPr>
        <w:t xml:space="preserve">, </w:t>
      </w:r>
      <w:r w:rsidRPr="009D6BBF">
        <w:rPr>
          <w:rStyle w:val="Hyperlink"/>
          <w:rFonts w:cs="Arial"/>
          <w:bCs/>
          <w:noProof w:val="0"/>
          <w:color w:val="auto"/>
          <w:sz w:val="24"/>
          <w:szCs w:val="24"/>
          <w:u w:val="none"/>
          <w:lang w:val="en-GB"/>
        </w:rPr>
        <w:t>the right to ed</w:t>
      </w:r>
      <w:r w:rsidR="000B43CA" w:rsidRPr="009D6BBF">
        <w:rPr>
          <w:rStyle w:val="Hyperlink"/>
          <w:rFonts w:cs="Arial"/>
          <w:bCs/>
          <w:noProof w:val="0"/>
          <w:color w:val="auto"/>
          <w:sz w:val="24"/>
          <w:szCs w:val="24"/>
          <w:u w:val="none"/>
          <w:lang w:val="en-GB"/>
        </w:rPr>
        <w:t>ucation is recognis</w:t>
      </w:r>
      <w:r w:rsidRPr="009D6BBF">
        <w:rPr>
          <w:rStyle w:val="Hyperlink"/>
          <w:rFonts w:cs="Arial"/>
          <w:bCs/>
          <w:noProof w:val="0"/>
          <w:color w:val="auto"/>
          <w:sz w:val="24"/>
          <w:szCs w:val="24"/>
          <w:u w:val="none"/>
          <w:lang w:val="en-GB"/>
        </w:rPr>
        <w:t xml:space="preserve">ed </w:t>
      </w:r>
      <w:r w:rsidR="000B43CA" w:rsidRPr="009D6BBF">
        <w:rPr>
          <w:rStyle w:val="Hyperlink"/>
          <w:rFonts w:cs="Arial"/>
          <w:bCs/>
          <w:noProof w:val="0"/>
          <w:color w:val="auto"/>
          <w:sz w:val="24"/>
          <w:szCs w:val="24"/>
          <w:u w:val="none"/>
          <w:lang w:val="en-GB"/>
        </w:rPr>
        <w:t xml:space="preserve">to </w:t>
      </w:r>
      <w:r w:rsidRPr="009D6BBF">
        <w:rPr>
          <w:rStyle w:val="Hyperlink"/>
          <w:rFonts w:cs="Arial"/>
          <w:bCs/>
          <w:noProof w:val="0"/>
          <w:color w:val="auto"/>
          <w:sz w:val="24"/>
          <w:szCs w:val="24"/>
          <w:u w:val="none"/>
          <w:lang w:val="en-GB"/>
        </w:rPr>
        <w:t xml:space="preserve">every child, and </w:t>
      </w:r>
      <w:r w:rsidR="000B43CA" w:rsidRPr="009D6BBF">
        <w:rPr>
          <w:rStyle w:val="Hyperlink"/>
          <w:rFonts w:cs="Arial"/>
          <w:bCs/>
          <w:noProof w:val="0"/>
          <w:color w:val="auto"/>
          <w:sz w:val="24"/>
          <w:szCs w:val="24"/>
          <w:u w:val="none"/>
          <w:lang w:val="en-GB"/>
        </w:rPr>
        <w:t xml:space="preserve">with a view to achieving this right </w:t>
      </w:r>
      <w:r w:rsidR="00F8282D" w:rsidRPr="009D6BBF">
        <w:rPr>
          <w:rStyle w:val="Hyperlink"/>
          <w:rFonts w:cs="Arial"/>
          <w:bCs/>
          <w:noProof w:val="0"/>
          <w:color w:val="auto"/>
          <w:sz w:val="24"/>
          <w:szCs w:val="24"/>
          <w:u w:val="none"/>
          <w:lang w:val="en-GB"/>
        </w:rPr>
        <w:t xml:space="preserve">State Parties </w:t>
      </w:r>
      <w:r w:rsidRPr="009D6BBF">
        <w:rPr>
          <w:rStyle w:val="Hyperlink"/>
          <w:rFonts w:cs="Arial"/>
          <w:bCs/>
          <w:noProof w:val="0"/>
          <w:color w:val="auto"/>
          <w:sz w:val="24"/>
          <w:szCs w:val="24"/>
          <w:u w:val="none"/>
          <w:lang w:val="en-GB"/>
        </w:rPr>
        <w:t>are committed to creating equal opportunities for all children and their inclusion in all levels of education.</w:t>
      </w:r>
    </w:p>
    <w:p w14:paraId="132C8E10" w14:textId="77777777" w:rsidR="003C6588" w:rsidRPr="009D6BBF" w:rsidRDefault="003C6588" w:rsidP="003C6588">
      <w:pPr>
        <w:spacing w:line="276" w:lineRule="auto"/>
        <w:rPr>
          <w:rStyle w:val="Hyperlink"/>
          <w:rFonts w:cs="Arial"/>
          <w:bCs/>
          <w:noProof w:val="0"/>
          <w:color w:val="auto"/>
          <w:sz w:val="24"/>
          <w:szCs w:val="24"/>
          <w:u w:val="none"/>
          <w:lang w:val="en-GB"/>
        </w:rPr>
      </w:pPr>
      <w:r w:rsidRPr="009D6BBF">
        <w:rPr>
          <w:rStyle w:val="Hyperlink"/>
          <w:rFonts w:cs="Arial"/>
          <w:bCs/>
          <w:noProof w:val="0"/>
          <w:color w:val="auto"/>
          <w:sz w:val="24"/>
          <w:szCs w:val="24"/>
          <w:u w:val="none"/>
          <w:lang w:val="en-GB"/>
        </w:rPr>
        <w:t>However, the right to education as a legal presumption is only the first step towards creating opportunities for inclusion in the regular education system and refers to access, i.e. input factors related to school, which facilitate or hinder the access of marginalized people.</w:t>
      </w:r>
    </w:p>
    <w:p w14:paraId="3D26B06B" w14:textId="355A917E" w:rsidR="00872771" w:rsidRPr="009D6BBF" w:rsidRDefault="003C6588" w:rsidP="003C6588">
      <w:pPr>
        <w:spacing w:line="276" w:lineRule="auto"/>
        <w:rPr>
          <w:rFonts w:cs="Arial"/>
          <w:noProof w:val="0"/>
          <w:color w:val="000000" w:themeColor="text1"/>
          <w:sz w:val="24"/>
          <w:szCs w:val="24"/>
          <w:lang w:val="en-GB" w:eastAsia="en-US"/>
        </w:rPr>
      </w:pPr>
      <w:r w:rsidRPr="009D6BBF">
        <w:rPr>
          <w:rStyle w:val="Hyperlink"/>
          <w:rFonts w:cs="Arial"/>
          <w:bCs/>
          <w:noProof w:val="0"/>
          <w:color w:val="auto"/>
          <w:sz w:val="24"/>
          <w:szCs w:val="24"/>
          <w:u w:val="none"/>
          <w:lang w:val="en-GB"/>
        </w:rPr>
        <w:t>The multidimensionality of the right to</w:t>
      </w:r>
      <w:r w:rsidR="00F8282D" w:rsidRPr="009D6BBF">
        <w:rPr>
          <w:rStyle w:val="Hyperlink"/>
          <w:rFonts w:cs="Arial"/>
          <w:bCs/>
          <w:noProof w:val="0"/>
          <w:color w:val="auto"/>
          <w:sz w:val="24"/>
          <w:szCs w:val="24"/>
          <w:u w:val="none"/>
          <w:lang w:val="en-GB"/>
        </w:rPr>
        <w:t xml:space="preserve"> education is also operationalis</w:t>
      </w:r>
      <w:r w:rsidRPr="009D6BBF">
        <w:rPr>
          <w:rStyle w:val="Hyperlink"/>
          <w:rFonts w:cs="Arial"/>
          <w:bCs/>
          <w:noProof w:val="0"/>
          <w:color w:val="auto"/>
          <w:sz w:val="24"/>
          <w:szCs w:val="24"/>
          <w:u w:val="none"/>
          <w:lang w:val="en-GB"/>
        </w:rPr>
        <w:t>ed through the so-called 4A, which enable its understanding (Tomaševski, 2001</w:t>
      </w:r>
      <w:r w:rsidR="00872771" w:rsidRPr="009D6BBF">
        <w:rPr>
          <w:rFonts w:cs="Arial"/>
          <w:noProof w:val="0"/>
          <w:color w:val="000000" w:themeColor="text1"/>
          <w:sz w:val="24"/>
          <w:szCs w:val="24"/>
          <w:lang w:val="en-GB" w:eastAsia="en-US"/>
        </w:rPr>
        <w:t xml:space="preserve">): </w:t>
      </w:r>
    </w:p>
    <w:p w14:paraId="44161AF0" w14:textId="27111709" w:rsidR="00F8282D" w:rsidRPr="009D6BBF" w:rsidRDefault="00F8282D" w:rsidP="00F8282D">
      <w:pPr>
        <w:pStyle w:val="ListParagraph"/>
        <w:widowControl w:val="0"/>
        <w:numPr>
          <w:ilvl w:val="0"/>
          <w:numId w:val="1"/>
        </w:numPr>
        <w:autoSpaceDE w:val="0"/>
        <w:autoSpaceDN w:val="0"/>
        <w:adjustRightInd w:val="0"/>
        <w:spacing w:after="160" w:line="276" w:lineRule="auto"/>
        <w:rPr>
          <w:rFonts w:cs="Arial"/>
          <w:b/>
          <w:noProof w:val="0"/>
          <w:color w:val="000000" w:themeColor="text1"/>
          <w:sz w:val="24"/>
          <w:szCs w:val="24"/>
          <w:lang w:val="en-GB" w:eastAsia="en-US"/>
        </w:rPr>
      </w:pPr>
      <w:r w:rsidRPr="009D6BBF">
        <w:rPr>
          <w:rFonts w:cs="Arial"/>
          <w:b/>
          <w:noProof w:val="0"/>
          <w:color w:val="000000" w:themeColor="text1"/>
          <w:sz w:val="24"/>
          <w:szCs w:val="24"/>
          <w:lang w:val="en-GB" w:eastAsia="en-US"/>
        </w:rPr>
        <w:t>Availability</w:t>
      </w:r>
      <w:r w:rsidR="00872771" w:rsidRPr="009D6BBF">
        <w:rPr>
          <w:rFonts w:cs="Arial"/>
          <w:b/>
          <w:noProof w:val="0"/>
          <w:color w:val="000000" w:themeColor="text1"/>
          <w:sz w:val="24"/>
          <w:szCs w:val="24"/>
          <w:lang w:val="en-GB" w:eastAsia="en-US"/>
        </w:rPr>
        <w:t>:</w:t>
      </w:r>
      <w:r w:rsidRPr="009D6BBF">
        <w:rPr>
          <w:noProof w:val="0"/>
          <w:lang w:val="en-GB"/>
        </w:rPr>
        <w:t xml:space="preserve"> </w:t>
      </w:r>
      <w:r w:rsidRPr="009D6BBF">
        <w:rPr>
          <w:rFonts w:cs="Arial"/>
          <w:noProof w:val="0"/>
          <w:color w:val="000000" w:themeColor="text1"/>
          <w:sz w:val="24"/>
          <w:szCs w:val="24"/>
          <w:lang w:val="en-GB" w:eastAsia="en-US"/>
        </w:rPr>
        <w:t>is there a sufficient number of adequately equipped educational institutions and are they regionally distributed?</w:t>
      </w:r>
    </w:p>
    <w:p w14:paraId="1F145071" w14:textId="6A12A4E9" w:rsidR="00F8282D" w:rsidRPr="009D6BBF" w:rsidRDefault="00F8282D" w:rsidP="00F8282D">
      <w:pPr>
        <w:pStyle w:val="ListParagraph"/>
        <w:widowControl w:val="0"/>
        <w:numPr>
          <w:ilvl w:val="0"/>
          <w:numId w:val="1"/>
        </w:numPr>
        <w:autoSpaceDE w:val="0"/>
        <w:autoSpaceDN w:val="0"/>
        <w:adjustRightInd w:val="0"/>
        <w:spacing w:after="160" w:line="276" w:lineRule="auto"/>
        <w:rPr>
          <w:rFonts w:cs="Arial"/>
          <w:b/>
          <w:noProof w:val="0"/>
          <w:color w:val="000000" w:themeColor="text1"/>
          <w:sz w:val="24"/>
          <w:szCs w:val="24"/>
          <w:lang w:val="en-GB" w:eastAsia="en-US"/>
        </w:rPr>
      </w:pPr>
      <w:r w:rsidRPr="009D6BBF">
        <w:rPr>
          <w:rFonts w:cs="Arial"/>
          <w:b/>
          <w:noProof w:val="0"/>
          <w:color w:val="000000" w:themeColor="text1"/>
          <w:sz w:val="24"/>
          <w:szCs w:val="24"/>
          <w:lang w:val="en-GB" w:eastAsia="en-US"/>
        </w:rPr>
        <w:t xml:space="preserve">Accessibility: </w:t>
      </w:r>
      <w:r w:rsidRPr="009D6BBF">
        <w:rPr>
          <w:rFonts w:cs="Arial"/>
          <w:noProof w:val="0"/>
          <w:color w:val="000000" w:themeColor="text1"/>
          <w:sz w:val="24"/>
          <w:szCs w:val="24"/>
          <w:lang w:val="en-GB" w:eastAsia="en-US"/>
        </w:rPr>
        <w:t>are the institutions physically and economically accessible, i.e. is access equal for everyone?</w:t>
      </w:r>
    </w:p>
    <w:p w14:paraId="695EBE10" w14:textId="305CC450" w:rsidR="00F8282D" w:rsidRPr="009D6BBF" w:rsidRDefault="00F8282D" w:rsidP="00F8282D">
      <w:pPr>
        <w:pStyle w:val="ListParagraph"/>
        <w:widowControl w:val="0"/>
        <w:numPr>
          <w:ilvl w:val="0"/>
          <w:numId w:val="1"/>
        </w:numPr>
        <w:autoSpaceDE w:val="0"/>
        <w:autoSpaceDN w:val="0"/>
        <w:adjustRightInd w:val="0"/>
        <w:spacing w:after="160" w:line="276" w:lineRule="auto"/>
        <w:rPr>
          <w:rFonts w:cs="Arial"/>
          <w:b/>
          <w:noProof w:val="0"/>
          <w:color w:val="000000" w:themeColor="text1"/>
          <w:sz w:val="24"/>
          <w:szCs w:val="24"/>
          <w:lang w:val="en-GB" w:eastAsia="en-US"/>
        </w:rPr>
      </w:pPr>
      <w:r w:rsidRPr="009D6BBF">
        <w:rPr>
          <w:rFonts w:cs="Arial"/>
          <w:b/>
          <w:noProof w:val="0"/>
          <w:color w:val="000000" w:themeColor="text1"/>
          <w:sz w:val="24"/>
          <w:szCs w:val="24"/>
          <w:lang w:val="en-GB" w:eastAsia="en-US"/>
        </w:rPr>
        <w:t xml:space="preserve">Acceptability: </w:t>
      </w:r>
      <w:r w:rsidRPr="009D6BBF">
        <w:rPr>
          <w:rFonts w:cs="Arial"/>
          <w:noProof w:val="0"/>
          <w:color w:val="000000" w:themeColor="text1"/>
          <w:sz w:val="24"/>
          <w:szCs w:val="24"/>
          <w:lang w:val="en-GB" w:eastAsia="en-US"/>
        </w:rPr>
        <w:t>do educational programmes enable quality education; are the conditions of education acceptable and in accordance with minimum international standards?</w:t>
      </w:r>
    </w:p>
    <w:p w14:paraId="5E1501DF" w14:textId="54FE226A" w:rsidR="00872771" w:rsidRPr="009D6BBF" w:rsidRDefault="00F8282D" w:rsidP="001534E0">
      <w:pPr>
        <w:pStyle w:val="ListParagraph"/>
        <w:widowControl w:val="0"/>
        <w:numPr>
          <w:ilvl w:val="0"/>
          <w:numId w:val="1"/>
        </w:numPr>
        <w:autoSpaceDE w:val="0"/>
        <w:autoSpaceDN w:val="0"/>
        <w:adjustRightInd w:val="0"/>
        <w:spacing w:after="160" w:line="276" w:lineRule="auto"/>
        <w:rPr>
          <w:rFonts w:cs="Arial"/>
          <w:noProof w:val="0"/>
          <w:color w:val="000000" w:themeColor="text1"/>
          <w:sz w:val="24"/>
          <w:szCs w:val="24"/>
          <w:lang w:val="en-GB" w:eastAsia="en-US"/>
        </w:rPr>
      </w:pPr>
      <w:r w:rsidRPr="009D6BBF">
        <w:rPr>
          <w:rFonts w:cs="Arial"/>
          <w:b/>
          <w:noProof w:val="0"/>
          <w:color w:val="000000" w:themeColor="text1"/>
          <w:sz w:val="24"/>
          <w:szCs w:val="24"/>
          <w:lang w:val="en-GB" w:eastAsia="en-US"/>
        </w:rPr>
        <w:t xml:space="preserve">Adaptability: </w:t>
      </w:r>
      <w:r w:rsidRPr="009D6BBF">
        <w:rPr>
          <w:rFonts w:cs="Arial"/>
          <w:noProof w:val="0"/>
          <w:color w:val="000000" w:themeColor="text1"/>
          <w:sz w:val="24"/>
          <w:szCs w:val="24"/>
          <w:lang w:val="en-GB" w:eastAsia="en-US"/>
        </w:rPr>
        <w:t>is the system flexible, does it correspond to the interests of pupils/students, parents, minorities, the wider social community and the labour market; whether the system is adequately adapted to persons with disabilities, minorities and other marginalised groups</w:t>
      </w:r>
      <w:r w:rsidR="00872771" w:rsidRPr="009D6BBF">
        <w:rPr>
          <w:rFonts w:cs="Arial"/>
          <w:noProof w:val="0"/>
          <w:color w:val="000000" w:themeColor="text1"/>
          <w:sz w:val="24"/>
          <w:szCs w:val="24"/>
          <w:lang w:val="en-GB" w:eastAsia="en-US"/>
        </w:rPr>
        <w:t>?</w:t>
      </w:r>
    </w:p>
    <w:p w14:paraId="5055134C" w14:textId="54A4302B" w:rsidR="00F8282D" w:rsidRPr="009D6BBF" w:rsidRDefault="00F8282D" w:rsidP="00F8282D">
      <w:pPr>
        <w:spacing w:line="276" w:lineRule="auto"/>
        <w:contextualSpacing/>
        <w:rPr>
          <w:rFonts w:eastAsia="Times New Roman" w:cs="Arial"/>
          <w:noProof w:val="0"/>
          <w:color w:val="000000" w:themeColor="text1"/>
          <w:spacing w:val="4"/>
          <w:sz w:val="24"/>
          <w:szCs w:val="24"/>
          <w:shd w:val="clear" w:color="auto" w:fill="FEFEFE"/>
          <w:lang w:val="en-GB"/>
        </w:rPr>
      </w:pPr>
      <w:r w:rsidRPr="009D6BBF">
        <w:rPr>
          <w:rFonts w:eastAsia="Times New Roman" w:cs="Arial"/>
          <w:noProof w:val="0"/>
          <w:color w:val="000000" w:themeColor="text1"/>
          <w:spacing w:val="4"/>
          <w:sz w:val="24"/>
          <w:szCs w:val="24"/>
          <w:shd w:val="clear" w:color="auto" w:fill="FEFEFE"/>
          <w:lang w:val="en-GB"/>
        </w:rPr>
        <w:lastRenderedPageBreak/>
        <w:t xml:space="preserve">The abovementioned dimensions of the right to education are very closely related to the </w:t>
      </w:r>
      <w:r w:rsidRPr="009D6BBF">
        <w:rPr>
          <w:rFonts w:eastAsia="Times New Roman" w:cs="Arial"/>
          <w:i/>
          <w:noProof w:val="0"/>
          <w:color w:val="000000" w:themeColor="text1"/>
          <w:spacing w:val="4"/>
          <w:sz w:val="24"/>
          <w:szCs w:val="24"/>
          <w:shd w:val="clear" w:color="auto" w:fill="FEFEFE"/>
          <w:lang w:val="en-GB"/>
        </w:rPr>
        <w:t>right in education</w:t>
      </w:r>
      <w:r w:rsidRPr="009D6BBF">
        <w:rPr>
          <w:rFonts w:eastAsia="Times New Roman" w:cs="Arial"/>
          <w:noProof w:val="0"/>
          <w:color w:val="000000" w:themeColor="text1"/>
          <w:spacing w:val="4"/>
          <w:sz w:val="24"/>
          <w:szCs w:val="24"/>
          <w:shd w:val="clear" w:color="auto" w:fill="FEFEFE"/>
          <w:lang w:val="en-GB"/>
        </w:rPr>
        <w:t xml:space="preserve">, which ensures the </w:t>
      </w:r>
      <w:r w:rsidRPr="009D6BBF">
        <w:rPr>
          <w:rFonts w:eastAsia="Times New Roman" w:cs="Arial"/>
          <w:i/>
          <w:noProof w:val="0"/>
          <w:color w:val="000000" w:themeColor="text1"/>
          <w:spacing w:val="4"/>
          <w:sz w:val="24"/>
          <w:szCs w:val="24"/>
          <w:shd w:val="clear" w:color="auto" w:fill="FEFEFE"/>
          <w:lang w:val="en-GB"/>
        </w:rPr>
        <w:t>participation</w:t>
      </w:r>
      <w:r w:rsidRPr="009D6BBF">
        <w:rPr>
          <w:rFonts w:eastAsia="Times New Roman" w:cs="Arial"/>
          <w:noProof w:val="0"/>
          <w:color w:val="000000" w:themeColor="text1"/>
          <w:spacing w:val="4"/>
          <w:sz w:val="24"/>
          <w:szCs w:val="24"/>
          <w:shd w:val="clear" w:color="auto" w:fill="FEFEFE"/>
          <w:lang w:val="en-GB"/>
        </w:rPr>
        <w:t xml:space="preserve"> of all. It refers to the process factors, which enable or threaten the sense of belonging, the sense of competence and the sense of independence in pupils. Participation is meaningful, purposeful and is shared with colleagues of the same age group and is oriented towards goals important for the individual and society (Osmić, 2020).</w:t>
      </w:r>
    </w:p>
    <w:p w14:paraId="6AD2298B" w14:textId="45559360" w:rsidR="00F8282D" w:rsidRPr="009D6BBF" w:rsidRDefault="00F8282D" w:rsidP="00F8282D">
      <w:pPr>
        <w:spacing w:line="276" w:lineRule="auto"/>
        <w:contextualSpacing/>
        <w:rPr>
          <w:rFonts w:eastAsia="Times New Roman" w:cs="Arial"/>
          <w:noProof w:val="0"/>
          <w:color w:val="000000" w:themeColor="text1"/>
          <w:spacing w:val="4"/>
          <w:sz w:val="24"/>
          <w:szCs w:val="24"/>
          <w:shd w:val="clear" w:color="auto" w:fill="FEFEFE"/>
          <w:lang w:val="en-GB"/>
        </w:rPr>
      </w:pPr>
      <w:r w:rsidRPr="009D6BBF">
        <w:rPr>
          <w:rFonts w:eastAsia="Times New Roman" w:cs="Arial"/>
          <w:noProof w:val="0"/>
          <w:color w:val="000000" w:themeColor="text1"/>
          <w:spacing w:val="4"/>
          <w:sz w:val="24"/>
          <w:szCs w:val="24"/>
          <w:shd w:val="clear" w:color="auto" w:fill="FEFEFE"/>
          <w:lang w:val="en-GB"/>
        </w:rPr>
        <w:t xml:space="preserve">Participating and exercising </w:t>
      </w:r>
      <w:r w:rsidRPr="009D6BBF">
        <w:rPr>
          <w:rFonts w:eastAsia="Times New Roman" w:cs="Arial"/>
          <w:i/>
          <w:noProof w:val="0"/>
          <w:color w:val="000000" w:themeColor="text1"/>
          <w:spacing w:val="4"/>
          <w:sz w:val="24"/>
          <w:szCs w:val="24"/>
          <w:shd w:val="clear" w:color="auto" w:fill="FEFEFE"/>
          <w:lang w:val="en-GB"/>
        </w:rPr>
        <w:t>rights through education</w:t>
      </w:r>
      <w:r w:rsidRPr="009D6BBF">
        <w:rPr>
          <w:rFonts w:eastAsia="Times New Roman" w:cs="Arial"/>
          <w:noProof w:val="0"/>
          <w:color w:val="000000" w:themeColor="text1"/>
          <w:spacing w:val="4"/>
          <w:sz w:val="24"/>
          <w:szCs w:val="24"/>
          <w:shd w:val="clear" w:color="auto" w:fill="FEFEFE"/>
          <w:lang w:val="en-GB"/>
        </w:rPr>
        <w:t xml:space="preserve"> also ensures a c</w:t>
      </w:r>
      <w:r w:rsidR="00492028" w:rsidRPr="009D6BBF">
        <w:rPr>
          <w:rFonts w:eastAsia="Times New Roman" w:cs="Arial"/>
          <w:noProof w:val="0"/>
          <w:color w:val="000000" w:themeColor="text1"/>
          <w:spacing w:val="4"/>
          <w:sz w:val="24"/>
          <w:szCs w:val="24"/>
          <w:shd w:val="clear" w:color="auto" w:fill="FEFEFE"/>
          <w:lang w:val="en-GB"/>
        </w:rPr>
        <w:t>ertain achievement operationalis</w:t>
      </w:r>
      <w:r w:rsidRPr="009D6BBF">
        <w:rPr>
          <w:rFonts w:eastAsia="Times New Roman" w:cs="Arial"/>
          <w:noProof w:val="0"/>
          <w:color w:val="000000" w:themeColor="text1"/>
          <w:spacing w:val="4"/>
          <w:sz w:val="24"/>
          <w:szCs w:val="24"/>
          <w:shd w:val="clear" w:color="auto" w:fill="FEFEFE"/>
          <w:lang w:val="en-GB"/>
        </w:rPr>
        <w:t xml:space="preserve">ed through the learning and </w:t>
      </w:r>
      <w:r w:rsidR="00492028" w:rsidRPr="009D6BBF">
        <w:rPr>
          <w:rFonts w:eastAsia="Times New Roman" w:cs="Arial"/>
          <w:noProof w:val="0"/>
          <w:color w:val="000000" w:themeColor="text1"/>
          <w:spacing w:val="4"/>
          <w:sz w:val="24"/>
          <w:szCs w:val="24"/>
          <w:shd w:val="clear" w:color="auto" w:fill="FEFEFE"/>
          <w:lang w:val="en-GB"/>
        </w:rPr>
        <w:t xml:space="preserve">teaching </w:t>
      </w:r>
      <w:r w:rsidRPr="009D6BBF">
        <w:rPr>
          <w:rFonts w:eastAsia="Times New Roman" w:cs="Arial"/>
          <w:noProof w:val="0"/>
          <w:color w:val="000000" w:themeColor="text1"/>
          <w:spacing w:val="4"/>
          <w:sz w:val="24"/>
          <w:szCs w:val="24"/>
          <w:shd w:val="clear" w:color="auto" w:fill="FEFEFE"/>
          <w:lang w:val="en-GB"/>
        </w:rPr>
        <w:t xml:space="preserve">outcomes. The goal of quality inclusive education is for everyone to be successful and, upon completion of formal education, competitive on the </w:t>
      </w:r>
      <w:r w:rsidR="00492028" w:rsidRPr="009D6BBF">
        <w:rPr>
          <w:rFonts w:eastAsia="Times New Roman" w:cs="Arial"/>
          <w:noProof w:val="0"/>
          <w:color w:val="000000" w:themeColor="text1"/>
          <w:spacing w:val="4"/>
          <w:sz w:val="24"/>
          <w:szCs w:val="24"/>
          <w:shd w:val="clear" w:color="auto" w:fill="FEFEFE"/>
          <w:lang w:val="en-GB"/>
        </w:rPr>
        <w:t>labour</w:t>
      </w:r>
      <w:r w:rsidRPr="009D6BBF">
        <w:rPr>
          <w:rFonts w:eastAsia="Times New Roman" w:cs="Arial"/>
          <w:noProof w:val="0"/>
          <w:color w:val="000000" w:themeColor="text1"/>
          <w:spacing w:val="4"/>
          <w:sz w:val="24"/>
          <w:szCs w:val="24"/>
          <w:shd w:val="clear" w:color="auto" w:fill="FEFEFE"/>
          <w:lang w:val="en-GB"/>
        </w:rPr>
        <w:t xml:space="preserve"> market and ready for active social participation.</w:t>
      </w:r>
    </w:p>
    <w:p w14:paraId="3B5FC2A9" w14:textId="1D974E65" w:rsidR="00872771" w:rsidRPr="009D6BBF" w:rsidRDefault="00F8282D" w:rsidP="00F8282D">
      <w:pPr>
        <w:spacing w:line="276" w:lineRule="auto"/>
        <w:contextualSpacing/>
        <w:rPr>
          <w:rFonts w:eastAsia="Times New Roman" w:cs="Arial"/>
          <w:noProof w:val="0"/>
          <w:color w:val="000000" w:themeColor="text1"/>
          <w:sz w:val="24"/>
          <w:szCs w:val="24"/>
          <w:lang w:val="en-GB"/>
        </w:rPr>
      </w:pPr>
      <w:r w:rsidRPr="009D6BBF">
        <w:rPr>
          <w:rFonts w:eastAsia="Times New Roman" w:cs="Arial"/>
          <w:noProof w:val="0"/>
          <w:color w:val="000000" w:themeColor="text1"/>
          <w:spacing w:val="4"/>
          <w:sz w:val="24"/>
          <w:szCs w:val="24"/>
          <w:shd w:val="clear" w:color="auto" w:fill="FEFEFE"/>
          <w:lang w:val="en-GB"/>
        </w:rPr>
        <w:t>Quality and inclusive education is also defined by Sustainable Development Goal 4 of the 2030</w:t>
      </w:r>
      <w:r w:rsidR="00492028" w:rsidRPr="009D6BBF">
        <w:rPr>
          <w:rStyle w:val="FootnoteReference"/>
          <w:rFonts w:ascii="Arial" w:hAnsi="Arial" w:cs="Arial"/>
          <w:noProof w:val="0"/>
          <w:color w:val="000000" w:themeColor="text1"/>
          <w:sz w:val="24"/>
          <w:szCs w:val="24"/>
          <w:lang w:val="en-GB" w:eastAsia="en-US"/>
        </w:rPr>
        <w:footnoteReference w:id="6"/>
      </w:r>
      <w:r w:rsidRPr="009D6BBF">
        <w:rPr>
          <w:rFonts w:eastAsia="Times New Roman" w:cs="Arial"/>
          <w:noProof w:val="0"/>
          <w:color w:val="000000" w:themeColor="text1"/>
          <w:spacing w:val="4"/>
          <w:sz w:val="24"/>
          <w:szCs w:val="24"/>
          <w:shd w:val="clear" w:color="auto" w:fill="FEFEFE"/>
          <w:lang w:val="en-GB"/>
        </w:rPr>
        <w:t xml:space="preserve"> Agenda. It refers to the improvement in the field of universal primary education, the reduction of the rate of early</w:t>
      </w:r>
      <w:r w:rsidR="00382FC8" w:rsidRPr="009D6BBF">
        <w:rPr>
          <w:rFonts w:eastAsia="Times New Roman" w:cs="Arial"/>
          <w:noProof w:val="0"/>
          <w:color w:val="000000" w:themeColor="text1"/>
          <w:spacing w:val="4"/>
          <w:sz w:val="24"/>
          <w:szCs w:val="24"/>
          <w:shd w:val="clear" w:color="auto" w:fill="FEFEFE"/>
          <w:lang w:val="en-GB"/>
        </w:rPr>
        <w:t xml:space="preserve"> school</w:t>
      </w:r>
      <w:r w:rsidRPr="009D6BBF">
        <w:rPr>
          <w:rFonts w:eastAsia="Times New Roman" w:cs="Arial"/>
          <w:noProof w:val="0"/>
          <w:color w:val="000000" w:themeColor="text1"/>
          <w:spacing w:val="4"/>
          <w:sz w:val="24"/>
          <w:szCs w:val="24"/>
          <w:shd w:val="clear" w:color="auto" w:fill="FEFEFE"/>
          <w:lang w:val="en-GB"/>
        </w:rPr>
        <w:t xml:space="preserve"> </w:t>
      </w:r>
      <w:r w:rsidR="00382FC8" w:rsidRPr="009D6BBF">
        <w:rPr>
          <w:rFonts w:eastAsia="Times New Roman" w:cs="Arial"/>
          <w:noProof w:val="0"/>
          <w:color w:val="000000" w:themeColor="text1"/>
          <w:spacing w:val="4"/>
          <w:sz w:val="24"/>
          <w:szCs w:val="24"/>
          <w:shd w:val="clear" w:color="auto" w:fill="FEFEFE"/>
          <w:lang w:val="en-GB"/>
        </w:rPr>
        <w:t>leaving</w:t>
      </w:r>
      <w:r w:rsidR="00492028" w:rsidRPr="009D6BBF">
        <w:rPr>
          <w:rFonts w:eastAsia="Times New Roman" w:cs="Arial"/>
          <w:noProof w:val="0"/>
          <w:color w:val="000000" w:themeColor="text1"/>
          <w:spacing w:val="4"/>
          <w:sz w:val="24"/>
          <w:szCs w:val="24"/>
          <w:shd w:val="clear" w:color="auto" w:fill="FEFEFE"/>
          <w:lang w:val="en-GB"/>
        </w:rPr>
        <w:t xml:space="preserve">, </w:t>
      </w:r>
      <w:r w:rsidRPr="009D6BBF">
        <w:rPr>
          <w:rFonts w:eastAsia="Times New Roman" w:cs="Arial"/>
          <w:noProof w:val="0"/>
          <w:color w:val="000000" w:themeColor="text1"/>
          <w:spacing w:val="4"/>
          <w:sz w:val="24"/>
          <w:szCs w:val="24"/>
          <w:shd w:val="clear" w:color="auto" w:fill="FEFEFE"/>
          <w:lang w:val="en-GB"/>
        </w:rPr>
        <w:t>the increase of literacy, which promotes the possibility of lifelong learning. According to this goal, all girls and boys will complete free primary and secondary school by 2030, and this is possible if prerequisites are created for affordable and accessible education for all, including vulnerable groups. Special emphasis is placed on the importance of equal opportunities in terms of affordable professional education, and overcoming disparities in terms of gender and wealth with the aim of achieving universal access to quality higher education. Achieving inclusive and quality education for all children confirms the belief that education is the most powerful and proven means of sustainable development</w:t>
      </w:r>
      <w:r w:rsidR="00872771" w:rsidRPr="009D6BBF">
        <w:rPr>
          <w:rFonts w:eastAsia="Times New Roman" w:cs="Arial"/>
          <w:noProof w:val="0"/>
          <w:color w:val="000000" w:themeColor="text1"/>
          <w:spacing w:val="4"/>
          <w:sz w:val="24"/>
          <w:szCs w:val="24"/>
          <w:shd w:val="clear" w:color="auto" w:fill="FEFEFE"/>
          <w:lang w:val="en-GB"/>
        </w:rPr>
        <w:t xml:space="preserve">. </w:t>
      </w:r>
    </w:p>
    <w:p w14:paraId="63BBAC07" w14:textId="0783FF64" w:rsidR="00872771" w:rsidRPr="009D6BBF" w:rsidRDefault="00B41692" w:rsidP="00F83E0E">
      <w:pPr>
        <w:pStyle w:val="NormalWeb"/>
        <w:spacing w:before="158" w:beforeAutospacing="0" w:after="0" w:afterAutospacing="0" w:line="276" w:lineRule="auto"/>
        <w:ind w:right="272"/>
        <w:contextualSpacing/>
        <w:jc w:val="both"/>
        <w:rPr>
          <w:rFonts w:ascii="Cambria" w:hAnsi="Cambria" w:cs="Arial"/>
          <w:color w:val="000000" w:themeColor="text1"/>
        </w:rPr>
      </w:pPr>
      <w:r w:rsidRPr="009D6BBF">
        <w:rPr>
          <w:rFonts w:ascii="Cambria" w:hAnsi="Cambria"/>
        </w:rPr>
        <w:t xml:space="preserve">In achieving Sustainable Development Goal 4, the </w:t>
      </w:r>
      <w:hyperlink r:id="rId12" w:history="1">
        <w:r w:rsidRPr="009D6BBF">
          <w:rPr>
            <w:rStyle w:val="Hyperlink"/>
            <w:rFonts w:ascii="Cambria" w:hAnsi="Cambria" w:cs="Arial"/>
          </w:rPr>
          <w:t xml:space="preserve">Convention on the Rights of Persons with Disabilities </w:t>
        </w:r>
        <w:r w:rsidR="00872771" w:rsidRPr="009D6BBF">
          <w:rPr>
            <w:rStyle w:val="Hyperlink"/>
            <w:rFonts w:ascii="Cambria" w:hAnsi="Cambria" w:cs="Arial"/>
          </w:rPr>
          <w:t>(2008)</w:t>
        </w:r>
      </w:hyperlink>
      <w:r w:rsidR="00872771" w:rsidRPr="009D6BBF">
        <w:rPr>
          <w:rFonts w:ascii="Cambria" w:hAnsi="Cambria" w:cs="Arial"/>
          <w:color w:val="000000" w:themeColor="text1"/>
        </w:rPr>
        <w:t xml:space="preserve">, </w:t>
      </w:r>
      <w:r w:rsidRPr="009D6BBF">
        <w:rPr>
          <w:rFonts w:ascii="Cambria" w:hAnsi="Cambria"/>
        </w:rPr>
        <w:t>plays an important role and obliges the signatory states, including Bosnia and Herzegovina, to apply it. According to the General Commentary on Article 24, inclusive education implies a transformation in culture, policy and practice, a commitment to removing barriers and strengthening the capacity of the education system in order to achieve full and effective participation, accessibility, attendance and achievement of all students without discrimination on any basis (General commentary on Article 24 of the Convention on the Rights of Persons with Disabilities: the right to inclusive education). It is clear that this is a demanding and complex process of systemic reform that includes changes and adaptation of content, teaching methods, approaches, structures and strategies.</w:t>
      </w:r>
    </w:p>
    <w:p w14:paraId="48E4602F" w14:textId="1341932C" w:rsidR="00872771" w:rsidRPr="009D6BBF" w:rsidRDefault="00872771" w:rsidP="00F83E0E">
      <w:pPr>
        <w:pStyle w:val="NormalWeb"/>
        <w:spacing w:line="276" w:lineRule="auto"/>
        <w:ind w:left="720"/>
        <w:contextualSpacing/>
        <w:jc w:val="both"/>
        <w:rPr>
          <w:rFonts w:ascii="Cambria" w:hAnsi="Cambria" w:cs="Arial"/>
          <w:color w:val="000000" w:themeColor="text1"/>
        </w:rPr>
      </w:pPr>
    </w:p>
    <w:p w14:paraId="74CA370F" w14:textId="77777777" w:rsidR="00872771" w:rsidRPr="009D6BBF" w:rsidRDefault="00872771" w:rsidP="00F83E0E">
      <w:pPr>
        <w:pStyle w:val="NormalWeb"/>
        <w:spacing w:before="0" w:beforeAutospacing="0" w:after="0" w:afterAutospacing="0" w:line="276" w:lineRule="auto"/>
        <w:contextualSpacing/>
        <w:jc w:val="both"/>
        <w:rPr>
          <w:rFonts w:ascii="Cambria" w:hAnsi="Cambria" w:cs="Arial"/>
          <w:b/>
          <w:color w:val="000000" w:themeColor="text1"/>
        </w:rPr>
      </w:pPr>
    </w:p>
    <w:p w14:paraId="18C8E80A" w14:textId="77777777" w:rsidR="00872771" w:rsidRPr="009D6BBF" w:rsidRDefault="00872771" w:rsidP="00F83E0E">
      <w:pPr>
        <w:pStyle w:val="NormalWeb"/>
        <w:spacing w:before="0" w:beforeAutospacing="0" w:after="0" w:afterAutospacing="0" w:line="276" w:lineRule="auto"/>
        <w:contextualSpacing/>
        <w:jc w:val="both"/>
        <w:rPr>
          <w:rFonts w:ascii="Cambria" w:hAnsi="Cambria" w:cs="Arial"/>
          <w:b/>
          <w:color w:val="000000" w:themeColor="text1"/>
        </w:rPr>
      </w:pPr>
    </w:p>
    <w:p w14:paraId="3622902E" w14:textId="2256FD5B" w:rsidR="00872771" w:rsidRPr="009D6BBF" w:rsidRDefault="00872771" w:rsidP="000962EB">
      <w:pPr>
        <w:pStyle w:val="Heading2"/>
        <w:numPr>
          <w:ilvl w:val="1"/>
          <w:numId w:val="69"/>
        </w:numPr>
        <w:rPr>
          <w:rFonts w:ascii="Cambria" w:hAnsi="Cambria"/>
          <w:noProof w:val="0"/>
          <w:lang w:val="en-GB"/>
        </w:rPr>
      </w:pPr>
      <w:bookmarkStart w:id="11" w:name="_Toc113014452"/>
      <w:r w:rsidRPr="009D6BBF">
        <w:rPr>
          <w:rFonts w:ascii="Cambria" w:hAnsi="Cambria"/>
          <w:noProof w:val="0"/>
          <w:lang w:val="en-GB"/>
        </w:rPr>
        <w:t>Univer</w:t>
      </w:r>
      <w:r w:rsidR="00513160" w:rsidRPr="009D6BBF">
        <w:rPr>
          <w:rFonts w:ascii="Cambria" w:hAnsi="Cambria"/>
          <w:noProof w:val="0"/>
          <w:lang w:val="en-GB"/>
        </w:rPr>
        <w:t>sal design for learning</w:t>
      </w:r>
      <w:r w:rsidRPr="009D6BBF">
        <w:rPr>
          <w:rFonts w:ascii="Cambria" w:hAnsi="Cambria"/>
          <w:noProof w:val="0"/>
          <w:lang w:val="en-GB"/>
        </w:rPr>
        <w:t xml:space="preserve"> – UD</w:t>
      </w:r>
      <w:bookmarkEnd w:id="11"/>
      <w:r w:rsidR="00513160" w:rsidRPr="009D6BBF">
        <w:rPr>
          <w:rFonts w:ascii="Cambria" w:hAnsi="Cambria"/>
          <w:noProof w:val="0"/>
          <w:lang w:val="en-GB"/>
        </w:rPr>
        <w:t>L</w:t>
      </w:r>
    </w:p>
    <w:p w14:paraId="361CA8DC" w14:textId="3919D324" w:rsidR="001534E0" w:rsidRPr="009D6BBF" w:rsidRDefault="001534E0" w:rsidP="001534E0">
      <w:pPr>
        <w:pStyle w:val="NormalWeb"/>
        <w:spacing w:line="276" w:lineRule="auto"/>
        <w:contextualSpacing/>
        <w:jc w:val="both"/>
        <w:rPr>
          <w:rFonts w:ascii="Cambria" w:hAnsi="Cambria" w:cs="Arial"/>
          <w:color w:val="000000" w:themeColor="text1"/>
        </w:rPr>
      </w:pPr>
      <w:r w:rsidRPr="009D6BBF">
        <w:rPr>
          <w:rFonts w:ascii="Cambria" w:hAnsi="Cambria" w:cs="Arial"/>
          <w:color w:val="000000" w:themeColor="text1"/>
        </w:rPr>
        <w:t>Universal design for learning (UDL) is a concept that has its roots in universal design originally created in America in the 1970s with the aim of removing architectural barriers and adapting the physical environment to all people in accordance with their specific needs. Therefore, it is about removing obstacles, adapting and enabling access</w:t>
      </w:r>
      <w:r w:rsidR="00C17B2C" w:rsidRPr="009D6BBF">
        <w:rPr>
          <w:rFonts w:ascii="Cambria" w:hAnsi="Cambria" w:cs="Arial"/>
          <w:color w:val="000000" w:themeColor="text1"/>
        </w:rPr>
        <w:t xml:space="preserve"> for everyone, which is recognis</w:t>
      </w:r>
      <w:r w:rsidRPr="009D6BBF">
        <w:rPr>
          <w:rFonts w:ascii="Cambria" w:hAnsi="Cambria" w:cs="Arial"/>
          <w:color w:val="000000" w:themeColor="text1"/>
        </w:rPr>
        <w:t xml:space="preserve">ed as a concept that can be integrated into education, i.e. the learning and teaching process, with its fundamental principles. According to the definition of the </w:t>
      </w:r>
      <w:r w:rsidR="00C17B2C" w:rsidRPr="009D6BBF">
        <w:rPr>
          <w:rFonts w:ascii="Cambria" w:hAnsi="Cambria" w:cs="Arial"/>
          <w:color w:val="000000" w:themeColor="text1"/>
        </w:rPr>
        <w:t>Centre</w:t>
      </w:r>
      <w:r w:rsidRPr="009D6BBF">
        <w:rPr>
          <w:rFonts w:ascii="Cambria" w:hAnsi="Cambria" w:cs="Arial"/>
          <w:color w:val="000000" w:themeColor="text1"/>
        </w:rPr>
        <w:t xml:space="preserve"> for Applied Special Technologies (CAST), universal design for learning is "a set of principles for creating a curriculum that provides equal opportunities for all individuals to learn</w:t>
      </w:r>
      <w:r w:rsidR="00872771" w:rsidRPr="009D6BBF">
        <w:rPr>
          <w:rFonts w:ascii="Cambria" w:hAnsi="Cambria" w:cs="Arial"/>
          <w:color w:val="000000" w:themeColor="text1"/>
        </w:rPr>
        <w:t>“.</w:t>
      </w:r>
      <w:r w:rsidR="00872771" w:rsidRPr="009D6BBF">
        <w:rPr>
          <w:rStyle w:val="FootnoteReference"/>
          <w:rFonts w:ascii="Cambria" w:hAnsi="Cambria" w:cs="Arial"/>
          <w:color w:val="000000" w:themeColor="text1"/>
        </w:rPr>
        <w:footnoteReference w:id="7"/>
      </w:r>
      <w:r w:rsidR="00C17B2C" w:rsidRPr="009D6BBF">
        <w:rPr>
          <w:rFonts w:ascii="Cambria" w:hAnsi="Cambria" w:cs="Arial"/>
          <w:color w:val="000000" w:themeColor="text1"/>
        </w:rPr>
        <w:t xml:space="preserve"> </w:t>
      </w:r>
      <w:r w:rsidRPr="009D6BBF">
        <w:rPr>
          <w:rFonts w:ascii="Cambria" w:hAnsi="Cambria" w:cs="Arial"/>
          <w:color w:val="000000" w:themeColor="text1"/>
        </w:rPr>
        <w:t>According to the Convention on the Rights of Persons with Disabilities, universal design</w:t>
      </w:r>
      <w:r w:rsidR="00C17B2C" w:rsidRPr="009D6BBF">
        <w:rPr>
          <w:rFonts w:ascii="Cambria" w:hAnsi="Cambria" w:cs="Helvetica"/>
          <w:color w:val="000000"/>
          <w:shd w:val="clear" w:color="auto" w:fill="FFFFFF"/>
        </w:rPr>
        <w:t xml:space="preserve"> means the design of products, environments, programmes and services to be usable by all people, to the greatest extent possible, without the need for </w:t>
      </w:r>
      <w:r w:rsidR="004C725C" w:rsidRPr="009D6BBF">
        <w:rPr>
          <w:rFonts w:ascii="Cambria" w:hAnsi="Cambria" w:cs="Helvetica"/>
          <w:color w:val="000000"/>
          <w:shd w:val="clear" w:color="auto" w:fill="FFFFFF"/>
        </w:rPr>
        <w:t>adaptation or specialis</w:t>
      </w:r>
      <w:r w:rsidR="00C17B2C" w:rsidRPr="009D6BBF">
        <w:rPr>
          <w:rFonts w:ascii="Cambria" w:hAnsi="Cambria" w:cs="Helvetica"/>
          <w:color w:val="000000"/>
          <w:shd w:val="clear" w:color="auto" w:fill="FFFFFF"/>
        </w:rPr>
        <w:t>ed design</w:t>
      </w:r>
      <w:r w:rsidRPr="009D6BBF">
        <w:rPr>
          <w:rFonts w:ascii="Cambria" w:hAnsi="Cambria" w:cs="Arial"/>
          <w:color w:val="000000" w:themeColor="text1"/>
        </w:rPr>
        <w:t>.</w:t>
      </w:r>
    </w:p>
    <w:p w14:paraId="40330A7E" w14:textId="10A87899" w:rsidR="00872771" w:rsidRPr="009D6BBF" w:rsidRDefault="004C725C" w:rsidP="004C725C">
      <w:pPr>
        <w:pStyle w:val="NormalWeb"/>
        <w:spacing w:line="276" w:lineRule="auto"/>
        <w:contextualSpacing/>
        <w:jc w:val="both"/>
        <w:rPr>
          <w:rFonts w:ascii="Cambria" w:hAnsi="Cambria" w:cs="Arial"/>
          <w:color w:val="000000" w:themeColor="text1"/>
        </w:rPr>
      </w:pPr>
      <w:r w:rsidRPr="009D6BBF">
        <w:rPr>
          <w:rFonts w:ascii="Cambria" w:hAnsi="Cambria" w:cs="Arial"/>
          <w:color w:val="000000" w:themeColor="text1"/>
        </w:rPr>
        <w:t>Conceived in this way, UDL</w:t>
      </w:r>
      <w:r w:rsidR="001534E0" w:rsidRPr="009D6BBF">
        <w:rPr>
          <w:rFonts w:ascii="Cambria" w:hAnsi="Cambria" w:cs="Arial"/>
          <w:color w:val="000000" w:themeColor="text1"/>
        </w:rPr>
        <w:t xml:space="preserve"> is based on a philosophy </w:t>
      </w:r>
      <w:r w:rsidRPr="009D6BBF">
        <w:rPr>
          <w:rFonts w:ascii="Cambria" w:hAnsi="Cambria" w:cs="Arial"/>
          <w:color w:val="000000" w:themeColor="text1"/>
        </w:rPr>
        <w:t>of education aimed at the realis</w:t>
      </w:r>
      <w:r w:rsidR="001534E0" w:rsidRPr="009D6BBF">
        <w:rPr>
          <w:rFonts w:ascii="Cambria" w:hAnsi="Cambria" w:cs="Arial"/>
          <w:color w:val="000000" w:themeColor="text1"/>
        </w:rPr>
        <w:t>ation of fundamental human rights, ensuring the participation of all pupils/students. By applying it, it is possible to create a stimulating educational environment that contributes to the quality of education in all five dimensions, which at the same time represent indicators and/or predictors of a quality education system and which relate to pupils/students, environment, content, procedures and outcomes (UNICEF, 2000</w:t>
      </w:r>
      <w:r w:rsidR="00872771" w:rsidRPr="009D6BBF">
        <w:rPr>
          <w:rFonts w:ascii="Cambria" w:hAnsi="Cambria" w:cs="Arial"/>
          <w:color w:val="000000" w:themeColor="text1"/>
        </w:rPr>
        <w:t xml:space="preserve">). </w:t>
      </w:r>
    </w:p>
    <w:p w14:paraId="3151098B" w14:textId="42A119A8" w:rsidR="001534E0" w:rsidRPr="009D6BBF" w:rsidRDefault="001534E0" w:rsidP="004C725C">
      <w:pPr>
        <w:pStyle w:val="NormalWeb"/>
        <w:spacing w:line="276" w:lineRule="auto"/>
        <w:contextualSpacing/>
        <w:jc w:val="both"/>
        <w:rPr>
          <w:rFonts w:ascii="Cambria" w:hAnsi="Cambria" w:cs="Arial"/>
          <w:color w:val="000000" w:themeColor="text1"/>
        </w:rPr>
      </w:pPr>
      <w:r w:rsidRPr="009D6BBF">
        <w:rPr>
          <w:rFonts w:ascii="Cambria" w:hAnsi="Cambria" w:cs="Arial"/>
          <w:color w:val="000000" w:themeColor="text1"/>
        </w:rPr>
        <w:t>Prop</w:t>
      </w:r>
      <w:r w:rsidR="004C725C" w:rsidRPr="009D6BBF">
        <w:rPr>
          <w:rFonts w:ascii="Cambria" w:hAnsi="Cambria" w:cs="Arial"/>
          <w:color w:val="000000" w:themeColor="text1"/>
        </w:rPr>
        <w:t>erly planned and implemented UDL minimis</w:t>
      </w:r>
      <w:r w:rsidRPr="009D6BBF">
        <w:rPr>
          <w:rFonts w:ascii="Cambria" w:hAnsi="Cambria" w:cs="Arial"/>
          <w:color w:val="000000" w:themeColor="text1"/>
        </w:rPr>
        <w:t xml:space="preserve">es obstacles to learning, taking into account the needs of all </w:t>
      </w:r>
      <w:r w:rsidR="004C725C" w:rsidRPr="009D6BBF">
        <w:rPr>
          <w:rFonts w:ascii="Cambria" w:hAnsi="Cambria" w:cs="Arial"/>
          <w:color w:val="000000" w:themeColor="text1"/>
        </w:rPr>
        <w:t>pupils/</w:t>
      </w:r>
      <w:r w:rsidRPr="009D6BBF">
        <w:rPr>
          <w:rFonts w:ascii="Cambria" w:hAnsi="Cambria" w:cs="Arial"/>
          <w:color w:val="000000" w:themeColor="text1"/>
        </w:rPr>
        <w:t>students and potential obstacles that may arise through differences in learning styles, thinking styles, language, sensory information, perception, culture, level of p</w:t>
      </w:r>
      <w:r w:rsidR="004C725C" w:rsidRPr="009D6BBF">
        <w:rPr>
          <w:rFonts w:ascii="Cambria" w:hAnsi="Cambria" w:cs="Arial"/>
          <w:color w:val="000000" w:themeColor="text1"/>
        </w:rPr>
        <w:t>rior knowledge, self-confidence</w:t>
      </w:r>
      <w:r w:rsidRPr="009D6BBF">
        <w:rPr>
          <w:rFonts w:ascii="Cambria" w:hAnsi="Cambria" w:cs="Arial"/>
          <w:color w:val="000000" w:themeColor="text1"/>
        </w:rPr>
        <w:t>. This approach means the proactive action of teachers because it allows learning to take place in different ways and teachers have far more chances to provide access to learning that brings success in learning and acquiring knowledge (UNICEF, 2014).</w:t>
      </w:r>
    </w:p>
    <w:p w14:paraId="3A15885C" w14:textId="0CE7F416" w:rsidR="00872771" w:rsidRPr="009D6BBF" w:rsidRDefault="001534E0" w:rsidP="004C725C">
      <w:pPr>
        <w:pStyle w:val="NormalWeb"/>
        <w:spacing w:line="276" w:lineRule="auto"/>
        <w:contextualSpacing/>
        <w:jc w:val="both"/>
        <w:rPr>
          <w:rFonts w:ascii="Cambria" w:hAnsi="Cambria" w:cs="Arial"/>
          <w:color w:val="000000" w:themeColor="text1"/>
        </w:rPr>
      </w:pPr>
      <w:r w:rsidRPr="009D6BBF">
        <w:rPr>
          <w:rFonts w:ascii="Cambria" w:hAnsi="Cambria" w:cs="Arial"/>
          <w:color w:val="000000" w:themeColor="text1"/>
        </w:rPr>
        <w:t>In order to plan a lesson based on universal design for learning, teachers must keep in mind that it is a cyclical process, which starts from the following elements (UNICEF, 2014):</w:t>
      </w:r>
      <w:r w:rsidR="00872771" w:rsidRPr="009D6BBF">
        <w:rPr>
          <w:rFonts w:ascii="Cambria" w:hAnsi="Cambria" w:cs="Arial"/>
          <w:color w:val="000000" w:themeColor="text1"/>
        </w:rPr>
        <w:t xml:space="preserve"> </w:t>
      </w:r>
    </w:p>
    <w:p w14:paraId="5C9DC466" w14:textId="77777777" w:rsidR="001534E0" w:rsidRPr="009D6BBF" w:rsidRDefault="001534E0" w:rsidP="004C725C">
      <w:pPr>
        <w:pStyle w:val="NormalWeb"/>
        <w:numPr>
          <w:ilvl w:val="0"/>
          <w:numId w:val="2"/>
        </w:numPr>
        <w:spacing w:line="276" w:lineRule="auto"/>
        <w:contextualSpacing/>
        <w:jc w:val="both"/>
        <w:rPr>
          <w:rFonts w:ascii="Cambria" w:hAnsi="Cambria" w:cs="Arial"/>
          <w:color w:val="000000" w:themeColor="text1"/>
        </w:rPr>
      </w:pPr>
      <w:r w:rsidRPr="009D6BBF">
        <w:rPr>
          <w:rFonts w:ascii="Cambria" w:hAnsi="Cambria" w:cs="Arial"/>
          <w:color w:val="000000" w:themeColor="text1"/>
        </w:rPr>
        <w:t>Content: selection of content to be taught?</w:t>
      </w:r>
    </w:p>
    <w:p w14:paraId="2B846116" w14:textId="0968BF75" w:rsidR="001534E0" w:rsidRPr="009D6BBF" w:rsidRDefault="004C725C" w:rsidP="001534E0">
      <w:pPr>
        <w:pStyle w:val="NormalWeb"/>
        <w:numPr>
          <w:ilvl w:val="0"/>
          <w:numId w:val="2"/>
        </w:numPr>
        <w:spacing w:line="276" w:lineRule="auto"/>
        <w:contextualSpacing/>
        <w:rPr>
          <w:rFonts w:ascii="Cambria" w:hAnsi="Cambria" w:cs="Arial"/>
          <w:color w:val="000000" w:themeColor="text1"/>
        </w:rPr>
      </w:pPr>
      <w:r w:rsidRPr="009D6BBF">
        <w:rPr>
          <w:rFonts w:ascii="Cambria" w:hAnsi="Cambria" w:cs="Arial"/>
          <w:color w:val="000000" w:themeColor="text1"/>
        </w:rPr>
        <w:t>Lecturing</w:t>
      </w:r>
      <w:r w:rsidR="001534E0" w:rsidRPr="009D6BBF">
        <w:rPr>
          <w:rFonts w:ascii="Cambria" w:hAnsi="Cambria" w:cs="Arial"/>
          <w:color w:val="000000" w:themeColor="text1"/>
        </w:rPr>
        <w:t>: Are there students who require a different approach?</w:t>
      </w:r>
    </w:p>
    <w:p w14:paraId="108D4F47" w14:textId="5E1757FF" w:rsidR="001534E0" w:rsidRPr="009D6BBF" w:rsidRDefault="001534E0" w:rsidP="001534E0">
      <w:pPr>
        <w:pStyle w:val="NormalWeb"/>
        <w:numPr>
          <w:ilvl w:val="0"/>
          <w:numId w:val="2"/>
        </w:numPr>
        <w:spacing w:line="276" w:lineRule="auto"/>
        <w:contextualSpacing/>
        <w:rPr>
          <w:rFonts w:ascii="Cambria" w:hAnsi="Cambria" w:cs="Arial"/>
          <w:color w:val="000000" w:themeColor="text1"/>
        </w:rPr>
      </w:pPr>
      <w:r w:rsidRPr="009D6BBF">
        <w:rPr>
          <w:rFonts w:ascii="Cambria" w:hAnsi="Cambria" w:cs="Arial"/>
          <w:color w:val="000000" w:themeColor="text1"/>
        </w:rPr>
        <w:t xml:space="preserve">Response: is there flexibility in how </w:t>
      </w:r>
      <w:r w:rsidR="004C725C" w:rsidRPr="009D6BBF">
        <w:rPr>
          <w:rFonts w:ascii="Cambria" w:hAnsi="Cambria" w:cs="Arial"/>
          <w:color w:val="000000" w:themeColor="text1"/>
        </w:rPr>
        <w:t>pupils/</w:t>
      </w:r>
      <w:r w:rsidRPr="009D6BBF">
        <w:rPr>
          <w:rFonts w:ascii="Cambria" w:hAnsi="Cambria" w:cs="Arial"/>
          <w:color w:val="000000" w:themeColor="text1"/>
        </w:rPr>
        <w:t>students can demonstrate what they know?</w:t>
      </w:r>
    </w:p>
    <w:p w14:paraId="6EB66E49" w14:textId="58326938" w:rsidR="00872771" w:rsidRPr="009D6BBF" w:rsidRDefault="004C725C" w:rsidP="001534E0">
      <w:pPr>
        <w:pStyle w:val="NormalWeb"/>
        <w:numPr>
          <w:ilvl w:val="0"/>
          <w:numId w:val="2"/>
        </w:numPr>
        <w:spacing w:line="276" w:lineRule="auto"/>
        <w:contextualSpacing/>
        <w:jc w:val="both"/>
        <w:rPr>
          <w:rFonts w:ascii="Cambria" w:hAnsi="Cambria" w:cs="Arial"/>
          <w:color w:val="000000" w:themeColor="text1"/>
        </w:rPr>
      </w:pPr>
      <w:r w:rsidRPr="009D6BBF">
        <w:rPr>
          <w:rFonts w:ascii="Cambria" w:hAnsi="Cambria" w:cs="Arial"/>
          <w:color w:val="000000" w:themeColor="text1"/>
        </w:rPr>
        <w:t>Interest: how to make</w:t>
      </w:r>
      <w:r w:rsidR="001534E0" w:rsidRPr="009D6BBF">
        <w:rPr>
          <w:rFonts w:ascii="Cambria" w:hAnsi="Cambria" w:cs="Arial"/>
          <w:color w:val="000000" w:themeColor="text1"/>
        </w:rPr>
        <w:t xml:space="preserve"> pupils/students </w:t>
      </w:r>
      <w:r w:rsidRPr="009D6BBF">
        <w:rPr>
          <w:rFonts w:ascii="Cambria" w:hAnsi="Cambria" w:cs="Arial"/>
          <w:color w:val="000000" w:themeColor="text1"/>
        </w:rPr>
        <w:t xml:space="preserve">become interested in </w:t>
      </w:r>
      <w:r w:rsidR="001534E0" w:rsidRPr="009D6BBF">
        <w:rPr>
          <w:rFonts w:ascii="Cambria" w:hAnsi="Cambria" w:cs="Arial"/>
          <w:color w:val="000000" w:themeColor="text1"/>
        </w:rPr>
        <w:t>and stimulate</w:t>
      </w:r>
      <w:r w:rsidRPr="009D6BBF">
        <w:rPr>
          <w:rFonts w:ascii="Cambria" w:hAnsi="Cambria" w:cs="Arial"/>
          <w:color w:val="000000" w:themeColor="text1"/>
        </w:rPr>
        <w:t>d to</w:t>
      </w:r>
      <w:r w:rsidR="001534E0" w:rsidRPr="009D6BBF">
        <w:rPr>
          <w:rFonts w:ascii="Cambria" w:hAnsi="Cambria" w:cs="Arial"/>
          <w:color w:val="000000" w:themeColor="text1"/>
        </w:rPr>
        <w:t xml:space="preserve"> learning</w:t>
      </w:r>
      <w:r w:rsidR="00872771" w:rsidRPr="009D6BBF">
        <w:rPr>
          <w:rFonts w:ascii="Cambria" w:hAnsi="Cambria" w:cs="Arial"/>
          <w:color w:val="000000" w:themeColor="text1"/>
        </w:rPr>
        <w:t>?</w:t>
      </w:r>
    </w:p>
    <w:p w14:paraId="67B1C9DF" w14:textId="2C00B9B5" w:rsidR="00872771" w:rsidRPr="009D6BBF" w:rsidRDefault="001534E0" w:rsidP="001534E0">
      <w:pPr>
        <w:pStyle w:val="NormalWeb"/>
        <w:numPr>
          <w:ilvl w:val="0"/>
          <w:numId w:val="2"/>
        </w:numPr>
        <w:spacing w:line="276" w:lineRule="auto"/>
        <w:contextualSpacing/>
        <w:jc w:val="both"/>
        <w:rPr>
          <w:rFonts w:ascii="Cambria" w:hAnsi="Cambria" w:cs="Arial"/>
          <w:color w:val="000000" w:themeColor="text1"/>
        </w:rPr>
      </w:pPr>
      <w:r w:rsidRPr="009D6BBF">
        <w:rPr>
          <w:rFonts w:ascii="Cambria" w:hAnsi="Cambria" w:cs="Arial"/>
          <w:color w:val="000000" w:themeColor="text1"/>
        </w:rPr>
        <w:lastRenderedPageBreak/>
        <w:t>Grading: how gra</w:t>
      </w:r>
      <w:r w:rsidR="003256AA" w:rsidRPr="009D6BBF">
        <w:rPr>
          <w:rFonts w:ascii="Cambria" w:hAnsi="Cambria" w:cs="Arial"/>
          <w:color w:val="000000" w:themeColor="text1"/>
        </w:rPr>
        <w:t>ding can minimis</w:t>
      </w:r>
      <w:r w:rsidRPr="009D6BBF">
        <w:rPr>
          <w:rFonts w:ascii="Cambria" w:hAnsi="Cambria" w:cs="Arial"/>
          <w:color w:val="000000" w:themeColor="text1"/>
        </w:rPr>
        <w:t>e the impact of certain interferences</w:t>
      </w:r>
      <w:r w:rsidR="00872771" w:rsidRPr="009D6BBF">
        <w:rPr>
          <w:rFonts w:ascii="Cambria" w:hAnsi="Cambria" w:cs="Arial"/>
          <w:color w:val="000000" w:themeColor="text1"/>
        </w:rPr>
        <w:t>.</w:t>
      </w:r>
    </w:p>
    <w:p w14:paraId="2A9A6AD2" w14:textId="77777777" w:rsidR="00872771" w:rsidRPr="009D6BBF" w:rsidRDefault="00872771" w:rsidP="00F83E0E">
      <w:pPr>
        <w:pStyle w:val="NormalWeb"/>
        <w:spacing w:line="276" w:lineRule="auto"/>
        <w:ind w:left="720"/>
        <w:contextualSpacing/>
        <w:jc w:val="both"/>
        <w:rPr>
          <w:rFonts w:ascii="Cambria" w:hAnsi="Cambria" w:cs="Arial"/>
          <w:color w:val="000000" w:themeColor="text1"/>
        </w:rPr>
      </w:pPr>
    </w:p>
    <w:p w14:paraId="44873F5D" w14:textId="2F480CE1" w:rsidR="003256AA" w:rsidRPr="009D6BBF" w:rsidRDefault="003256AA" w:rsidP="003256AA">
      <w:pPr>
        <w:pStyle w:val="NormalWeb"/>
        <w:spacing w:line="276" w:lineRule="auto"/>
        <w:contextualSpacing/>
        <w:jc w:val="both"/>
        <w:rPr>
          <w:rFonts w:ascii="Cambria" w:hAnsi="Cambria" w:cs="Arial"/>
          <w:bCs/>
          <w:color w:val="000000" w:themeColor="text1"/>
        </w:rPr>
      </w:pPr>
      <w:r w:rsidRPr="009D6BBF">
        <w:rPr>
          <w:rFonts w:ascii="Cambria" w:hAnsi="Cambria" w:cs="Arial"/>
          <w:bCs/>
          <w:color w:val="000000" w:themeColor="text1"/>
        </w:rPr>
        <w:t>The foregoing indicates the key components of the universal design for learning, which answer the questions of what, how and why to learn, and which instruct teachers to apply the following principles in the learning and teaching process: ensure different ways of presenting the content, ensure the possibility of different pupil expressions and ensure participation and motivation in learning.</w:t>
      </w:r>
    </w:p>
    <w:p w14:paraId="4FD271E3" w14:textId="00F699CD" w:rsidR="00872771" w:rsidRPr="009D6BBF" w:rsidRDefault="003256AA" w:rsidP="003256AA">
      <w:pPr>
        <w:pStyle w:val="NormalWeb"/>
        <w:spacing w:line="276" w:lineRule="auto"/>
        <w:contextualSpacing/>
        <w:jc w:val="both"/>
        <w:rPr>
          <w:rFonts w:ascii="Cambria" w:hAnsi="Cambria" w:cs="Arial"/>
          <w:bCs/>
          <w:color w:val="000000" w:themeColor="text1"/>
        </w:rPr>
      </w:pPr>
      <w:r w:rsidRPr="009D6BBF">
        <w:rPr>
          <w:rFonts w:ascii="Cambria" w:hAnsi="Cambria" w:cs="Arial"/>
          <w:bCs/>
          <w:color w:val="000000" w:themeColor="text1"/>
        </w:rPr>
        <w:t>Universa</w:t>
      </w:r>
      <w:r w:rsidR="004239AF" w:rsidRPr="009D6BBF">
        <w:rPr>
          <w:rFonts w:ascii="Cambria" w:hAnsi="Cambria" w:cs="Arial"/>
          <w:bCs/>
          <w:color w:val="000000" w:themeColor="text1"/>
        </w:rPr>
        <w:t>l design for learning is</w:t>
      </w:r>
      <w:r w:rsidRPr="009D6BBF">
        <w:rPr>
          <w:rFonts w:ascii="Cambria" w:hAnsi="Cambria" w:cs="Arial"/>
          <w:bCs/>
          <w:color w:val="000000" w:themeColor="text1"/>
        </w:rPr>
        <w:t xml:space="preserve"> a framework for quality education and</w:t>
      </w:r>
      <w:r w:rsidR="004239AF" w:rsidRPr="009D6BBF">
        <w:rPr>
          <w:rFonts w:ascii="Cambria" w:hAnsi="Cambria" w:cs="Arial"/>
          <w:bCs/>
          <w:color w:val="000000" w:themeColor="text1"/>
        </w:rPr>
        <w:t xml:space="preserve"> a pointer</w:t>
      </w:r>
      <w:r w:rsidRPr="009D6BBF">
        <w:rPr>
          <w:rFonts w:ascii="Cambria" w:hAnsi="Cambria" w:cs="Arial"/>
          <w:bCs/>
          <w:color w:val="000000" w:themeColor="text1"/>
        </w:rPr>
        <w:t xml:space="preserve"> for the development of a flexible learning environment that can be adapted to individual differences in learning (Bjelan - Guska and Manko, 2020: 31), but it does not exclude the importance of the individual plan and programme (IPP), where it is needed, nor the possibility and need for reasonable adjustment</w:t>
      </w:r>
      <w:r w:rsidR="00872771" w:rsidRPr="009D6BBF">
        <w:rPr>
          <w:rFonts w:ascii="Cambria" w:hAnsi="Cambria" w:cs="Arial"/>
          <w:bCs/>
          <w:color w:val="000000" w:themeColor="text1"/>
        </w:rPr>
        <w:t>.</w:t>
      </w:r>
      <w:r w:rsidR="00E55EA5" w:rsidRPr="009D6BBF">
        <w:rPr>
          <w:rStyle w:val="FootnoteReference"/>
          <w:rFonts w:ascii="Cambria" w:hAnsi="Cambria" w:cs="Arial"/>
          <w:bCs/>
          <w:color w:val="000000" w:themeColor="text1"/>
        </w:rPr>
        <w:footnoteReference w:id="8"/>
      </w:r>
      <w:r w:rsidR="00872771" w:rsidRPr="009D6BBF">
        <w:rPr>
          <w:rFonts w:ascii="Cambria" w:hAnsi="Cambria" w:cs="Arial"/>
          <w:bCs/>
          <w:color w:val="000000" w:themeColor="text1"/>
        </w:rPr>
        <w:t xml:space="preserve"> </w:t>
      </w:r>
    </w:p>
    <w:p w14:paraId="4515564E" w14:textId="77777777" w:rsidR="00872771" w:rsidRPr="009D6BBF" w:rsidRDefault="00872771" w:rsidP="00F83E0E">
      <w:pPr>
        <w:pStyle w:val="NormalWeb"/>
        <w:spacing w:before="200" w:beforeAutospacing="0" w:after="0" w:afterAutospacing="0" w:line="276" w:lineRule="auto"/>
        <w:contextualSpacing/>
        <w:jc w:val="both"/>
        <w:rPr>
          <w:rFonts w:ascii="Cambria" w:hAnsi="Cambria" w:cs="Arial"/>
          <w:b/>
          <w:color w:val="000000" w:themeColor="text1"/>
        </w:rPr>
      </w:pPr>
    </w:p>
    <w:p w14:paraId="7789F6CA" w14:textId="209E5C63" w:rsidR="00872771" w:rsidRPr="009D6BBF" w:rsidRDefault="004239AF" w:rsidP="004239AF">
      <w:pPr>
        <w:pStyle w:val="Heading2"/>
        <w:numPr>
          <w:ilvl w:val="1"/>
          <w:numId w:val="69"/>
        </w:numPr>
        <w:rPr>
          <w:rFonts w:ascii="Cambria" w:hAnsi="Cambria"/>
          <w:noProof w:val="0"/>
          <w:lang w:val="en-GB"/>
        </w:rPr>
      </w:pPr>
      <w:r w:rsidRPr="009D6BBF">
        <w:rPr>
          <w:rFonts w:ascii="Cambria" w:hAnsi="Cambria"/>
          <w:noProof w:val="0"/>
          <w:lang w:val="en-GB"/>
        </w:rPr>
        <w:t>Support for learning and teaching in online and blended learning and teaching</w:t>
      </w:r>
    </w:p>
    <w:p w14:paraId="6E568993" w14:textId="797DB342" w:rsidR="00A043AF" w:rsidRPr="009D6BBF" w:rsidRDefault="004239AF" w:rsidP="00F83E0E">
      <w:pPr>
        <w:pStyle w:val="NormalWeb"/>
        <w:spacing w:before="200" w:beforeAutospacing="0" w:after="0" w:afterAutospacing="0" w:line="276" w:lineRule="auto"/>
        <w:contextualSpacing/>
        <w:jc w:val="both"/>
        <w:rPr>
          <w:rStyle w:val="markedcontent"/>
          <w:rFonts w:ascii="Cambria" w:eastAsia="Calibri Light" w:hAnsi="Cambria" w:cs="Arial"/>
          <w:color w:val="000000" w:themeColor="text1"/>
        </w:rPr>
      </w:pPr>
      <w:r w:rsidRPr="009D6BBF">
        <w:rPr>
          <w:rStyle w:val="markedcontent"/>
          <w:rFonts w:ascii="Cambria" w:eastAsia="Calibri Light" w:hAnsi="Cambria" w:cs="Arial"/>
          <w:color w:val="000000" w:themeColor="text1"/>
        </w:rPr>
        <w:t>Successful learning and teaching in online and blended learning and teaching requires teachers to develop and improve their competencies in various areas. The</w:t>
      </w:r>
      <w:r w:rsidR="00A77706" w:rsidRPr="009D6BBF">
        <w:rPr>
          <w:rStyle w:val="markedcontent"/>
          <w:rFonts w:ascii="Cambria" w:eastAsia="Calibri Light" w:hAnsi="Cambria" w:cs="Arial"/>
          <w:color w:val="000000" w:themeColor="text1"/>
        </w:rPr>
        <w:t xml:space="preserve"> European framework for educators</w:t>
      </w:r>
      <w:r w:rsidRPr="009D6BBF">
        <w:rPr>
          <w:rStyle w:val="markedcontent"/>
          <w:rFonts w:ascii="Cambria" w:eastAsia="Calibri Light" w:hAnsi="Cambria" w:cs="Arial"/>
          <w:color w:val="000000" w:themeColor="text1"/>
        </w:rPr>
        <w:t>' digital competences (DigCompEdu) in the area of pedagogical competences in the context of the appli</w:t>
      </w:r>
      <w:r w:rsidR="00A77706" w:rsidRPr="009D6BBF">
        <w:rPr>
          <w:rStyle w:val="markedcontent"/>
          <w:rFonts w:ascii="Cambria" w:eastAsia="Calibri Light" w:hAnsi="Cambria" w:cs="Arial"/>
          <w:color w:val="000000" w:themeColor="text1"/>
        </w:rPr>
        <w:t>cation of digital tools recognis</w:t>
      </w:r>
      <w:r w:rsidRPr="009D6BBF">
        <w:rPr>
          <w:rStyle w:val="markedcontent"/>
          <w:rFonts w:ascii="Cambria" w:eastAsia="Calibri Light" w:hAnsi="Cambria" w:cs="Arial"/>
          <w:color w:val="000000" w:themeColor="text1"/>
        </w:rPr>
        <w:t>es learning and teaching as an important c</w:t>
      </w:r>
      <w:r w:rsidR="00A77706" w:rsidRPr="009D6BBF">
        <w:rPr>
          <w:rStyle w:val="markedcontent"/>
          <w:rFonts w:ascii="Cambria" w:eastAsia="Calibri Light" w:hAnsi="Cambria" w:cs="Arial"/>
          <w:color w:val="000000" w:themeColor="text1"/>
        </w:rPr>
        <w:t>ompetence area and operationalis</w:t>
      </w:r>
      <w:r w:rsidRPr="009D6BBF">
        <w:rPr>
          <w:rStyle w:val="markedcontent"/>
          <w:rFonts w:ascii="Cambria" w:eastAsia="Calibri Light" w:hAnsi="Cambria" w:cs="Arial"/>
          <w:color w:val="000000" w:themeColor="text1"/>
        </w:rPr>
        <w:t>es it through: teaching, guidance, collaborative learning and self-regulated learning (DigCompEdu</w:t>
      </w:r>
      <w:r w:rsidR="00A043AF" w:rsidRPr="009D6BBF">
        <w:rPr>
          <w:rStyle w:val="markedcontent"/>
          <w:rFonts w:ascii="Cambria" w:eastAsia="Calibri Light" w:hAnsi="Cambria" w:cs="Arial"/>
          <w:color w:val="000000" w:themeColor="text1"/>
        </w:rPr>
        <w:t>).</w:t>
      </w:r>
      <w:r w:rsidR="00EC4ED0" w:rsidRPr="009D6BBF">
        <w:rPr>
          <w:rStyle w:val="FootnoteReference"/>
          <w:rFonts w:ascii="Cambria" w:eastAsia="Calibri Light" w:hAnsi="Cambria" w:cs="Arial"/>
          <w:color w:val="000000" w:themeColor="text1"/>
        </w:rPr>
        <w:footnoteReference w:id="9"/>
      </w:r>
      <w:r w:rsidR="00A043AF" w:rsidRPr="009D6BBF">
        <w:rPr>
          <w:rStyle w:val="markedcontent"/>
          <w:rFonts w:ascii="Cambria" w:eastAsia="Calibri Light" w:hAnsi="Cambria" w:cs="Arial"/>
          <w:color w:val="000000" w:themeColor="text1"/>
        </w:rPr>
        <w:t xml:space="preserve"> </w:t>
      </w:r>
    </w:p>
    <w:p w14:paraId="16FB1108" w14:textId="77777777" w:rsidR="00A77706" w:rsidRPr="009D6BBF" w:rsidRDefault="00A77706" w:rsidP="00A77706">
      <w:pPr>
        <w:pStyle w:val="NormalWeb"/>
        <w:spacing w:before="200" w:line="276" w:lineRule="auto"/>
        <w:contextualSpacing/>
        <w:jc w:val="both"/>
        <w:rPr>
          <w:rStyle w:val="markedcontent"/>
          <w:rFonts w:ascii="Cambria" w:eastAsia="Calibri Light" w:hAnsi="Cambria" w:cs="Arial"/>
          <w:color w:val="000000" w:themeColor="text1"/>
        </w:rPr>
      </w:pPr>
      <w:r w:rsidRPr="009D6BBF">
        <w:rPr>
          <w:rStyle w:val="markedcontent"/>
          <w:rFonts w:ascii="Cambria" w:eastAsia="Calibri Light" w:hAnsi="Cambria" w:cs="Arial"/>
          <w:color w:val="000000" w:themeColor="text1"/>
        </w:rPr>
        <w:t>In the field of teaching, competences are necessary for planning and applying digital tools in the teaching process in order to improve the effectiveness of teaching interventions, and the application of different digital teaching strategies and experimentation in the development and application of new teaching methods and/or models.</w:t>
      </w:r>
    </w:p>
    <w:p w14:paraId="38C92D3C" w14:textId="77777777" w:rsidR="00A77706" w:rsidRPr="009D6BBF" w:rsidRDefault="00A77706" w:rsidP="00A77706">
      <w:pPr>
        <w:pStyle w:val="NormalWeb"/>
        <w:spacing w:before="200" w:line="276" w:lineRule="auto"/>
        <w:contextualSpacing/>
        <w:jc w:val="both"/>
        <w:rPr>
          <w:rStyle w:val="markedcontent"/>
          <w:rFonts w:ascii="Cambria" w:eastAsia="Calibri Light" w:hAnsi="Cambria" w:cs="Arial"/>
          <w:color w:val="000000" w:themeColor="text1"/>
        </w:rPr>
      </w:pPr>
      <w:r w:rsidRPr="009D6BBF">
        <w:rPr>
          <w:rStyle w:val="markedcontent"/>
          <w:rFonts w:ascii="Cambria" w:eastAsia="Calibri Light" w:hAnsi="Cambria" w:cs="Arial"/>
          <w:color w:val="000000" w:themeColor="text1"/>
        </w:rPr>
        <w:t>Competence in the field of guidance implies the use of digital technology and services to improve interactions with pupils/students, individually and at the group level, and in and outside the teaching process, but also the application of digital tools for timely and expedient support and the creation of new guidelines and forms of support.</w:t>
      </w:r>
    </w:p>
    <w:p w14:paraId="36E48DC7" w14:textId="469C1EED" w:rsidR="00A043AF" w:rsidRPr="009D6BBF" w:rsidRDefault="00A77706" w:rsidP="00A77706">
      <w:pPr>
        <w:pStyle w:val="NormalWeb"/>
        <w:spacing w:before="200" w:beforeAutospacing="0" w:after="0" w:afterAutospacing="0" w:line="276" w:lineRule="auto"/>
        <w:contextualSpacing/>
        <w:jc w:val="both"/>
        <w:rPr>
          <w:rStyle w:val="markedcontent"/>
          <w:rFonts w:ascii="Cambria" w:eastAsia="Calibri Light" w:hAnsi="Cambria" w:cs="Arial"/>
          <w:color w:val="000000" w:themeColor="text1"/>
        </w:rPr>
      </w:pPr>
      <w:r w:rsidRPr="009D6BBF">
        <w:rPr>
          <w:rStyle w:val="markedcontent"/>
          <w:rFonts w:ascii="Cambria" w:eastAsia="Calibri Light" w:hAnsi="Cambria" w:cs="Arial"/>
          <w:color w:val="000000" w:themeColor="text1"/>
        </w:rPr>
        <w:t>The application of digital technology is possible to encourage and improve collaborative learning among pupils/students, whereby digital tools are used as means to improve communication, cooperation and collaborative knowledge creation. Digital technology enables pupils/students to plan, monitor and reflect on their own learning, provide feedback on progress and develop creative solutions</w:t>
      </w:r>
      <w:r w:rsidR="00A043AF" w:rsidRPr="009D6BBF">
        <w:rPr>
          <w:rStyle w:val="markedcontent"/>
          <w:rFonts w:ascii="Cambria" w:eastAsia="Calibri Light" w:hAnsi="Cambria" w:cs="Arial"/>
          <w:color w:val="000000" w:themeColor="text1"/>
        </w:rPr>
        <w:t xml:space="preserve">. </w:t>
      </w:r>
    </w:p>
    <w:p w14:paraId="24A2ECAC" w14:textId="5AC0B955" w:rsidR="000B7AAE" w:rsidRPr="009D6BBF" w:rsidRDefault="000B7AAE" w:rsidP="000B7AAE">
      <w:pPr>
        <w:pStyle w:val="NormalWeb"/>
        <w:spacing w:before="200" w:line="276" w:lineRule="auto"/>
        <w:contextualSpacing/>
        <w:jc w:val="both"/>
        <w:rPr>
          <w:rFonts w:ascii="Cambria" w:hAnsi="Cambria" w:cs="Arial"/>
          <w:color w:val="000000" w:themeColor="text1"/>
        </w:rPr>
      </w:pPr>
      <w:r w:rsidRPr="009D6BBF">
        <w:rPr>
          <w:rFonts w:ascii="Cambria" w:hAnsi="Cambria" w:cs="Arial"/>
          <w:color w:val="000000" w:themeColor="text1"/>
        </w:rPr>
        <w:lastRenderedPageBreak/>
        <w:t>Bearing in mind the competences listed in the area of learning and teaching, it is evident that online teaching that implies the use of digital tools changes the paradigm of the traditional school and shifts the focus from the teaching process led by the teacher to the process directed at the pupil/student. Therefore, the role of a digitally competent teacher is to be a mentor and guide for pupils, especially students, in their independence in the learning process. In this sense, digitally competent teachers must be able to devise new ways, supported by digital technologies, to provide guidance and support to pupils/students, individually and collectively, and to initiate, support and monitor both collaborative and self-regulated learning. Online teaching conceived in this way, with adequate application of digital tools and pedagogical/digital competence of the teacher, contributes to the creation of an inclusive environment for the realisation of the potential of each pupil/student.</w:t>
      </w:r>
    </w:p>
    <w:p w14:paraId="3D04CC7A" w14:textId="3111EDE4" w:rsidR="00872771" w:rsidRPr="009D6BBF" w:rsidRDefault="000B7AAE" w:rsidP="000B7AAE">
      <w:pPr>
        <w:pStyle w:val="NormalWeb"/>
        <w:spacing w:before="200" w:beforeAutospacing="0" w:after="0" w:afterAutospacing="0" w:line="276" w:lineRule="auto"/>
        <w:contextualSpacing/>
        <w:jc w:val="both"/>
        <w:rPr>
          <w:rFonts w:ascii="Cambria" w:hAnsi="Cambria" w:cs="Arial"/>
          <w:color w:val="000000" w:themeColor="text1"/>
        </w:rPr>
      </w:pPr>
      <w:r w:rsidRPr="009D6BBF">
        <w:rPr>
          <w:rFonts w:ascii="Cambria" w:hAnsi="Cambria" w:cs="Arial"/>
          <w:color w:val="000000" w:themeColor="text1"/>
        </w:rPr>
        <w:t>Modern teaching models, unlike traditional ones, are aimed at diversity and heterogeneous groups of pupils/students with regard to their different abilities and potentials, previous knowledge and experiences, origin, ethnicity and other characteristics. The most common modern teaching models are differentiation, individualisation and personalisation</w:t>
      </w:r>
      <w:r w:rsidR="00872771" w:rsidRPr="009D6BBF">
        <w:rPr>
          <w:rFonts w:ascii="Cambria" w:hAnsi="Cambria" w:cs="Arial"/>
          <w:color w:val="000000" w:themeColor="text1"/>
        </w:rPr>
        <w:t xml:space="preserve">. </w:t>
      </w:r>
    </w:p>
    <w:p w14:paraId="788CBC62" w14:textId="77777777" w:rsidR="0039585F" w:rsidRPr="009D6BBF" w:rsidRDefault="0039585F" w:rsidP="00F83E0E">
      <w:pPr>
        <w:pStyle w:val="NormalWeb"/>
        <w:spacing w:before="200" w:beforeAutospacing="0" w:after="0" w:afterAutospacing="0" w:line="276" w:lineRule="auto"/>
        <w:contextualSpacing/>
        <w:jc w:val="both"/>
        <w:rPr>
          <w:rFonts w:ascii="Cambria" w:hAnsi="Cambria" w:cs="Arial"/>
          <w:b/>
          <w:color w:val="000000" w:themeColor="text1"/>
        </w:rPr>
      </w:pPr>
    </w:p>
    <w:p w14:paraId="3B2AA3F0" w14:textId="259E5ABF" w:rsidR="00872771" w:rsidRPr="009D6BBF" w:rsidRDefault="00B74DD8" w:rsidP="00B74DD8">
      <w:pPr>
        <w:pStyle w:val="Heading3"/>
        <w:numPr>
          <w:ilvl w:val="2"/>
          <w:numId w:val="69"/>
        </w:numPr>
        <w:rPr>
          <w:rFonts w:ascii="Cambria" w:hAnsi="Cambria"/>
          <w:noProof w:val="0"/>
          <w:lang w:val="en-GB"/>
        </w:rPr>
      </w:pPr>
      <w:r w:rsidRPr="009D6BBF">
        <w:rPr>
          <w:rFonts w:ascii="Cambria" w:hAnsi="Cambria"/>
          <w:noProof w:val="0"/>
          <w:lang w:val="en-GB"/>
        </w:rPr>
        <w:t>Differentiation, individualisation, personalisation</w:t>
      </w:r>
    </w:p>
    <w:p w14:paraId="643C289F" w14:textId="71D4F3FD" w:rsidR="00B74DD8" w:rsidRPr="009D6BBF" w:rsidRDefault="00B74DD8" w:rsidP="00B74DD8">
      <w:pPr>
        <w:spacing w:line="276" w:lineRule="auto"/>
        <w:contextualSpacing/>
        <w:rPr>
          <w:rFonts w:cs="Arial"/>
          <w:noProof w:val="0"/>
          <w:color w:val="000000" w:themeColor="text1"/>
          <w:sz w:val="24"/>
          <w:szCs w:val="24"/>
          <w:lang w:val="en-GB" w:eastAsia="en-US"/>
        </w:rPr>
      </w:pPr>
      <w:r w:rsidRPr="009D6BBF">
        <w:rPr>
          <w:rFonts w:cs="Arial"/>
          <w:i/>
          <w:noProof w:val="0"/>
          <w:color w:val="000000" w:themeColor="text1"/>
          <w:sz w:val="24"/>
          <w:szCs w:val="24"/>
          <w:lang w:val="en-GB" w:eastAsia="en-US"/>
        </w:rPr>
        <w:t>Differentiation</w:t>
      </w:r>
      <w:r w:rsidRPr="009D6BBF">
        <w:rPr>
          <w:rFonts w:cs="Arial"/>
          <w:noProof w:val="0"/>
          <w:color w:val="000000" w:themeColor="text1"/>
          <w:sz w:val="24"/>
          <w:szCs w:val="24"/>
          <w:lang w:val="en-GB" w:eastAsia="en-US"/>
        </w:rPr>
        <w:t xml:space="preserve"> in teaching implies the division of a heterogeneous group into smaller homogenous groups of pupils/students with similar characteristics (e</w:t>
      </w:r>
      <w:r w:rsidR="00DE1F82" w:rsidRPr="009D6BBF">
        <w:rPr>
          <w:rFonts w:cs="Arial"/>
          <w:noProof w:val="0"/>
          <w:color w:val="000000" w:themeColor="text1"/>
          <w:sz w:val="24"/>
          <w:szCs w:val="24"/>
          <w:lang w:val="en-GB" w:eastAsia="en-US"/>
        </w:rPr>
        <w:t>.</w:t>
      </w:r>
      <w:r w:rsidRPr="009D6BBF">
        <w:rPr>
          <w:rFonts w:cs="Arial"/>
          <w:noProof w:val="0"/>
          <w:color w:val="000000" w:themeColor="text1"/>
          <w:sz w:val="24"/>
          <w:szCs w:val="24"/>
          <w:lang w:val="en-GB" w:eastAsia="en-US"/>
        </w:rPr>
        <w:t>g</w:t>
      </w:r>
      <w:r w:rsidR="00DE1F82" w:rsidRPr="009D6BBF">
        <w:rPr>
          <w:rFonts w:cs="Arial"/>
          <w:noProof w:val="0"/>
          <w:color w:val="000000" w:themeColor="text1"/>
          <w:sz w:val="24"/>
          <w:szCs w:val="24"/>
          <w:lang w:val="en-GB" w:eastAsia="en-US"/>
        </w:rPr>
        <w:t>.</w:t>
      </w:r>
      <w:r w:rsidRPr="009D6BBF">
        <w:rPr>
          <w:rFonts w:cs="Arial"/>
          <w:noProof w:val="0"/>
          <w:color w:val="000000" w:themeColor="text1"/>
          <w:sz w:val="24"/>
          <w:szCs w:val="24"/>
          <w:lang w:val="en-GB" w:eastAsia="en-US"/>
        </w:rPr>
        <w:t xml:space="preserve"> according to the category of success into above average, average, below average) so that adequate materials are provided in accordance with the needs, possibilities and abilities of the group. Namely, it is about differentiating the goals, content, methods and pace of work for a particular group (Stropnik Kunič, 2012 according to Malina, 2008). The teaching goals are aligned with the minimum standard/norm that each student should achieve, and the content and mater</w:t>
      </w:r>
      <w:r w:rsidR="00DE1F82" w:rsidRPr="009D6BBF">
        <w:rPr>
          <w:rFonts w:cs="Arial"/>
          <w:noProof w:val="0"/>
          <w:color w:val="000000" w:themeColor="text1"/>
          <w:sz w:val="24"/>
          <w:szCs w:val="24"/>
          <w:lang w:val="en-GB" w:eastAsia="en-US"/>
        </w:rPr>
        <w:t>ials distributed to the pupils</w:t>
      </w:r>
      <w:r w:rsidRPr="009D6BBF">
        <w:rPr>
          <w:rFonts w:cs="Arial"/>
          <w:noProof w:val="0"/>
          <w:color w:val="000000" w:themeColor="text1"/>
          <w:sz w:val="24"/>
          <w:szCs w:val="24"/>
          <w:lang w:val="en-GB" w:eastAsia="en-US"/>
        </w:rPr>
        <w:t>/students are diverse and respond to the specifics of the group. However, the observed shortcoming of this model is that, due t</w:t>
      </w:r>
      <w:r w:rsidR="00DE1F82" w:rsidRPr="009D6BBF">
        <w:rPr>
          <w:rFonts w:cs="Arial"/>
          <w:noProof w:val="0"/>
          <w:color w:val="000000" w:themeColor="text1"/>
          <w:sz w:val="24"/>
          <w:szCs w:val="24"/>
          <w:lang w:val="en-GB" w:eastAsia="en-US"/>
        </w:rPr>
        <w:t>o the absence of an individualis</w:t>
      </w:r>
      <w:r w:rsidRPr="009D6BBF">
        <w:rPr>
          <w:rFonts w:cs="Arial"/>
          <w:noProof w:val="0"/>
          <w:color w:val="000000" w:themeColor="text1"/>
          <w:sz w:val="24"/>
          <w:szCs w:val="24"/>
          <w:lang w:val="en-GB" w:eastAsia="en-US"/>
        </w:rPr>
        <w:t>ed approach, so</w:t>
      </w:r>
      <w:r w:rsidR="00DE1F82" w:rsidRPr="009D6BBF">
        <w:rPr>
          <w:rFonts w:cs="Arial"/>
          <w:noProof w:val="0"/>
          <w:color w:val="000000" w:themeColor="text1"/>
          <w:sz w:val="24"/>
          <w:szCs w:val="24"/>
          <w:lang w:val="en-GB" w:eastAsia="en-US"/>
        </w:rPr>
        <w:t>me pupils/students do not realis</w:t>
      </w:r>
      <w:r w:rsidRPr="009D6BBF">
        <w:rPr>
          <w:rFonts w:cs="Arial"/>
          <w:noProof w:val="0"/>
          <w:color w:val="000000" w:themeColor="text1"/>
          <w:sz w:val="24"/>
          <w:szCs w:val="24"/>
          <w:lang w:val="en-GB" w:eastAsia="en-US"/>
        </w:rPr>
        <w:t>e their full potential. Therefore, it is important to complement</w:t>
      </w:r>
      <w:r w:rsidR="00DE1F82" w:rsidRPr="009D6BBF">
        <w:rPr>
          <w:rFonts w:cs="Arial"/>
          <w:noProof w:val="0"/>
          <w:color w:val="000000" w:themeColor="text1"/>
          <w:sz w:val="24"/>
          <w:szCs w:val="24"/>
          <w:lang w:val="en-GB" w:eastAsia="en-US"/>
        </w:rPr>
        <w:t xml:space="preserve"> it with an individualis</w:t>
      </w:r>
      <w:r w:rsidRPr="009D6BBF">
        <w:rPr>
          <w:rFonts w:cs="Arial"/>
          <w:noProof w:val="0"/>
          <w:color w:val="000000" w:themeColor="text1"/>
          <w:sz w:val="24"/>
          <w:szCs w:val="24"/>
          <w:lang w:val="en-GB" w:eastAsia="en-US"/>
        </w:rPr>
        <w:t>ation</w:t>
      </w:r>
      <w:r w:rsidR="00DE1F82" w:rsidRPr="009D6BBF">
        <w:rPr>
          <w:rFonts w:cs="Arial"/>
          <w:noProof w:val="0"/>
          <w:color w:val="000000" w:themeColor="text1"/>
          <w:sz w:val="24"/>
          <w:szCs w:val="24"/>
          <w:lang w:val="en-GB" w:eastAsia="en-US"/>
        </w:rPr>
        <w:t xml:space="preserve"> model</w:t>
      </w:r>
      <w:r w:rsidRPr="009D6BBF">
        <w:rPr>
          <w:rFonts w:cs="Arial"/>
          <w:noProof w:val="0"/>
          <w:color w:val="000000" w:themeColor="text1"/>
          <w:sz w:val="24"/>
          <w:szCs w:val="24"/>
          <w:lang w:val="en-GB" w:eastAsia="en-US"/>
        </w:rPr>
        <w:t>.</w:t>
      </w:r>
    </w:p>
    <w:p w14:paraId="72EF58E4" w14:textId="54C615C6" w:rsidR="00B74DD8" w:rsidRPr="009D6BBF" w:rsidRDefault="00DE1F82" w:rsidP="00B74DD8">
      <w:pPr>
        <w:spacing w:line="276" w:lineRule="auto"/>
        <w:contextualSpacing/>
        <w:rPr>
          <w:rFonts w:cs="Arial"/>
          <w:noProof w:val="0"/>
          <w:color w:val="000000" w:themeColor="text1"/>
          <w:sz w:val="24"/>
          <w:szCs w:val="24"/>
          <w:lang w:val="en-GB" w:eastAsia="en-US"/>
        </w:rPr>
      </w:pPr>
      <w:r w:rsidRPr="009D6BBF">
        <w:rPr>
          <w:rFonts w:cs="Arial"/>
          <w:i/>
          <w:noProof w:val="0"/>
          <w:color w:val="000000" w:themeColor="text1"/>
          <w:sz w:val="24"/>
          <w:szCs w:val="24"/>
          <w:lang w:val="en-GB" w:eastAsia="en-US"/>
        </w:rPr>
        <w:t>Individualis</w:t>
      </w:r>
      <w:r w:rsidR="00B74DD8" w:rsidRPr="009D6BBF">
        <w:rPr>
          <w:rFonts w:cs="Arial"/>
          <w:i/>
          <w:noProof w:val="0"/>
          <w:color w:val="000000" w:themeColor="text1"/>
          <w:sz w:val="24"/>
          <w:szCs w:val="24"/>
          <w:lang w:val="en-GB" w:eastAsia="en-US"/>
        </w:rPr>
        <w:t>ation</w:t>
      </w:r>
      <w:r w:rsidR="00B74DD8" w:rsidRPr="009D6BBF">
        <w:rPr>
          <w:rFonts w:cs="Arial"/>
          <w:noProof w:val="0"/>
          <w:color w:val="000000" w:themeColor="text1"/>
          <w:sz w:val="24"/>
          <w:szCs w:val="24"/>
          <w:lang w:val="en-GB" w:eastAsia="en-US"/>
        </w:rPr>
        <w:t xml:space="preserve"> as a teaching model encourages the teacher to notice and respect the ind</w:t>
      </w:r>
      <w:r w:rsidRPr="009D6BBF">
        <w:rPr>
          <w:rFonts w:cs="Arial"/>
          <w:noProof w:val="0"/>
          <w:color w:val="000000" w:themeColor="text1"/>
          <w:sz w:val="24"/>
          <w:szCs w:val="24"/>
          <w:lang w:val="en-GB" w:eastAsia="en-US"/>
        </w:rPr>
        <w:t>ividual potential of the pupil</w:t>
      </w:r>
      <w:r w:rsidR="00B74DD8" w:rsidRPr="009D6BBF">
        <w:rPr>
          <w:rFonts w:cs="Arial"/>
          <w:noProof w:val="0"/>
          <w:color w:val="000000" w:themeColor="text1"/>
          <w:sz w:val="24"/>
          <w:szCs w:val="24"/>
          <w:lang w:val="en-GB" w:eastAsia="en-US"/>
        </w:rPr>
        <w:t>/student, selects tasks according to the cognitive assessm</w:t>
      </w:r>
      <w:r w:rsidRPr="009D6BBF">
        <w:rPr>
          <w:rFonts w:cs="Arial"/>
          <w:noProof w:val="0"/>
          <w:color w:val="000000" w:themeColor="text1"/>
          <w:sz w:val="24"/>
          <w:szCs w:val="24"/>
          <w:lang w:val="en-GB" w:eastAsia="en-US"/>
        </w:rPr>
        <w:t>ent and abilities of the pupil</w:t>
      </w:r>
      <w:r w:rsidR="00B74DD8" w:rsidRPr="009D6BBF">
        <w:rPr>
          <w:rFonts w:cs="Arial"/>
          <w:noProof w:val="0"/>
          <w:color w:val="000000" w:themeColor="text1"/>
          <w:sz w:val="24"/>
          <w:szCs w:val="24"/>
          <w:lang w:val="en-GB" w:eastAsia="en-US"/>
        </w:rPr>
        <w:t xml:space="preserve">/student, selects contents that are a means of successfully achieving educational outcomes, positively directs expectations, monitors and evaluates success more often and connects the material with experience from everyday life (Bray and McClaskey). All pupils/students are presented with challenges and equal opportunities to achieve certain results. However, the danger and deficiency in the application of this model can occur in the case of a wrong assessment of the abilities and possibilities of </w:t>
      </w:r>
      <w:r w:rsidR="00A2508A" w:rsidRPr="009D6BBF">
        <w:rPr>
          <w:rFonts w:cs="Arial"/>
          <w:noProof w:val="0"/>
          <w:color w:val="000000" w:themeColor="text1"/>
          <w:sz w:val="24"/>
          <w:szCs w:val="24"/>
          <w:lang w:val="en-GB" w:eastAsia="en-US"/>
        </w:rPr>
        <w:t>pupils/</w:t>
      </w:r>
      <w:r w:rsidR="00B74DD8" w:rsidRPr="009D6BBF">
        <w:rPr>
          <w:rFonts w:cs="Arial"/>
          <w:noProof w:val="0"/>
          <w:color w:val="000000" w:themeColor="text1"/>
          <w:sz w:val="24"/>
          <w:szCs w:val="24"/>
          <w:lang w:val="en-GB" w:eastAsia="en-US"/>
        </w:rPr>
        <w:t xml:space="preserve">students by </w:t>
      </w:r>
      <w:r w:rsidR="00A2508A" w:rsidRPr="009D6BBF">
        <w:rPr>
          <w:rFonts w:cs="Arial"/>
          <w:noProof w:val="0"/>
          <w:color w:val="000000" w:themeColor="text1"/>
          <w:sz w:val="24"/>
          <w:szCs w:val="24"/>
          <w:lang w:val="en-GB" w:eastAsia="en-US"/>
        </w:rPr>
        <w:t xml:space="preserve">educators </w:t>
      </w:r>
      <w:r w:rsidR="00B74DD8" w:rsidRPr="009D6BBF">
        <w:rPr>
          <w:rFonts w:cs="Arial"/>
          <w:noProof w:val="0"/>
          <w:color w:val="000000" w:themeColor="text1"/>
          <w:sz w:val="24"/>
          <w:szCs w:val="24"/>
          <w:lang w:val="en-GB" w:eastAsia="en-US"/>
        </w:rPr>
        <w:t>and/or parents, which is fu</w:t>
      </w:r>
      <w:r w:rsidR="00A2508A" w:rsidRPr="009D6BBF">
        <w:rPr>
          <w:rFonts w:cs="Arial"/>
          <w:noProof w:val="0"/>
          <w:color w:val="000000" w:themeColor="text1"/>
          <w:sz w:val="24"/>
          <w:szCs w:val="24"/>
          <w:lang w:val="en-GB" w:eastAsia="en-US"/>
        </w:rPr>
        <w:t>rther overcome by the personalis</w:t>
      </w:r>
      <w:r w:rsidR="00B74DD8" w:rsidRPr="009D6BBF">
        <w:rPr>
          <w:rFonts w:cs="Arial"/>
          <w:noProof w:val="0"/>
          <w:color w:val="000000" w:themeColor="text1"/>
          <w:sz w:val="24"/>
          <w:szCs w:val="24"/>
          <w:lang w:val="en-GB" w:eastAsia="en-US"/>
        </w:rPr>
        <w:t>ation model.</w:t>
      </w:r>
    </w:p>
    <w:p w14:paraId="6CAD2890" w14:textId="3CB6EAA1" w:rsidR="00B74DD8" w:rsidRPr="009D6BBF" w:rsidRDefault="00A2508A" w:rsidP="00B74DD8">
      <w:pPr>
        <w:spacing w:line="276" w:lineRule="auto"/>
        <w:contextualSpacing/>
        <w:rPr>
          <w:rFonts w:cs="Arial"/>
          <w:noProof w:val="0"/>
          <w:color w:val="000000" w:themeColor="text1"/>
          <w:sz w:val="24"/>
          <w:szCs w:val="24"/>
          <w:lang w:val="en-GB" w:eastAsia="en-US"/>
        </w:rPr>
      </w:pPr>
      <w:r w:rsidRPr="009D6BBF">
        <w:rPr>
          <w:rFonts w:cs="Arial"/>
          <w:i/>
          <w:noProof w:val="0"/>
          <w:color w:val="000000" w:themeColor="text1"/>
          <w:sz w:val="24"/>
          <w:szCs w:val="24"/>
          <w:lang w:val="en-GB" w:eastAsia="en-US"/>
        </w:rPr>
        <w:t>The personalis</w:t>
      </w:r>
      <w:r w:rsidR="00B74DD8" w:rsidRPr="009D6BBF">
        <w:rPr>
          <w:rFonts w:cs="Arial"/>
          <w:i/>
          <w:noProof w:val="0"/>
          <w:color w:val="000000" w:themeColor="text1"/>
          <w:sz w:val="24"/>
          <w:szCs w:val="24"/>
          <w:lang w:val="en-GB" w:eastAsia="en-US"/>
        </w:rPr>
        <w:t>ed model</w:t>
      </w:r>
      <w:r w:rsidR="00B74DD8" w:rsidRPr="009D6BBF">
        <w:rPr>
          <w:rFonts w:cs="Arial"/>
          <w:noProof w:val="0"/>
          <w:color w:val="000000" w:themeColor="text1"/>
          <w:sz w:val="24"/>
          <w:szCs w:val="24"/>
          <w:lang w:val="en-GB" w:eastAsia="en-US"/>
        </w:rPr>
        <w:t xml:space="preserve"> implies the active participation of pupils/students in the educational process. That is, pupils/students are participants </w:t>
      </w:r>
      <w:r w:rsidRPr="009D6BBF">
        <w:rPr>
          <w:rFonts w:cs="Arial"/>
          <w:noProof w:val="0"/>
          <w:color w:val="000000" w:themeColor="text1"/>
          <w:sz w:val="24"/>
          <w:szCs w:val="24"/>
          <w:lang w:val="en-GB" w:eastAsia="en-US"/>
        </w:rPr>
        <w:t>in its creation, editing, realis</w:t>
      </w:r>
      <w:r w:rsidR="00B74DD8" w:rsidRPr="009D6BBF">
        <w:rPr>
          <w:rFonts w:cs="Arial"/>
          <w:noProof w:val="0"/>
          <w:color w:val="000000" w:themeColor="text1"/>
          <w:sz w:val="24"/>
          <w:szCs w:val="24"/>
          <w:lang w:val="en-GB" w:eastAsia="en-US"/>
        </w:rPr>
        <w:t xml:space="preserve">ation and modification, which includes adequate and adapted methods, pace of work, but also the goals </w:t>
      </w:r>
      <w:r w:rsidR="00B74DD8" w:rsidRPr="009D6BBF">
        <w:rPr>
          <w:rFonts w:cs="Arial"/>
          <w:noProof w:val="0"/>
          <w:color w:val="000000" w:themeColor="text1"/>
          <w:sz w:val="24"/>
          <w:szCs w:val="24"/>
          <w:lang w:val="en-GB" w:eastAsia="en-US"/>
        </w:rPr>
        <w:lastRenderedPageBreak/>
        <w:t xml:space="preserve">of each individual pupil/student </w:t>
      </w:r>
      <w:r w:rsidRPr="009D6BBF">
        <w:rPr>
          <w:rFonts w:cs="Arial"/>
          <w:noProof w:val="0"/>
          <w:color w:val="000000" w:themeColor="text1"/>
          <w:sz w:val="24"/>
          <w:szCs w:val="24"/>
          <w:lang w:val="en-GB" w:eastAsia="en-US"/>
        </w:rPr>
        <w:t>(Bray and McClaskey). Personalis</w:t>
      </w:r>
      <w:r w:rsidR="00B74DD8" w:rsidRPr="009D6BBF">
        <w:rPr>
          <w:rFonts w:cs="Arial"/>
          <w:noProof w:val="0"/>
          <w:color w:val="000000" w:themeColor="text1"/>
          <w:sz w:val="24"/>
          <w:szCs w:val="24"/>
          <w:lang w:val="en-GB" w:eastAsia="en-US"/>
        </w:rPr>
        <w:t xml:space="preserve">ation is, therefore, the adaptation of instructions to the preferences, needs, and interests of an individual </w:t>
      </w:r>
      <w:r w:rsidRPr="009D6BBF">
        <w:rPr>
          <w:rFonts w:cs="Arial"/>
          <w:noProof w:val="0"/>
          <w:color w:val="000000" w:themeColor="text1"/>
          <w:sz w:val="24"/>
          <w:szCs w:val="24"/>
          <w:lang w:val="en-GB" w:eastAsia="en-US"/>
        </w:rPr>
        <w:t>pupil/student</w:t>
      </w:r>
      <w:r w:rsidR="00B74DD8" w:rsidRPr="009D6BBF">
        <w:rPr>
          <w:rFonts w:cs="Arial"/>
          <w:noProof w:val="0"/>
          <w:color w:val="000000" w:themeColor="text1"/>
          <w:sz w:val="24"/>
          <w:szCs w:val="24"/>
          <w:lang w:val="en-GB" w:eastAsia="en-US"/>
        </w:rPr>
        <w:t xml:space="preserve"> and at the same time appreciation and respect of </w:t>
      </w:r>
      <w:r w:rsidRPr="009D6BBF">
        <w:rPr>
          <w:rFonts w:cs="Arial"/>
          <w:noProof w:val="0"/>
          <w:color w:val="000000" w:themeColor="text1"/>
          <w:sz w:val="24"/>
          <w:szCs w:val="24"/>
          <w:lang w:val="en-GB" w:eastAsia="en-US"/>
        </w:rPr>
        <w:t>pupils/</w:t>
      </w:r>
      <w:r w:rsidR="00B74DD8" w:rsidRPr="009D6BBF">
        <w:rPr>
          <w:rFonts w:cs="Arial"/>
          <w:noProof w:val="0"/>
          <w:color w:val="000000" w:themeColor="text1"/>
          <w:sz w:val="24"/>
          <w:szCs w:val="24"/>
          <w:lang w:val="en-GB" w:eastAsia="en-US"/>
        </w:rPr>
        <w:t xml:space="preserve">students by teachers. This approach implies not only the right to, in and through education but also the associated responsibilities arising from these rights. </w:t>
      </w:r>
    </w:p>
    <w:p w14:paraId="605F30BC" w14:textId="02DAD297" w:rsidR="001716AB" w:rsidRPr="009D6BBF" w:rsidRDefault="00A2508A" w:rsidP="00B74DD8">
      <w:pPr>
        <w:spacing w:line="276" w:lineRule="auto"/>
        <w:contextualSpacing/>
        <w:rPr>
          <w:rFonts w:cs="Arial"/>
          <w:noProof w:val="0"/>
          <w:color w:val="000000" w:themeColor="text1"/>
          <w:sz w:val="24"/>
          <w:szCs w:val="24"/>
          <w:lang w:val="en-GB"/>
        </w:rPr>
      </w:pPr>
      <w:r w:rsidRPr="009D6BBF">
        <w:rPr>
          <w:rStyle w:val="y2iqfc"/>
          <w:rFonts w:cs="Arial"/>
          <w:noProof w:val="0"/>
          <w:color w:val="000000" w:themeColor="text1"/>
          <w:sz w:val="24"/>
          <w:szCs w:val="24"/>
          <w:lang w:val="en-GB"/>
        </w:rPr>
        <w:t>The application of ICT in the process of learning and teaching through online and blended teaching and learning models provides new, more flexible approaches to quality teaching, learning programmes and other educational resources. It enables learning and teachin</w:t>
      </w:r>
      <w:r w:rsidR="0058121B" w:rsidRPr="009D6BBF">
        <w:rPr>
          <w:rStyle w:val="y2iqfc"/>
          <w:rFonts w:cs="Arial"/>
          <w:noProof w:val="0"/>
          <w:color w:val="000000" w:themeColor="text1"/>
          <w:sz w:val="24"/>
          <w:szCs w:val="24"/>
          <w:lang w:val="en-GB"/>
        </w:rPr>
        <w:t>g based on the principles of UDL</w:t>
      </w:r>
      <w:r w:rsidRPr="009D6BBF">
        <w:rPr>
          <w:rStyle w:val="y2iqfc"/>
          <w:rFonts w:cs="Arial"/>
          <w:noProof w:val="0"/>
          <w:color w:val="000000" w:themeColor="text1"/>
          <w:sz w:val="24"/>
          <w:szCs w:val="24"/>
          <w:lang w:val="en-GB"/>
        </w:rPr>
        <w:t xml:space="preserve"> (different ways of presenting the content, opportunities for different expressions of pupils/students and participation and motivation in learning) as well as the implementation of modern teaching</w:t>
      </w:r>
      <w:r w:rsidR="0058121B" w:rsidRPr="009D6BBF">
        <w:rPr>
          <w:rStyle w:val="y2iqfc"/>
          <w:rFonts w:cs="Arial"/>
          <w:noProof w:val="0"/>
          <w:color w:val="000000" w:themeColor="text1"/>
          <w:sz w:val="24"/>
          <w:szCs w:val="24"/>
          <w:lang w:val="en-GB"/>
        </w:rPr>
        <w:t xml:space="preserve"> models. Online and blended</w:t>
      </w:r>
      <w:r w:rsidRPr="009D6BBF">
        <w:rPr>
          <w:rStyle w:val="y2iqfc"/>
          <w:rFonts w:cs="Arial"/>
          <w:noProof w:val="0"/>
          <w:color w:val="000000" w:themeColor="text1"/>
          <w:sz w:val="24"/>
          <w:szCs w:val="24"/>
          <w:lang w:val="en-GB"/>
        </w:rPr>
        <w:t xml:space="preserve"> teaching implies learning and teaching that is </w:t>
      </w:r>
      <w:r w:rsidR="0058121B" w:rsidRPr="009D6BBF">
        <w:rPr>
          <w:rStyle w:val="y2iqfc"/>
          <w:rFonts w:cs="Arial"/>
          <w:noProof w:val="0"/>
          <w:color w:val="000000" w:themeColor="text1"/>
          <w:sz w:val="24"/>
          <w:szCs w:val="24"/>
          <w:lang w:val="en-GB"/>
        </w:rPr>
        <w:t>less dependent on the synchronis</w:t>
      </w:r>
      <w:r w:rsidRPr="009D6BBF">
        <w:rPr>
          <w:rStyle w:val="y2iqfc"/>
          <w:rFonts w:cs="Arial"/>
          <w:noProof w:val="0"/>
          <w:color w:val="000000" w:themeColor="text1"/>
          <w:sz w:val="24"/>
          <w:szCs w:val="24"/>
          <w:lang w:val="en-GB"/>
        </w:rPr>
        <w:t>ation of teachers and pupils/students with re</w:t>
      </w:r>
      <w:r w:rsidR="0058121B" w:rsidRPr="009D6BBF">
        <w:rPr>
          <w:rStyle w:val="y2iqfc"/>
          <w:rFonts w:cs="Arial"/>
          <w:noProof w:val="0"/>
          <w:color w:val="000000" w:themeColor="text1"/>
          <w:sz w:val="24"/>
          <w:szCs w:val="24"/>
          <w:lang w:val="en-GB"/>
        </w:rPr>
        <w:t>gard to time and place, and</w:t>
      </w:r>
      <w:r w:rsidRPr="009D6BBF">
        <w:rPr>
          <w:rStyle w:val="y2iqfc"/>
          <w:rFonts w:cs="Arial"/>
          <w:noProof w:val="0"/>
          <w:color w:val="000000" w:themeColor="text1"/>
          <w:sz w:val="24"/>
          <w:szCs w:val="24"/>
          <w:lang w:val="en-GB"/>
        </w:rPr>
        <w:t xml:space="preserve"> the use of different digital tools</w:t>
      </w:r>
      <w:r w:rsidR="0058121B" w:rsidRPr="009D6BBF">
        <w:rPr>
          <w:rStyle w:val="y2iqfc"/>
          <w:rFonts w:cs="Arial"/>
          <w:noProof w:val="0"/>
          <w:color w:val="000000" w:themeColor="text1"/>
          <w:sz w:val="24"/>
          <w:szCs w:val="24"/>
          <w:lang w:val="en-GB"/>
        </w:rPr>
        <w:t xml:space="preserve"> as well</w:t>
      </w:r>
      <w:r w:rsidRPr="009D6BBF">
        <w:rPr>
          <w:rStyle w:val="y2iqfc"/>
          <w:rFonts w:cs="Arial"/>
          <w:noProof w:val="0"/>
          <w:color w:val="000000" w:themeColor="text1"/>
          <w:sz w:val="24"/>
          <w:szCs w:val="24"/>
          <w:lang w:val="en-GB"/>
        </w:rPr>
        <w:t>. The effectiveness of the learning and teaching process is linked to the outcomes, i.e. the educ</w:t>
      </w:r>
      <w:r w:rsidR="0058121B" w:rsidRPr="009D6BBF">
        <w:rPr>
          <w:rStyle w:val="y2iqfc"/>
          <w:rFonts w:cs="Arial"/>
          <w:noProof w:val="0"/>
          <w:color w:val="000000" w:themeColor="text1"/>
          <w:sz w:val="24"/>
          <w:szCs w:val="24"/>
          <w:lang w:val="en-GB"/>
        </w:rPr>
        <w:t>ational achievements of pupils</w:t>
      </w:r>
      <w:r w:rsidRPr="009D6BBF">
        <w:rPr>
          <w:rStyle w:val="y2iqfc"/>
          <w:rFonts w:cs="Arial"/>
          <w:noProof w:val="0"/>
          <w:color w:val="000000" w:themeColor="text1"/>
          <w:sz w:val="24"/>
          <w:szCs w:val="24"/>
          <w:lang w:val="en-GB"/>
        </w:rPr>
        <w:t xml:space="preserve"> through monitoring, evaluation and assessment procedures.</w:t>
      </w:r>
    </w:p>
    <w:p w14:paraId="67AFC998" w14:textId="376C7004" w:rsidR="00872771" w:rsidRPr="009D6BBF" w:rsidRDefault="008A3DA3" w:rsidP="008A3DA3">
      <w:pPr>
        <w:pStyle w:val="Heading2"/>
        <w:numPr>
          <w:ilvl w:val="1"/>
          <w:numId w:val="69"/>
        </w:numPr>
        <w:rPr>
          <w:rFonts w:ascii="Cambria" w:hAnsi="Cambria"/>
          <w:noProof w:val="0"/>
          <w:lang w:val="en-GB"/>
        </w:rPr>
      </w:pPr>
      <w:r w:rsidRPr="009D6BBF">
        <w:rPr>
          <w:rFonts w:ascii="Cambria" w:hAnsi="Cambria"/>
          <w:noProof w:val="0"/>
          <w:lang w:val="en-GB"/>
        </w:rPr>
        <w:t>Monitoring, evaluation and assessment of pupils/students' achievements in online and combined classes</w:t>
      </w:r>
    </w:p>
    <w:p w14:paraId="288FC8EC" w14:textId="2A39FD39" w:rsidR="00AA11C2" w:rsidRPr="009D6BBF" w:rsidRDefault="008A3DA3" w:rsidP="00E979CB">
      <w:pPr>
        <w:spacing w:line="276" w:lineRule="auto"/>
        <w:rPr>
          <w:rFonts w:eastAsia="Times New Roman" w:cs="Arial"/>
          <w:noProof w:val="0"/>
          <w:sz w:val="24"/>
          <w:szCs w:val="24"/>
          <w:lang w:val="en-GB"/>
        </w:rPr>
      </w:pPr>
      <w:r w:rsidRPr="009D6BBF">
        <w:rPr>
          <w:rFonts w:eastAsia="Times New Roman" w:cs="Arial"/>
          <w:noProof w:val="0"/>
          <w:color w:val="000000"/>
          <w:sz w:val="24"/>
          <w:szCs w:val="24"/>
          <w:lang w:val="en-GB"/>
        </w:rPr>
        <w:t xml:space="preserve">Monitoring, evaluation and assessment of primary and secondary school </w:t>
      </w:r>
      <w:r w:rsidR="00041D87" w:rsidRPr="009D6BBF">
        <w:rPr>
          <w:rFonts w:eastAsia="Times New Roman" w:cs="Arial"/>
          <w:noProof w:val="0"/>
          <w:color w:val="000000"/>
          <w:sz w:val="24"/>
          <w:szCs w:val="24"/>
          <w:lang w:val="en-GB"/>
        </w:rPr>
        <w:t>pupils is regulated by the rulebooks</w:t>
      </w:r>
      <w:r w:rsidRPr="009D6BBF">
        <w:rPr>
          <w:rFonts w:eastAsia="Times New Roman" w:cs="Arial"/>
          <w:noProof w:val="0"/>
          <w:color w:val="000000"/>
          <w:sz w:val="24"/>
          <w:szCs w:val="24"/>
          <w:lang w:val="en-GB"/>
        </w:rPr>
        <w:t xml:space="preserve"> of the competent educational authorities in administrative units. They generally envisage dif</w:t>
      </w:r>
      <w:r w:rsidR="00041D87" w:rsidRPr="009D6BBF">
        <w:rPr>
          <w:rFonts w:eastAsia="Times New Roman" w:cs="Arial"/>
          <w:noProof w:val="0"/>
          <w:color w:val="000000"/>
          <w:sz w:val="24"/>
          <w:szCs w:val="24"/>
          <w:lang w:val="en-GB"/>
        </w:rPr>
        <w:t>ferent ways of measuring pupil</w:t>
      </w:r>
      <w:r w:rsidRPr="009D6BBF">
        <w:rPr>
          <w:rFonts w:eastAsia="Times New Roman" w:cs="Arial"/>
          <w:noProof w:val="0"/>
          <w:color w:val="000000"/>
          <w:sz w:val="24"/>
          <w:szCs w:val="24"/>
          <w:lang w:val="en-GB"/>
        </w:rPr>
        <w:t xml:space="preserve"> learning, mainly in the classroom (e</w:t>
      </w:r>
      <w:r w:rsidR="00041D87" w:rsidRPr="009D6BBF">
        <w:rPr>
          <w:rFonts w:eastAsia="Times New Roman" w:cs="Arial"/>
          <w:noProof w:val="0"/>
          <w:color w:val="000000"/>
          <w:sz w:val="24"/>
          <w:szCs w:val="24"/>
          <w:lang w:val="en-GB"/>
        </w:rPr>
        <w:t>.</w:t>
      </w:r>
      <w:r w:rsidRPr="009D6BBF">
        <w:rPr>
          <w:rFonts w:eastAsia="Times New Roman" w:cs="Arial"/>
          <w:noProof w:val="0"/>
          <w:color w:val="000000"/>
          <w:sz w:val="24"/>
          <w:szCs w:val="24"/>
          <w:lang w:val="en-GB"/>
        </w:rPr>
        <w:t>g</w:t>
      </w:r>
      <w:r w:rsidR="00041D87" w:rsidRPr="009D6BBF">
        <w:rPr>
          <w:rFonts w:eastAsia="Times New Roman" w:cs="Arial"/>
          <w:noProof w:val="0"/>
          <w:color w:val="000000"/>
          <w:sz w:val="24"/>
          <w:szCs w:val="24"/>
          <w:lang w:val="en-GB"/>
        </w:rPr>
        <w:t>.</w:t>
      </w:r>
      <w:r w:rsidRPr="009D6BBF">
        <w:rPr>
          <w:rFonts w:eastAsia="Times New Roman" w:cs="Arial"/>
          <w:noProof w:val="0"/>
          <w:color w:val="000000"/>
          <w:sz w:val="24"/>
          <w:szCs w:val="24"/>
          <w:lang w:val="en-GB"/>
        </w:rPr>
        <w:t xml:space="preserve"> oral, written and practical assessment), the frequency and timing of assessment and the procedures for assessing an</w:t>
      </w:r>
      <w:r w:rsidR="00041D87" w:rsidRPr="009D6BBF">
        <w:rPr>
          <w:rFonts w:eastAsia="Times New Roman" w:cs="Arial"/>
          <w:noProof w:val="0"/>
          <w:color w:val="000000"/>
          <w:sz w:val="24"/>
          <w:szCs w:val="24"/>
          <w:lang w:val="en-GB"/>
        </w:rPr>
        <w:t>d providing feedback to pupils</w:t>
      </w:r>
      <w:r w:rsidRPr="009D6BBF">
        <w:rPr>
          <w:rFonts w:eastAsia="Times New Roman" w:cs="Arial"/>
          <w:noProof w:val="0"/>
          <w:color w:val="000000"/>
          <w:sz w:val="24"/>
          <w:szCs w:val="24"/>
          <w:lang w:val="en-GB"/>
        </w:rPr>
        <w:t xml:space="preserve"> and their parents. On a pos</w:t>
      </w:r>
      <w:r w:rsidR="00041D87" w:rsidRPr="009D6BBF">
        <w:rPr>
          <w:rFonts w:eastAsia="Times New Roman" w:cs="Arial"/>
          <w:noProof w:val="0"/>
          <w:color w:val="000000"/>
          <w:sz w:val="24"/>
          <w:szCs w:val="24"/>
          <w:lang w:val="en-GB"/>
        </w:rPr>
        <w:t>itive note, many of the rulebooks</w:t>
      </w:r>
      <w:r w:rsidRPr="009D6BBF">
        <w:rPr>
          <w:rFonts w:eastAsia="Times New Roman" w:cs="Arial"/>
          <w:noProof w:val="0"/>
          <w:color w:val="000000"/>
          <w:sz w:val="24"/>
          <w:szCs w:val="24"/>
          <w:lang w:val="en-GB"/>
        </w:rPr>
        <w:t xml:space="preserve"> refer to key principles of assessment, such as the importance of using both numerical and descriptive assessments and conducting "base checks" or diagnostic testing at the beginning of the school year. However, formative evaluation is generally not an integral part of the rulebook on evaluation, nor is the evaluation process itself related to the improvement of curricula an</w:t>
      </w:r>
      <w:r w:rsidR="00041D87" w:rsidRPr="009D6BBF">
        <w:rPr>
          <w:rFonts w:eastAsia="Times New Roman" w:cs="Arial"/>
          <w:noProof w:val="0"/>
          <w:color w:val="000000"/>
          <w:sz w:val="24"/>
          <w:szCs w:val="24"/>
          <w:lang w:val="en-GB"/>
        </w:rPr>
        <w:t>d pupil achievement standards</w:t>
      </w:r>
      <w:r w:rsidR="00B8371D" w:rsidRPr="009D6BBF">
        <w:rPr>
          <w:rFonts w:eastAsia="Times New Roman" w:cs="Arial"/>
          <w:noProof w:val="0"/>
          <w:color w:val="000000"/>
          <w:sz w:val="24"/>
          <w:szCs w:val="24"/>
          <w:lang w:val="en-GB"/>
        </w:rPr>
        <w:t>.</w:t>
      </w:r>
      <w:r w:rsidR="006B5F71" w:rsidRPr="009D6BBF">
        <w:rPr>
          <w:rStyle w:val="FootnoteReference"/>
          <w:rFonts w:eastAsia="Times New Roman" w:cs="Arial"/>
          <w:noProof w:val="0"/>
          <w:color w:val="000000"/>
          <w:sz w:val="24"/>
          <w:szCs w:val="24"/>
          <w:lang w:val="en-GB"/>
        </w:rPr>
        <w:footnoteReference w:id="10"/>
      </w:r>
      <w:r w:rsidR="00041D87" w:rsidRPr="009D6BBF">
        <w:rPr>
          <w:noProof w:val="0"/>
          <w:lang w:val="en-GB"/>
        </w:rPr>
        <w:t xml:space="preserve"> </w:t>
      </w:r>
      <w:r w:rsidR="00041D87" w:rsidRPr="009D6BBF">
        <w:rPr>
          <w:rFonts w:eastAsia="Times New Roman" w:cs="Arial"/>
          <w:noProof w:val="0"/>
          <w:color w:val="000000"/>
          <w:sz w:val="24"/>
          <w:szCs w:val="24"/>
          <w:lang w:val="en-GB"/>
        </w:rPr>
        <w:t>Thus, in Bosnia and Herzegovina there is no formative evaluation that explains how to diagnose pupil achievement in relation to expected learning outcomes and how to use this information to differentiate and adapt teaching to the needs of individual pupils. It is noticeable that in practice there is a gap between what, on the one hand, constitutes the framework of curricula and program</w:t>
      </w:r>
      <w:r w:rsidR="00287C5A" w:rsidRPr="009D6BBF">
        <w:rPr>
          <w:rFonts w:eastAsia="Times New Roman" w:cs="Arial"/>
          <w:noProof w:val="0"/>
          <w:color w:val="000000"/>
          <w:sz w:val="24"/>
          <w:szCs w:val="24"/>
          <w:lang w:val="en-GB"/>
        </w:rPr>
        <w:t>me</w:t>
      </w:r>
      <w:r w:rsidR="00041D87" w:rsidRPr="009D6BBF">
        <w:rPr>
          <w:rFonts w:eastAsia="Times New Roman" w:cs="Arial"/>
          <w:noProof w:val="0"/>
          <w:color w:val="000000"/>
          <w:sz w:val="24"/>
          <w:szCs w:val="24"/>
          <w:lang w:val="en-GB"/>
        </w:rPr>
        <w:t>s based on competences and the evaluation of achievements, on the other hand, because there are no clear and balanced evaluation instruments focused on outcomes or competences</w:t>
      </w:r>
      <w:r w:rsidR="00B1062B" w:rsidRPr="009D6BBF">
        <w:rPr>
          <w:rFonts w:eastAsia="Times New Roman" w:cs="Arial"/>
          <w:noProof w:val="0"/>
          <w:color w:val="000000"/>
          <w:sz w:val="24"/>
          <w:szCs w:val="24"/>
          <w:lang w:val="en-GB"/>
        </w:rPr>
        <w:t>.</w:t>
      </w:r>
    </w:p>
    <w:p w14:paraId="0764AAB8" w14:textId="29D792A3" w:rsidR="005C222D" w:rsidRPr="009D6BBF" w:rsidRDefault="005C222D" w:rsidP="005C222D">
      <w:pPr>
        <w:spacing w:line="276" w:lineRule="auto"/>
        <w:rPr>
          <w:noProof w:val="0"/>
          <w:sz w:val="24"/>
          <w:szCs w:val="24"/>
          <w:lang w:val="en-GB"/>
        </w:rPr>
      </w:pPr>
      <w:r w:rsidRPr="009D6BBF">
        <w:rPr>
          <w:noProof w:val="0"/>
          <w:sz w:val="24"/>
          <w:szCs w:val="24"/>
          <w:lang w:val="en-GB"/>
        </w:rPr>
        <w:lastRenderedPageBreak/>
        <w:t>In the context of online and blended teaching and learning during the Covid-19 pandemic, the aforementioned shortcomings were intensified, and the focus of evaluation continued to be on the content and knowledge of pupils/students, that is, summative evaluation, and not on the learning process and feedback, which can be a prerequisite for improving teaching practices and achieving better pupil/student results.</w:t>
      </w:r>
    </w:p>
    <w:p w14:paraId="34FD5136" w14:textId="6DCCFB9A" w:rsidR="00E979CB" w:rsidRPr="009D6BBF" w:rsidRDefault="005C222D" w:rsidP="009A0C13">
      <w:pPr>
        <w:spacing w:line="276" w:lineRule="auto"/>
        <w:contextualSpacing/>
        <w:rPr>
          <w:rStyle w:val="Strong"/>
          <w:rFonts w:eastAsia="Times New Roman" w:cs="Arial"/>
          <w:b w:val="0"/>
          <w:iCs/>
          <w:noProof w:val="0"/>
          <w:color w:val="000000" w:themeColor="text1"/>
          <w:sz w:val="24"/>
          <w:szCs w:val="24"/>
          <w:lang w:val="en-GB"/>
        </w:rPr>
      </w:pPr>
      <w:r w:rsidRPr="009D6BBF">
        <w:rPr>
          <w:noProof w:val="0"/>
          <w:sz w:val="24"/>
          <w:szCs w:val="24"/>
          <w:lang w:val="en-GB"/>
        </w:rPr>
        <w:t>In most administrative units, there were no specific guidelines for monitoring, ev</w:t>
      </w:r>
      <w:r w:rsidR="009A0C13" w:rsidRPr="009D6BBF">
        <w:rPr>
          <w:noProof w:val="0"/>
          <w:sz w:val="24"/>
          <w:szCs w:val="24"/>
          <w:lang w:val="en-GB"/>
        </w:rPr>
        <w:t>aluating and grading</w:t>
      </w:r>
      <w:r w:rsidRPr="009D6BBF">
        <w:rPr>
          <w:noProof w:val="0"/>
          <w:sz w:val="24"/>
          <w:szCs w:val="24"/>
          <w:lang w:val="en-GB"/>
        </w:rPr>
        <w:t xml:space="preserve"> pupils in online and blended teaching and learning during the Covid-19 pandemic. However, Republika Srpska stands out, where </w:t>
      </w:r>
      <w:hyperlink r:id="rId13" w:history="1">
        <w:r w:rsidR="00952516" w:rsidRPr="009D6BBF">
          <w:rPr>
            <w:rStyle w:val="Hyperlink"/>
            <w:rFonts w:eastAsia="Times New Roman" w:cs="Arial"/>
            <w:bCs/>
            <w:noProof w:val="0"/>
            <w:sz w:val="24"/>
            <w:szCs w:val="24"/>
            <w:lang w:val="en-GB"/>
          </w:rPr>
          <w:t>Instructions on monitoring, evaluating and grading pupils during distance learning (</w:t>
        </w:r>
        <w:r w:rsidR="00952516" w:rsidRPr="009D6BBF">
          <w:rPr>
            <w:rStyle w:val="Hyperlink"/>
            <w:rFonts w:eastAsia="Times New Roman" w:cs="Arial"/>
            <w:bCs/>
            <w:i/>
            <w:noProof w:val="0"/>
            <w:sz w:val="24"/>
            <w:szCs w:val="24"/>
            <w:lang w:val="en-GB"/>
          </w:rPr>
          <w:t>Official Gazette of RS</w:t>
        </w:r>
        <w:r w:rsidR="00952516" w:rsidRPr="009D6BBF">
          <w:rPr>
            <w:rStyle w:val="Hyperlink"/>
            <w:rFonts w:eastAsia="Times New Roman" w:cs="Arial"/>
            <w:bCs/>
            <w:noProof w:val="0"/>
            <w:sz w:val="24"/>
            <w:szCs w:val="24"/>
            <w:lang w:val="en-GB"/>
          </w:rPr>
          <w:t>, No. 39/2020)</w:t>
        </w:r>
      </w:hyperlink>
      <w:r w:rsidR="00DF65DB" w:rsidRPr="009D6BBF">
        <w:rPr>
          <w:rStyle w:val="Strong"/>
          <w:rFonts w:eastAsia="Times New Roman" w:cs="Arial"/>
          <w:b w:val="0"/>
          <w:iCs/>
          <w:noProof w:val="0"/>
          <w:color w:val="000000" w:themeColor="text1"/>
          <w:sz w:val="24"/>
          <w:szCs w:val="24"/>
          <w:lang w:val="en-GB"/>
        </w:rPr>
        <w:t>,</w:t>
      </w:r>
      <w:r w:rsidR="00872771" w:rsidRPr="009D6BBF">
        <w:rPr>
          <w:rStyle w:val="Strong"/>
          <w:rFonts w:eastAsia="Times New Roman" w:cs="Arial"/>
          <w:b w:val="0"/>
          <w:iCs/>
          <w:noProof w:val="0"/>
          <w:color w:val="000000" w:themeColor="text1"/>
          <w:sz w:val="24"/>
          <w:szCs w:val="24"/>
          <w:lang w:val="en-GB"/>
        </w:rPr>
        <w:t xml:space="preserve"> </w:t>
      </w:r>
      <w:r w:rsidR="00952516" w:rsidRPr="009D6BBF">
        <w:rPr>
          <w:rStyle w:val="Strong"/>
          <w:rFonts w:eastAsia="Times New Roman" w:cs="Arial"/>
          <w:b w:val="0"/>
          <w:iCs/>
          <w:noProof w:val="0"/>
          <w:color w:val="000000" w:themeColor="text1"/>
          <w:sz w:val="24"/>
          <w:szCs w:val="24"/>
          <w:lang w:val="en-GB"/>
        </w:rPr>
        <w:t>and Sarajevo Canton with its</w:t>
      </w:r>
      <w:r w:rsidR="00E87D40" w:rsidRPr="009D6BBF">
        <w:rPr>
          <w:rStyle w:val="Strong"/>
          <w:rFonts w:eastAsia="Times New Roman" w:cs="Arial"/>
          <w:b w:val="0"/>
          <w:iCs/>
          <w:noProof w:val="0"/>
          <w:color w:val="000000" w:themeColor="text1"/>
          <w:sz w:val="24"/>
          <w:szCs w:val="24"/>
          <w:lang w:val="en-GB"/>
        </w:rPr>
        <w:t xml:space="preserve"> </w:t>
      </w:r>
      <w:hyperlink r:id="rId14" w:history="1">
        <w:r w:rsidR="00952516" w:rsidRPr="009D6BBF">
          <w:rPr>
            <w:rStyle w:val="Hyperlink"/>
            <w:rFonts w:eastAsia="Times New Roman" w:cs="Arial"/>
            <w:iCs/>
            <w:noProof w:val="0"/>
            <w:sz w:val="24"/>
            <w:szCs w:val="24"/>
            <w:lang w:val="en-GB"/>
          </w:rPr>
          <w:t xml:space="preserve">Methodology for the implementation of online classes in Sarajevo Canton with guidelines for creating digital educational content and monitoring, evaluating and grading pupils (2020) </w:t>
        </w:r>
      </w:hyperlink>
      <w:r w:rsidR="009A0C13" w:rsidRPr="009D6BBF">
        <w:rPr>
          <w:noProof w:val="0"/>
          <w:sz w:val="24"/>
          <w:szCs w:val="24"/>
          <w:lang w:val="en-GB"/>
        </w:rPr>
        <w:t>were developed.</w:t>
      </w:r>
    </w:p>
    <w:p w14:paraId="03755244" w14:textId="10937D4D" w:rsidR="00133F24" w:rsidRPr="009D6BBF" w:rsidRDefault="00133F24" w:rsidP="00133F24">
      <w:p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The practice of monitoring, evaluating and grading student achievements at higher education institutions is defined by laws at the level of administrative units. Given that Bosnia and Herzegovina is a signatory to the Bologna process and as such part of the European area of higher education, the procedure for checking knowledge and evaluation is theoretically aligned with the Bologna principles. Namely, it is about the continuous awarding of points for every form of student activity during the semester, which certainly presupposes elements of formative evalua</w:t>
      </w:r>
      <w:r w:rsidR="00CA1621" w:rsidRPr="009D6BBF">
        <w:rPr>
          <w:rFonts w:cs="Arial"/>
          <w:noProof w:val="0"/>
          <w:color w:val="000000" w:themeColor="text1"/>
          <w:sz w:val="24"/>
          <w:szCs w:val="24"/>
          <w:lang w:val="en-GB"/>
        </w:rPr>
        <w:t>tion. During online and blended teaching and learning</w:t>
      </w:r>
      <w:r w:rsidRPr="009D6BBF">
        <w:rPr>
          <w:rFonts w:cs="Arial"/>
          <w:noProof w:val="0"/>
          <w:color w:val="000000" w:themeColor="text1"/>
          <w:sz w:val="24"/>
          <w:szCs w:val="24"/>
          <w:lang w:val="en-GB"/>
        </w:rPr>
        <w:t xml:space="preserve"> in the situation caused by the Covid-19 pandemic, teachers and students faced numerous difficulties in the process of evaluating achievements, so accordingly, teachers estimated that the achievements of stude</w:t>
      </w:r>
      <w:r w:rsidR="00CA1621" w:rsidRPr="009D6BBF">
        <w:rPr>
          <w:rFonts w:cs="Arial"/>
          <w:noProof w:val="0"/>
          <w:color w:val="000000" w:themeColor="text1"/>
          <w:sz w:val="24"/>
          <w:szCs w:val="24"/>
          <w:lang w:val="en-GB"/>
        </w:rPr>
        <w:t>nts during online classes at the time of</w:t>
      </w:r>
      <w:r w:rsidRPr="009D6BBF">
        <w:rPr>
          <w:rFonts w:cs="Arial"/>
          <w:noProof w:val="0"/>
          <w:color w:val="000000" w:themeColor="text1"/>
          <w:sz w:val="24"/>
          <w:szCs w:val="24"/>
          <w:lang w:val="en-GB"/>
        </w:rPr>
        <w:t xml:space="preserve"> the pandemic compared to earlier generations, who were taught in the usual way, </w:t>
      </w:r>
      <w:r w:rsidR="00CA1621" w:rsidRPr="009D6BBF">
        <w:rPr>
          <w:rFonts w:cs="Arial"/>
          <w:noProof w:val="0"/>
          <w:color w:val="000000" w:themeColor="text1"/>
          <w:sz w:val="24"/>
          <w:szCs w:val="24"/>
          <w:lang w:val="en-GB"/>
        </w:rPr>
        <w:t>were poorer</w:t>
      </w:r>
      <w:r w:rsidRPr="009D6BBF">
        <w:rPr>
          <w:rFonts w:cs="Arial"/>
          <w:noProof w:val="0"/>
          <w:color w:val="000000" w:themeColor="text1"/>
          <w:sz w:val="24"/>
          <w:szCs w:val="24"/>
          <w:lang w:val="en-GB"/>
        </w:rPr>
        <w:t>, that is, practically every other teacher (48.5%) stated</w:t>
      </w:r>
      <w:r w:rsidR="00CA1621" w:rsidRPr="009D6BBF">
        <w:rPr>
          <w:rFonts w:cs="Arial"/>
          <w:noProof w:val="0"/>
          <w:color w:val="000000" w:themeColor="text1"/>
          <w:sz w:val="24"/>
          <w:szCs w:val="24"/>
          <w:lang w:val="en-GB"/>
        </w:rPr>
        <w:t xml:space="preserve"> that the achievement was poorer</w:t>
      </w:r>
      <w:r w:rsidRPr="009D6BBF">
        <w:rPr>
          <w:rFonts w:cs="Arial"/>
          <w:noProof w:val="0"/>
          <w:color w:val="000000" w:themeColor="text1"/>
          <w:sz w:val="24"/>
          <w:szCs w:val="24"/>
          <w:lang w:val="en-GB"/>
        </w:rPr>
        <w:t xml:space="preserve"> (UNESCO, 2021). Such findings point to the importance of rethinking and improving the practice of (especially formative) evaluation in higher education as well, given that the digital transformation of education is an imperative for the development of society regardless of emergency situations (such as the Covid-19 pandemic) as a result of which the shortcomings of existing practices have become more visible.</w:t>
      </w:r>
    </w:p>
    <w:p w14:paraId="46E1A69C" w14:textId="77777777" w:rsidR="00133F24" w:rsidRPr="009D6BBF" w:rsidRDefault="00133F24" w:rsidP="00133F24">
      <w:pPr>
        <w:spacing w:line="276" w:lineRule="auto"/>
        <w:rPr>
          <w:rFonts w:cs="Arial"/>
          <w:noProof w:val="0"/>
          <w:color w:val="000000" w:themeColor="text1"/>
          <w:sz w:val="24"/>
          <w:szCs w:val="24"/>
          <w:lang w:val="en-GB"/>
        </w:rPr>
      </w:pPr>
    </w:p>
    <w:p w14:paraId="16662A07" w14:textId="4853901D" w:rsidR="00E519B0" w:rsidRPr="009D6BBF" w:rsidRDefault="00CA1621" w:rsidP="00133F24">
      <w:p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Viewed</w:t>
      </w:r>
      <w:r w:rsidR="00133F24" w:rsidRPr="009D6BBF">
        <w:rPr>
          <w:rFonts w:cs="Arial"/>
          <w:noProof w:val="0"/>
          <w:color w:val="000000" w:themeColor="text1"/>
          <w:sz w:val="24"/>
          <w:szCs w:val="24"/>
          <w:lang w:val="en-GB"/>
        </w:rPr>
        <w:t xml:space="preserve"> through the prism of contemporary aspirations and the development of 21</w:t>
      </w:r>
      <w:r w:rsidR="00133F24" w:rsidRPr="009D6BBF">
        <w:rPr>
          <w:rFonts w:cs="Arial"/>
          <w:noProof w:val="0"/>
          <w:color w:val="000000" w:themeColor="text1"/>
          <w:sz w:val="24"/>
          <w:szCs w:val="24"/>
          <w:vertAlign w:val="superscript"/>
          <w:lang w:val="en-GB"/>
        </w:rPr>
        <w:t>st</w:t>
      </w:r>
      <w:r w:rsidRPr="009D6BBF">
        <w:rPr>
          <w:rFonts w:cs="Arial"/>
          <w:noProof w:val="0"/>
          <w:color w:val="000000" w:themeColor="text1"/>
          <w:sz w:val="24"/>
          <w:szCs w:val="24"/>
          <w:lang w:val="en-GB"/>
        </w:rPr>
        <w:t xml:space="preserve"> century skills (such as 4C</w:t>
      </w:r>
      <w:r w:rsidR="00133F24" w:rsidRPr="009D6BBF">
        <w:rPr>
          <w:rFonts w:cs="Arial"/>
          <w:noProof w:val="0"/>
          <w:color w:val="000000" w:themeColor="text1"/>
          <w:sz w:val="24"/>
          <w:szCs w:val="24"/>
          <w:lang w:val="en-GB"/>
        </w:rPr>
        <w:t xml:space="preserve"> skills: critical thinking, creativity, collaboration and communication), the process of monit</w:t>
      </w:r>
      <w:r w:rsidRPr="009D6BBF">
        <w:rPr>
          <w:rFonts w:cs="Arial"/>
          <w:noProof w:val="0"/>
          <w:color w:val="000000" w:themeColor="text1"/>
          <w:sz w:val="24"/>
          <w:szCs w:val="24"/>
          <w:lang w:val="en-GB"/>
        </w:rPr>
        <w:t>oring, evaluating and grading</w:t>
      </w:r>
      <w:r w:rsidR="00133F24" w:rsidRPr="009D6BBF">
        <w:rPr>
          <w:rFonts w:cs="Arial"/>
          <w:noProof w:val="0"/>
          <w:color w:val="000000" w:themeColor="text1"/>
          <w:sz w:val="24"/>
          <w:szCs w:val="24"/>
          <w:lang w:val="en-GB"/>
        </w:rPr>
        <w:t xml:space="preserve"> pupils/students must be shifted to a process and an outcome that manifests itself in acquired competencies at all levels of education. In th</w:t>
      </w:r>
      <w:r w:rsidRPr="009D6BBF">
        <w:rPr>
          <w:rFonts w:cs="Arial"/>
          <w:noProof w:val="0"/>
          <w:color w:val="000000" w:themeColor="text1"/>
          <w:sz w:val="24"/>
          <w:szCs w:val="24"/>
          <w:lang w:val="en-GB"/>
        </w:rPr>
        <w:t>e context of online and blended teaching and learning</w:t>
      </w:r>
      <w:r w:rsidR="00133F24" w:rsidRPr="009D6BBF">
        <w:rPr>
          <w:rFonts w:cs="Arial"/>
          <w:noProof w:val="0"/>
          <w:color w:val="000000" w:themeColor="text1"/>
          <w:sz w:val="24"/>
          <w:szCs w:val="24"/>
          <w:lang w:val="en-GB"/>
        </w:rPr>
        <w:t xml:space="preserve">, there are opportunities for the application of various digital tools for the purpose of collecting and digitally recording data on the progress of students, and they include: dynamic presentation of multimedia content and interactive simulations, adaptive testing, savings in the preparation and distribution of paper materials, monitoring of additional parameters tests, except for final answers, </w:t>
      </w:r>
      <w:r w:rsidR="00133F24" w:rsidRPr="009D6BBF">
        <w:rPr>
          <w:rFonts w:cs="Arial"/>
          <w:noProof w:val="0"/>
          <w:color w:val="000000" w:themeColor="text1"/>
          <w:sz w:val="24"/>
          <w:szCs w:val="24"/>
          <w:lang w:val="en-GB"/>
        </w:rPr>
        <w:lastRenderedPageBreak/>
        <w:t>automated processing of test results, providing feedback, accessibility and the possibility of ranking (Petrović, 2017)</w:t>
      </w:r>
      <w:r w:rsidR="00E519B0" w:rsidRPr="009D6BBF">
        <w:rPr>
          <w:rFonts w:cs="Arial"/>
          <w:noProof w:val="0"/>
          <w:color w:val="000000" w:themeColor="text1"/>
          <w:sz w:val="24"/>
          <w:szCs w:val="24"/>
          <w:lang w:val="en-GB"/>
        </w:rPr>
        <w:t xml:space="preserve">. </w:t>
      </w:r>
    </w:p>
    <w:p w14:paraId="10A7CCCB" w14:textId="02483E4C" w:rsidR="00872771" w:rsidRPr="009D6BBF" w:rsidRDefault="00B87681" w:rsidP="00E13281">
      <w:pPr>
        <w:spacing w:after="160" w:line="276" w:lineRule="auto"/>
        <w:rPr>
          <w:rFonts w:cs="Arial"/>
          <w:noProof w:val="0"/>
          <w:color w:val="000000" w:themeColor="text1"/>
          <w:lang w:val="en-GB"/>
        </w:rPr>
      </w:pPr>
      <w:r w:rsidRPr="009D6BBF">
        <w:rPr>
          <w:rFonts w:cs="Arial"/>
          <w:noProof w:val="0"/>
          <w:color w:val="000000" w:themeColor="text1"/>
          <w:sz w:val="24"/>
          <w:szCs w:val="24"/>
          <w:lang w:val="en-GB"/>
        </w:rPr>
        <w:t>Therefore, one of the assumptions for the implementation of monitoring, evaluation and grading in the context of online and blended teaching and learning with the use of digital tools is the existence of ICT infrastructure in an educational institution as well</w:t>
      </w:r>
      <w:r w:rsidR="00CB1702" w:rsidRPr="009D6BBF">
        <w:rPr>
          <w:rFonts w:cs="Arial"/>
          <w:noProof w:val="0"/>
          <w:color w:val="000000" w:themeColor="text1"/>
          <w:sz w:val="24"/>
          <w:szCs w:val="24"/>
          <w:lang w:val="en-GB"/>
        </w:rPr>
        <w:t>.</w:t>
      </w:r>
      <w:r w:rsidR="00E069BB" w:rsidRPr="009D6BBF">
        <w:rPr>
          <w:rFonts w:cs="Arial"/>
          <w:noProof w:val="0"/>
          <w:color w:val="000000" w:themeColor="text1"/>
          <w:lang w:val="en-GB"/>
        </w:rPr>
        <w:br w:type="page"/>
      </w:r>
    </w:p>
    <w:p w14:paraId="3DA0A9BF" w14:textId="1110B4EA" w:rsidR="0039585F" w:rsidRPr="009D6BBF" w:rsidRDefault="0040348F" w:rsidP="0040348F">
      <w:pPr>
        <w:pStyle w:val="Heading1"/>
        <w:rPr>
          <w:rFonts w:ascii="Cambria" w:hAnsi="Cambria"/>
          <w:noProof w:val="0"/>
          <w:lang w:val="en-GB"/>
        </w:rPr>
      </w:pPr>
      <w:bookmarkStart w:id="12" w:name="_Toc113014456"/>
      <w:r w:rsidRPr="009D6BBF">
        <w:rPr>
          <w:rFonts w:ascii="Cambria" w:hAnsi="Cambria"/>
          <w:noProof w:val="0"/>
          <w:lang w:val="en-GB"/>
        </w:rPr>
        <w:lastRenderedPageBreak/>
        <w:t xml:space="preserve">3. </w:t>
      </w:r>
      <w:bookmarkEnd w:id="12"/>
      <w:r w:rsidR="00B87681" w:rsidRPr="009D6BBF">
        <w:rPr>
          <w:rFonts w:ascii="Cambria" w:hAnsi="Cambria"/>
          <w:noProof w:val="0"/>
          <w:lang w:val="en-GB"/>
        </w:rPr>
        <w:t>Creating assumptions for the effective use of ICT in online and blended teaching and learning</w:t>
      </w:r>
    </w:p>
    <w:p w14:paraId="568F5670" w14:textId="0FD73277" w:rsidR="0013208B" w:rsidRPr="009D6BBF" w:rsidRDefault="0013208B" w:rsidP="0013208B">
      <w:pPr>
        <w:pStyle w:val="NoSpacing"/>
        <w:spacing w:line="276" w:lineRule="auto"/>
        <w:rPr>
          <w:rFonts w:cs="Arial"/>
          <w:noProof w:val="0"/>
          <w:sz w:val="24"/>
          <w:szCs w:val="24"/>
          <w:lang w:val="en-GB"/>
        </w:rPr>
      </w:pPr>
      <w:r w:rsidRPr="009D6BBF">
        <w:rPr>
          <w:rFonts w:cs="Arial"/>
          <w:noProof w:val="0"/>
          <w:sz w:val="24"/>
          <w:szCs w:val="24"/>
          <w:lang w:val="en-GB"/>
        </w:rPr>
        <w:t>Modern learning and teaching implies that schools are adequately prepared for the challenges of 21</w:t>
      </w:r>
      <w:r w:rsidRPr="009D6BBF">
        <w:rPr>
          <w:rFonts w:cs="Arial"/>
          <w:noProof w:val="0"/>
          <w:sz w:val="24"/>
          <w:szCs w:val="24"/>
          <w:vertAlign w:val="superscript"/>
          <w:lang w:val="en-GB"/>
        </w:rPr>
        <w:t>st</w:t>
      </w:r>
      <w:r w:rsidRPr="009D6BBF">
        <w:rPr>
          <w:rFonts w:cs="Arial"/>
          <w:noProof w:val="0"/>
          <w:sz w:val="24"/>
          <w:szCs w:val="24"/>
          <w:lang w:val="en-GB"/>
        </w:rPr>
        <w:t xml:space="preserve"> century education. This, among other things, also refers to the use of information and communication technologies (ICT)</w:t>
      </w:r>
      <w:r w:rsidRPr="009D6BBF">
        <w:rPr>
          <w:rStyle w:val="FootnoteReference"/>
          <w:rFonts w:ascii="Arial" w:eastAsia="Arial" w:hAnsi="Arial" w:cs="Arial"/>
          <w:noProof w:val="0"/>
          <w:sz w:val="24"/>
          <w:szCs w:val="24"/>
          <w:lang w:val="en-GB"/>
        </w:rPr>
        <w:footnoteReference w:id="11"/>
      </w:r>
      <w:r w:rsidRPr="009D6BBF">
        <w:rPr>
          <w:rFonts w:cs="Arial"/>
          <w:noProof w:val="0"/>
          <w:sz w:val="24"/>
          <w:szCs w:val="24"/>
          <w:lang w:val="en-GB"/>
        </w:rPr>
        <w:t>, and its importance was actualised by the situation caused by the Covid-19 pandemic, when the teaching process was moved to virtual space. However, ICT is a great support to all actors in the educational process, regardless of whether the teaching is carried out in the classroom, online or is blended. It provides numerous facilities, especially those related to access to information, the creation of appropriate connections between people, and the creation of conditions for effectively organised learning and teaching process.</w:t>
      </w:r>
    </w:p>
    <w:p w14:paraId="76341584" w14:textId="53F3D80F" w:rsidR="00B443A8" w:rsidRPr="009D6BBF" w:rsidRDefault="0013208B" w:rsidP="0013208B">
      <w:pPr>
        <w:pStyle w:val="NoSpacing"/>
        <w:spacing w:line="276" w:lineRule="auto"/>
        <w:rPr>
          <w:rFonts w:cs="Arial"/>
          <w:noProof w:val="0"/>
          <w:sz w:val="24"/>
          <w:szCs w:val="24"/>
          <w:lang w:val="en-GB"/>
        </w:rPr>
      </w:pPr>
      <w:r w:rsidRPr="009D6BBF">
        <w:rPr>
          <w:rFonts w:cs="Arial"/>
          <w:noProof w:val="0"/>
          <w:sz w:val="24"/>
          <w:szCs w:val="24"/>
          <w:lang w:val="en-GB"/>
        </w:rPr>
        <w:t>ICT in education implies several perspectives (UNESCO, 2022):</w:t>
      </w:r>
      <w:r w:rsidR="00B443A8" w:rsidRPr="009D6BBF">
        <w:rPr>
          <w:rFonts w:cs="Arial"/>
          <w:noProof w:val="0"/>
          <w:sz w:val="24"/>
          <w:szCs w:val="24"/>
          <w:lang w:val="en-GB"/>
        </w:rPr>
        <w:t xml:space="preserve"> </w:t>
      </w:r>
    </w:p>
    <w:p w14:paraId="3D59914A" w14:textId="6E63EE4B" w:rsidR="0013208B" w:rsidRPr="009D6BBF" w:rsidRDefault="0013208B" w:rsidP="0013208B">
      <w:pPr>
        <w:pStyle w:val="NoSpacing"/>
        <w:numPr>
          <w:ilvl w:val="0"/>
          <w:numId w:val="3"/>
        </w:numPr>
        <w:spacing w:line="276" w:lineRule="auto"/>
        <w:rPr>
          <w:rFonts w:cs="Arial"/>
          <w:noProof w:val="0"/>
          <w:sz w:val="24"/>
          <w:szCs w:val="24"/>
          <w:lang w:val="en-GB"/>
        </w:rPr>
      </w:pPr>
      <w:r w:rsidRPr="009D6BBF">
        <w:rPr>
          <w:rFonts w:cs="Arial"/>
          <w:noProof w:val="0"/>
          <w:sz w:val="24"/>
          <w:szCs w:val="24"/>
          <w:lang w:val="en-GB"/>
        </w:rPr>
        <w:t>the use of ICT as a service delivery medium by educational programme service providers to enable or expand access to learning opportunities;</w:t>
      </w:r>
    </w:p>
    <w:p w14:paraId="302794BB" w14:textId="33D49222" w:rsidR="0013208B" w:rsidRPr="009D6BBF" w:rsidRDefault="0013208B" w:rsidP="0013208B">
      <w:pPr>
        <w:pStyle w:val="NoSpacing"/>
        <w:numPr>
          <w:ilvl w:val="0"/>
          <w:numId w:val="3"/>
        </w:numPr>
        <w:spacing w:line="276" w:lineRule="auto"/>
        <w:rPr>
          <w:rFonts w:cs="Arial"/>
          <w:noProof w:val="0"/>
          <w:sz w:val="24"/>
          <w:szCs w:val="24"/>
          <w:lang w:val="en-GB"/>
        </w:rPr>
      </w:pPr>
      <w:r w:rsidRPr="009D6BBF">
        <w:rPr>
          <w:rFonts w:cs="Arial"/>
          <w:noProof w:val="0"/>
          <w:sz w:val="24"/>
          <w:szCs w:val="24"/>
          <w:lang w:val="en-GB"/>
        </w:rPr>
        <w:t>the use of ICT as a pedagogical tool by teachers and students to improve the relevance and quality of the learning and teaching process and</w:t>
      </w:r>
    </w:p>
    <w:p w14:paraId="530CC8BB" w14:textId="29CB5A9D" w:rsidR="00B443A8" w:rsidRPr="009D6BBF" w:rsidRDefault="0013208B" w:rsidP="0013208B">
      <w:pPr>
        <w:pStyle w:val="NoSpacing"/>
        <w:numPr>
          <w:ilvl w:val="0"/>
          <w:numId w:val="3"/>
        </w:numPr>
        <w:spacing w:line="276" w:lineRule="auto"/>
        <w:rPr>
          <w:rFonts w:cs="Arial"/>
          <w:noProof w:val="0"/>
          <w:sz w:val="24"/>
          <w:szCs w:val="24"/>
          <w:lang w:val="en-GB"/>
        </w:rPr>
      </w:pPr>
      <w:r w:rsidRPr="009D6BBF">
        <w:rPr>
          <w:rFonts w:cs="Arial"/>
          <w:noProof w:val="0"/>
          <w:sz w:val="24"/>
          <w:szCs w:val="24"/>
          <w:lang w:val="en-GB"/>
        </w:rPr>
        <w:t>development of ICT/digital competences necessary for living, learning and working in our world, which is increasingly rich in technology</w:t>
      </w:r>
      <w:r w:rsidR="00B443A8" w:rsidRPr="009D6BBF">
        <w:rPr>
          <w:rFonts w:cs="Arial"/>
          <w:noProof w:val="0"/>
          <w:sz w:val="24"/>
          <w:szCs w:val="24"/>
          <w:lang w:val="en-GB"/>
        </w:rPr>
        <w:t>.</w:t>
      </w:r>
    </w:p>
    <w:p w14:paraId="4A624F62" w14:textId="77777777" w:rsidR="00B443A8" w:rsidRPr="009D6BBF" w:rsidRDefault="00B443A8" w:rsidP="00F83E0E">
      <w:pPr>
        <w:spacing w:line="276" w:lineRule="auto"/>
        <w:rPr>
          <w:rFonts w:eastAsia="Arial" w:cs="Arial"/>
          <w:noProof w:val="0"/>
          <w:sz w:val="24"/>
          <w:szCs w:val="24"/>
          <w:lang w:val="en-GB"/>
        </w:rPr>
      </w:pPr>
    </w:p>
    <w:p w14:paraId="17CCE89E" w14:textId="677CC79A" w:rsidR="0036692D" w:rsidRPr="009D6BBF" w:rsidRDefault="0036692D" w:rsidP="0036692D">
      <w:pPr>
        <w:pStyle w:val="NoSpacing"/>
        <w:spacing w:line="276" w:lineRule="auto"/>
        <w:rPr>
          <w:rFonts w:cs="Arial"/>
          <w:noProof w:val="0"/>
          <w:sz w:val="24"/>
          <w:szCs w:val="24"/>
          <w:lang w:val="en-GB"/>
        </w:rPr>
      </w:pPr>
      <w:r w:rsidRPr="009D6BBF">
        <w:rPr>
          <w:noProof w:val="0"/>
          <w:lang w:val="en-GB"/>
        </w:rPr>
        <w:t xml:space="preserve">In 2021, Bosnia and Herzegovina published a document entitled </w:t>
      </w:r>
      <w:hyperlink r:id="rId15" w:history="1">
        <w:r w:rsidRPr="009D6BBF">
          <w:rPr>
            <w:rStyle w:val="Hyperlink"/>
            <w:rFonts w:cs="Arial"/>
            <w:noProof w:val="0"/>
            <w:sz w:val="24"/>
            <w:szCs w:val="24"/>
            <w:lang w:val="en-GB"/>
          </w:rPr>
          <w:t>Basic technical standards for information and communication technology tools in educational systems in Bosnia and Herzegovina</w:t>
        </w:r>
      </w:hyperlink>
      <w:r w:rsidR="00170F40" w:rsidRPr="009D6BBF">
        <w:rPr>
          <w:rFonts w:cs="Arial"/>
          <w:noProof w:val="0"/>
          <w:sz w:val="24"/>
          <w:szCs w:val="24"/>
          <w:lang w:val="en-GB"/>
        </w:rPr>
        <w:t>,</w:t>
      </w:r>
      <w:r w:rsidRPr="009D6BBF">
        <w:rPr>
          <w:noProof w:val="0"/>
          <w:lang w:val="en-GB"/>
        </w:rPr>
        <w:t xml:space="preserve"> </w:t>
      </w:r>
      <w:r w:rsidRPr="009D6BBF">
        <w:rPr>
          <w:rFonts w:cs="Arial"/>
          <w:noProof w:val="0"/>
          <w:sz w:val="24"/>
          <w:szCs w:val="24"/>
          <w:lang w:val="en-GB"/>
        </w:rPr>
        <w:t>which set only minimum standards</w:t>
      </w:r>
      <w:r w:rsidR="00613D28" w:rsidRPr="009D6BBF">
        <w:rPr>
          <w:rFonts w:cs="Arial"/>
          <w:noProof w:val="0"/>
          <w:sz w:val="24"/>
          <w:szCs w:val="24"/>
          <w:lang w:val="en-GB"/>
        </w:rPr>
        <w:t xml:space="preserve"> which</w:t>
      </w:r>
      <w:r w:rsidRPr="009D6BBF">
        <w:rPr>
          <w:rFonts w:cs="Arial"/>
          <w:noProof w:val="0"/>
          <w:sz w:val="24"/>
          <w:szCs w:val="24"/>
          <w:lang w:val="en-GB"/>
        </w:rPr>
        <w:t xml:space="preserve"> are recommended for all educat</w:t>
      </w:r>
      <w:r w:rsidR="00613D28" w:rsidRPr="009D6BBF">
        <w:rPr>
          <w:rFonts w:cs="Arial"/>
          <w:noProof w:val="0"/>
          <w:sz w:val="24"/>
          <w:szCs w:val="24"/>
          <w:lang w:val="en-GB"/>
        </w:rPr>
        <w:t>ional institutions and relevant</w:t>
      </w:r>
      <w:r w:rsidRPr="009D6BBF">
        <w:rPr>
          <w:rFonts w:cs="Arial"/>
          <w:noProof w:val="0"/>
          <w:sz w:val="24"/>
          <w:szCs w:val="24"/>
          <w:lang w:val="en-GB"/>
        </w:rPr>
        <w:t xml:space="preserve"> ministries of education. The minimum standards aim to determine the lower limit of acceptable ICT equipment, by category, which will enable unhindered use and be able to meet the requirements set before educational institutions. In this way, educational institutions and competent ministries are given the opportunity </w:t>
      </w:r>
      <w:r w:rsidR="00613D28" w:rsidRPr="009D6BBF">
        <w:rPr>
          <w:rFonts w:cs="Arial"/>
          <w:noProof w:val="0"/>
          <w:sz w:val="24"/>
          <w:szCs w:val="24"/>
          <w:lang w:val="en-GB"/>
        </w:rPr>
        <w:t>to go further than the referenced</w:t>
      </w:r>
      <w:r w:rsidRPr="009D6BBF">
        <w:rPr>
          <w:rFonts w:cs="Arial"/>
          <w:noProof w:val="0"/>
          <w:sz w:val="24"/>
          <w:szCs w:val="24"/>
          <w:lang w:val="en-GB"/>
        </w:rPr>
        <w:t xml:space="preserve"> specificatio</w:t>
      </w:r>
      <w:r w:rsidR="00613D28" w:rsidRPr="009D6BBF">
        <w:rPr>
          <w:rFonts w:cs="Arial"/>
          <w:noProof w:val="0"/>
          <w:sz w:val="24"/>
          <w:szCs w:val="24"/>
          <w:lang w:val="en-GB"/>
        </w:rPr>
        <w:t>n, depending on readiness, resources</w:t>
      </w:r>
      <w:r w:rsidRPr="009D6BBF">
        <w:rPr>
          <w:rFonts w:cs="Arial"/>
          <w:noProof w:val="0"/>
          <w:sz w:val="24"/>
          <w:szCs w:val="24"/>
          <w:lang w:val="en-GB"/>
        </w:rPr>
        <w:t xml:space="preserve"> and requirements. Educational institutions that do not comply with the </w:t>
      </w:r>
      <w:r w:rsidR="00613D28" w:rsidRPr="009D6BBF">
        <w:rPr>
          <w:rFonts w:cs="Arial"/>
          <w:noProof w:val="0"/>
          <w:sz w:val="24"/>
          <w:szCs w:val="24"/>
          <w:lang w:val="en-GB"/>
        </w:rPr>
        <w:t xml:space="preserve">said </w:t>
      </w:r>
      <w:r w:rsidRPr="009D6BBF">
        <w:rPr>
          <w:rFonts w:cs="Arial"/>
          <w:noProof w:val="0"/>
          <w:sz w:val="24"/>
          <w:szCs w:val="24"/>
          <w:lang w:val="en-GB"/>
        </w:rPr>
        <w:t>norms and standards are obliged to explain to the relevant ministries of education the reasons for non-compliance with the recommended practices.</w:t>
      </w:r>
    </w:p>
    <w:p w14:paraId="2B04A8CD" w14:textId="793DC055" w:rsidR="0036692D" w:rsidRPr="009D6BBF" w:rsidRDefault="0036692D" w:rsidP="0036692D">
      <w:pPr>
        <w:pStyle w:val="NoSpacing"/>
        <w:spacing w:line="276" w:lineRule="auto"/>
        <w:rPr>
          <w:rFonts w:cs="Arial"/>
          <w:noProof w:val="0"/>
          <w:sz w:val="24"/>
          <w:szCs w:val="24"/>
          <w:lang w:val="en-GB"/>
        </w:rPr>
      </w:pPr>
      <w:r w:rsidRPr="009D6BBF">
        <w:rPr>
          <w:rFonts w:cs="Arial"/>
          <w:noProof w:val="0"/>
          <w:sz w:val="24"/>
          <w:szCs w:val="24"/>
          <w:lang w:val="en-GB"/>
        </w:rPr>
        <w:t xml:space="preserve">Guidelines for the improvement of online and </w:t>
      </w:r>
      <w:r w:rsidR="00613D28" w:rsidRPr="009D6BBF">
        <w:rPr>
          <w:rFonts w:cs="Arial"/>
          <w:noProof w:val="0"/>
          <w:sz w:val="24"/>
          <w:szCs w:val="24"/>
          <w:lang w:val="en-GB"/>
        </w:rPr>
        <w:t>blended t</w:t>
      </w:r>
      <w:r w:rsidRPr="009D6BBF">
        <w:rPr>
          <w:rFonts w:cs="Arial"/>
          <w:noProof w:val="0"/>
          <w:sz w:val="24"/>
          <w:szCs w:val="24"/>
          <w:lang w:val="en-GB"/>
        </w:rPr>
        <w:t xml:space="preserve">eaching </w:t>
      </w:r>
      <w:r w:rsidR="00613D28" w:rsidRPr="009D6BBF">
        <w:rPr>
          <w:rFonts w:cs="Arial"/>
          <w:noProof w:val="0"/>
          <w:sz w:val="24"/>
          <w:szCs w:val="24"/>
          <w:lang w:val="en-GB"/>
        </w:rPr>
        <w:t xml:space="preserve">and learning </w:t>
      </w:r>
      <w:r w:rsidRPr="009D6BBF">
        <w:rPr>
          <w:rFonts w:cs="Arial"/>
          <w:noProof w:val="0"/>
          <w:sz w:val="24"/>
          <w:szCs w:val="24"/>
          <w:lang w:val="en-GB"/>
        </w:rPr>
        <w:t>for the educational system in Bosnia and Herzegovina in the context of quality (and) inclusive education take the above standards as a basis for defining recommendations for the improvement of ICT infrastructure in education.</w:t>
      </w:r>
    </w:p>
    <w:p w14:paraId="1AE6F888" w14:textId="027EA5AC" w:rsidR="0036692D" w:rsidRPr="009D6BBF" w:rsidRDefault="0036692D" w:rsidP="0036692D">
      <w:pPr>
        <w:pStyle w:val="NoSpacing"/>
        <w:spacing w:line="276" w:lineRule="auto"/>
        <w:rPr>
          <w:rFonts w:cs="Arial"/>
          <w:noProof w:val="0"/>
          <w:color w:val="000000" w:themeColor="text1"/>
          <w:sz w:val="24"/>
          <w:szCs w:val="24"/>
          <w:lang w:val="en-GB"/>
        </w:rPr>
      </w:pPr>
      <w:r w:rsidRPr="009D6BBF">
        <w:rPr>
          <w:rFonts w:cs="Arial"/>
          <w:noProof w:val="0"/>
          <w:sz w:val="24"/>
          <w:szCs w:val="24"/>
          <w:lang w:val="en-GB"/>
        </w:rPr>
        <w:t>Assumptions for the effective use of ICT in onli</w:t>
      </w:r>
      <w:r w:rsidR="00613D28" w:rsidRPr="009D6BBF">
        <w:rPr>
          <w:rFonts w:cs="Arial"/>
          <w:noProof w:val="0"/>
          <w:sz w:val="24"/>
          <w:szCs w:val="24"/>
          <w:lang w:val="en-GB"/>
        </w:rPr>
        <w:t>ne and blended</w:t>
      </w:r>
      <w:r w:rsidRPr="009D6BBF">
        <w:rPr>
          <w:rFonts w:cs="Arial"/>
          <w:noProof w:val="0"/>
          <w:sz w:val="24"/>
          <w:szCs w:val="24"/>
          <w:lang w:val="en-GB"/>
        </w:rPr>
        <w:t xml:space="preserve"> teaching </w:t>
      </w:r>
      <w:r w:rsidR="00613D28" w:rsidRPr="009D6BBF">
        <w:rPr>
          <w:rFonts w:cs="Arial"/>
          <w:noProof w:val="0"/>
          <w:sz w:val="24"/>
          <w:szCs w:val="24"/>
          <w:lang w:val="en-GB"/>
        </w:rPr>
        <w:t>and learning can be operationalis</w:t>
      </w:r>
      <w:r w:rsidRPr="009D6BBF">
        <w:rPr>
          <w:rFonts w:cs="Arial"/>
          <w:noProof w:val="0"/>
          <w:sz w:val="24"/>
          <w:szCs w:val="24"/>
          <w:lang w:val="en-GB"/>
        </w:rPr>
        <w:t>ed through three supports with associated elements: ICT infrastructure, rules that follow its application and</w:t>
      </w:r>
      <w:r w:rsidR="00EE05DE" w:rsidRPr="009D6BBF">
        <w:rPr>
          <w:rFonts w:cs="Arial"/>
          <w:noProof w:val="0"/>
          <w:sz w:val="24"/>
          <w:szCs w:val="24"/>
          <w:lang w:val="en-GB"/>
        </w:rPr>
        <w:t xml:space="preserve"> digital competences of educators.</w:t>
      </w:r>
    </w:p>
    <w:p w14:paraId="0D446804" w14:textId="681621BB" w:rsidR="00B60442" w:rsidRPr="009D6BBF" w:rsidRDefault="00B60442" w:rsidP="000962EB">
      <w:pPr>
        <w:pStyle w:val="Heading2"/>
        <w:numPr>
          <w:ilvl w:val="1"/>
          <w:numId w:val="70"/>
        </w:numPr>
        <w:rPr>
          <w:rFonts w:ascii="Cambria" w:hAnsi="Cambria"/>
          <w:noProof w:val="0"/>
          <w:lang w:val="en-GB"/>
        </w:rPr>
      </w:pPr>
      <w:bookmarkStart w:id="13" w:name="_Toc113014457"/>
      <w:r w:rsidRPr="009D6BBF">
        <w:rPr>
          <w:rFonts w:ascii="Cambria" w:hAnsi="Cambria"/>
          <w:noProof w:val="0"/>
          <w:lang w:val="en-GB"/>
        </w:rPr>
        <w:lastRenderedPageBreak/>
        <w:t>I</w:t>
      </w:r>
      <w:r w:rsidR="004136C7" w:rsidRPr="009D6BBF">
        <w:rPr>
          <w:rFonts w:ascii="Cambria" w:hAnsi="Cambria"/>
          <w:noProof w:val="0"/>
          <w:lang w:val="en-GB"/>
        </w:rPr>
        <w:t>CT infrastructure</w:t>
      </w:r>
      <w:bookmarkEnd w:id="13"/>
    </w:p>
    <w:p w14:paraId="145726B1" w14:textId="77777777" w:rsidR="00B60442" w:rsidRPr="009D6BBF" w:rsidRDefault="00B60442" w:rsidP="00F83E0E">
      <w:pPr>
        <w:pStyle w:val="NoSpacing"/>
        <w:spacing w:line="276" w:lineRule="auto"/>
        <w:rPr>
          <w:rFonts w:cs="Arial"/>
          <w:i/>
          <w:iCs/>
          <w:noProof w:val="0"/>
          <w:sz w:val="24"/>
          <w:szCs w:val="24"/>
          <w:lang w:val="en-GB"/>
        </w:rPr>
      </w:pPr>
    </w:p>
    <w:p w14:paraId="1248C311" w14:textId="0A1FE6DB" w:rsidR="00780E20" w:rsidRPr="009D6BBF" w:rsidRDefault="006C675A" w:rsidP="00F83E0E">
      <w:pPr>
        <w:spacing w:line="276" w:lineRule="auto"/>
        <w:rPr>
          <w:rFonts w:cs="Arial"/>
          <w:noProof w:val="0"/>
          <w:sz w:val="24"/>
          <w:szCs w:val="24"/>
          <w:lang w:val="en-GB"/>
        </w:rPr>
      </w:pPr>
      <w:r w:rsidRPr="009D6BBF">
        <w:rPr>
          <w:rFonts w:eastAsia="Arial" w:cs="Arial"/>
          <w:noProof w:val="0"/>
          <w:sz w:val="24"/>
          <w:szCs w:val="24"/>
          <w:lang w:val="en-GB"/>
        </w:rPr>
        <w:t>Information and communication technology (ICT) is a technology that covers any product or service that is designed to store, download, manipulate, transmit or receive information electronically in digital form. These can be personal computers (PC), cloud service providers, social media, TV, radio, Internet, etc. (UNESCO, 2022). ICT infrastructure, therefore, implies equipping an educational institution with both hardware and appropriate software for learning a</w:t>
      </w:r>
      <w:r w:rsidR="00D4129D" w:rsidRPr="009D6BBF">
        <w:rPr>
          <w:rFonts w:eastAsia="Arial" w:cs="Arial"/>
          <w:noProof w:val="0"/>
          <w:sz w:val="24"/>
          <w:szCs w:val="24"/>
          <w:lang w:val="en-GB"/>
        </w:rPr>
        <w:t>nd teaching. It is also acknowledged</w:t>
      </w:r>
      <w:r w:rsidRPr="009D6BBF">
        <w:rPr>
          <w:rFonts w:eastAsia="Arial" w:cs="Arial"/>
          <w:noProof w:val="0"/>
          <w:sz w:val="24"/>
          <w:szCs w:val="24"/>
          <w:lang w:val="en-GB"/>
        </w:rPr>
        <w:t xml:space="preserve"> that the adequate use of ICT in education includes certain stages or elements related to the planning and procurement of ICT infrastructure (network structure, hardware and software), maintenance of equipment and provision of technical assistance, a place to store digital tools and security. A high-quality and well-planned ICT infrastructure enables educational institutions, both teachers and </w:t>
      </w:r>
      <w:r w:rsidR="00D4129D" w:rsidRPr="009D6BBF">
        <w:rPr>
          <w:rFonts w:eastAsia="Arial" w:cs="Arial"/>
          <w:noProof w:val="0"/>
          <w:sz w:val="24"/>
          <w:szCs w:val="24"/>
          <w:lang w:val="en-GB"/>
        </w:rPr>
        <w:t>pupils</w:t>
      </w:r>
      <w:r w:rsidRPr="009D6BBF">
        <w:rPr>
          <w:rFonts w:eastAsia="Arial" w:cs="Arial"/>
          <w:noProof w:val="0"/>
          <w:sz w:val="24"/>
          <w:szCs w:val="24"/>
          <w:lang w:val="en-GB"/>
        </w:rPr>
        <w:t xml:space="preserve">, to use all the resources needed for the implementation of online and </w:t>
      </w:r>
      <w:r w:rsidR="00D4129D" w:rsidRPr="009D6BBF">
        <w:rPr>
          <w:rFonts w:eastAsia="Arial" w:cs="Arial"/>
          <w:noProof w:val="0"/>
          <w:sz w:val="24"/>
          <w:szCs w:val="24"/>
          <w:lang w:val="en-GB"/>
        </w:rPr>
        <w:t>blended teaching and learning</w:t>
      </w:r>
      <w:r w:rsidRPr="009D6BBF">
        <w:rPr>
          <w:rFonts w:eastAsia="Arial" w:cs="Arial"/>
          <w:noProof w:val="0"/>
          <w:sz w:val="24"/>
          <w:szCs w:val="24"/>
          <w:lang w:val="en-GB"/>
        </w:rPr>
        <w:t xml:space="preserve"> without interruption.</w:t>
      </w:r>
      <w:r w:rsidR="00D4129D" w:rsidRPr="009D6BBF">
        <w:rPr>
          <w:rFonts w:eastAsia="Arial" w:cs="Arial"/>
          <w:noProof w:val="0"/>
          <w:sz w:val="24"/>
          <w:szCs w:val="24"/>
          <w:lang w:val="en-GB"/>
        </w:rPr>
        <w:t xml:space="preserve"> </w:t>
      </w:r>
    </w:p>
    <w:p w14:paraId="7E767726" w14:textId="77777777" w:rsidR="00466339" w:rsidRPr="009D6BBF" w:rsidRDefault="00466339" w:rsidP="00466339">
      <w:pPr>
        <w:pStyle w:val="NoSpacing"/>
        <w:spacing w:line="276" w:lineRule="auto"/>
        <w:rPr>
          <w:rFonts w:cs="Arial"/>
          <w:noProof w:val="0"/>
          <w:sz w:val="24"/>
          <w:szCs w:val="24"/>
          <w:lang w:val="en-GB"/>
        </w:rPr>
      </w:pPr>
    </w:p>
    <w:p w14:paraId="5330EFF5" w14:textId="15F32CE8" w:rsidR="004A1F9E" w:rsidRPr="009D6BBF" w:rsidRDefault="001A3134" w:rsidP="001A3134">
      <w:pPr>
        <w:pStyle w:val="Heading3"/>
        <w:numPr>
          <w:ilvl w:val="2"/>
          <w:numId w:val="70"/>
        </w:numPr>
        <w:rPr>
          <w:rFonts w:ascii="Cambria" w:hAnsi="Cambria"/>
          <w:noProof w:val="0"/>
          <w:lang w:val="en-GB"/>
        </w:rPr>
      </w:pPr>
      <w:r w:rsidRPr="009D6BBF">
        <w:rPr>
          <w:rFonts w:ascii="Cambria" w:hAnsi="Cambria"/>
          <w:noProof w:val="0"/>
          <w:lang w:val="en-GB"/>
        </w:rPr>
        <w:t>Hardware infrastructure</w:t>
      </w:r>
    </w:p>
    <w:p w14:paraId="064D0121" w14:textId="77777777" w:rsidR="004A1F9E" w:rsidRPr="009D6BBF" w:rsidRDefault="004A1F9E" w:rsidP="00F83E0E">
      <w:pPr>
        <w:pStyle w:val="NoSpacing"/>
        <w:spacing w:line="276" w:lineRule="auto"/>
        <w:rPr>
          <w:rFonts w:cs="Arial"/>
          <w:i/>
          <w:noProof w:val="0"/>
          <w:sz w:val="24"/>
          <w:szCs w:val="24"/>
          <w:lang w:val="en-GB"/>
        </w:rPr>
      </w:pPr>
    </w:p>
    <w:p w14:paraId="3B1114F9" w14:textId="77777777" w:rsidR="001A3134" w:rsidRPr="009D6BBF" w:rsidRDefault="001A3134" w:rsidP="001A3134">
      <w:pPr>
        <w:spacing w:line="276" w:lineRule="auto"/>
        <w:rPr>
          <w:rFonts w:eastAsia="Arial" w:cs="Arial"/>
          <w:noProof w:val="0"/>
          <w:sz w:val="24"/>
          <w:szCs w:val="24"/>
          <w:lang w:val="en-GB"/>
        </w:rPr>
      </w:pPr>
      <w:r w:rsidRPr="009D6BBF">
        <w:rPr>
          <w:rFonts w:eastAsia="Arial" w:cs="Arial"/>
          <w:noProof w:val="0"/>
          <w:sz w:val="24"/>
          <w:szCs w:val="24"/>
          <w:lang w:val="en-GB"/>
        </w:rPr>
        <w:t>Hardware infrastructure refers to ICT equipment in the school, i.e. equipping classrooms with presentation and interactive devices (smartboards, projectors, PCs and laptops), certain assistive technology devices, and ICT equipment for teachers and other school staff (PCs and laptops).</w:t>
      </w:r>
    </w:p>
    <w:p w14:paraId="195E6A67" w14:textId="77EAEFDA" w:rsidR="001A3134" w:rsidRPr="009D6BBF" w:rsidRDefault="001A3134" w:rsidP="001A3134">
      <w:pPr>
        <w:spacing w:line="276" w:lineRule="auto"/>
        <w:rPr>
          <w:rFonts w:eastAsia="Arial" w:cs="Arial"/>
          <w:noProof w:val="0"/>
          <w:sz w:val="24"/>
          <w:szCs w:val="24"/>
          <w:lang w:val="en-GB"/>
        </w:rPr>
      </w:pPr>
      <w:r w:rsidRPr="009D6BBF">
        <w:rPr>
          <w:rFonts w:eastAsia="Arial" w:cs="Arial"/>
          <w:noProof w:val="0"/>
          <w:sz w:val="24"/>
          <w:szCs w:val="24"/>
          <w:lang w:val="en-GB"/>
        </w:rPr>
        <w:t>During the Covid-19 pandemic, numerous deficiencies were observed in education at all levels in Bosnia and Herzegovina, whether it was a complete lack of ICT equipment or the inadequacy of existing equipment in educational institutions. Thus, 36.5% of teachers stated that they had an inadequate computer that they used in online classes, and 38.8% indicated a lack of auxiliary equipment such as cameras, microphones, headphones (UNICEF, 2021a). A similar situation existed in higher education, where it is stated that the technical conditions for access to tools and platforms for learning and teaching, both for students and lecturers, were not satisfactory, and this primarily refers to the unavailability of computers and/or mobile devices and network access (UNICEF, 2021b).</w:t>
      </w:r>
    </w:p>
    <w:p w14:paraId="52A4954D" w14:textId="2A7AA12B" w:rsidR="000F7D39" w:rsidRPr="009D6BBF" w:rsidRDefault="001A3134" w:rsidP="001A3134">
      <w:pPr>
        <w:spacing w:line="276" w:lineRule="auto"/>
        <w:rPr>
          <w:rFonts w:eastAsia="Arial" w:cs="Arial"/>
          <w:noProof w:val="0"/>
          <w:sz w:val="24"/>
          <w:szCs w:val="24"/>
          <w:lang w:val="en-GB"/>
        </w:rPr>
      </w:pPr>
      <w:r w:rsidRPr="009D6BBF">
        <w:rPr>
          <w:rFonts w:eastAsia="Arial" w:cs="Arial"/>
          <w:noProof w:val="0"/>
          <w:sz w:val="24"/>
          <w:szCs w:val="24"/>
          <w:lang w:val="en-GB"/>
        </w:rPr>
        <w:t>In support of the inadequacy of the existing ICT infrastructure in Bosnia and Herzegovina, there are data according to which 19.9 students have one computer at school level (UNICEF, 2022), while the OECD average is 1.2 students per computer. Aiming at the average of OECD countries, and based on the data obt</w:t>
      </w:r>
      <w:r w:rsidR="00AA461E" w:rsidRPr="009D6BBF">
        <w:rPr>
          <w:rFonts w:eastAsia="Arial" w:cs="Arial"/>
          <w:noProof w:val="0"/>
          <w:sz w:val="24"/>
          <w:szCs w:val="24"/>
          <w:lang w:val="en-GB"/>
        </w:rPr>
        <w:t>ained in the study Mapping ICT Resources of Primary and Secondary S</w:t>
      </w:r>
      <w:r w:rsidRPr="009D6BBF">
        <w:rPr>
          <w:rFonts w:eastAsia="Arial" w:cs="Arial"/>
          <w:noProof w:val="0"/>
          <w:sz w:val="24"/>
          <w:szCs w:val="24"/>
          <w:lang w:val="en-GB"/>
        </w:rPr>
        <w:t xml:space="preserve">chools in Bosnia and Herzegovina (UNICEF, 2022), it is estimated that schools in BiH need more than 340,000 computers, the purchase of which requires several hundred million convertible marks. At the same time, it </w:t>
      </w:r>
      <w:r w:rsidR="00AA461E" w:rsidRPr="009D6BBF">
        <w:rPr>
          <w:rFonts w:eastAsia="Arial" w:cs="Arial"/>
          <w:noProof w:val="0"/>
          <w:sz w:val="24"/>
          <w:szCs w:val="24"/>
          <w:lang w:val="en-GB"/>
        </w:rPr>
        <w:t>is a prerequisite for the realis</w:t>
      </w:r>
      <w:r w:rsidRPr="009D6BBF">
        <w:rPr>
          <w:rFonts w:eastAsia="Arial" w:cs="Arial"/>
          <w:noProof w:val="0"/>
          <w:sz w:val="24"/>
          <w:szCs w:val="24"/>
          <w:lang w:val="en-GB"/>
        </w:rPr>
        <w:t>ation of (quality inclusive) online</w:t>
      </w:r>
      <w:r w:rsidR="00AA461E" w:rsidRPr="009D6BBF">
        <w:rPr>
          <w:rFonts w:eastAsia="Arial" w:cs="Arial"/>
          <w:noProof w:val="0"/>
          <w:sz w:val="24"/>
          <w:szCs w:val="24"/>
          <w:lang w:val="en-GB"/>
        </w:rPr>
        <w:t xml:space="preserve"> and blended</w:t>
      </w:r>
      <w:r w:rsidRPr="009D6BBF">
        <w:rPr>
          <w:rFonts w:eastAsia="Arial" w:cs="Arial"/>
          <w:noProof w:val="0"/>
          <w:sz w:val="24"/>
          <w:szCs w:val="24"/>
          <w:lang w:val="en-GB"/>
        </w:rPr>
        <w:t xml:space="preserve"> </w:t>
      </w:r>
      <w:r w:rsidR="00AA461E" w:rsidRPr="009D6BBF">
        <w:rPr>
          <w:rFonts w:eastAsia="Arial" w:cs="Arial"/>
          <w:noProof w:val="0"/>
          <w:sz w:val="24"/>
          <w:szCs w:val="24"/>
          <w:lang w:val="en-GB"/>
        </w:rPr>
        <w:t>teaching and learning</w:t>
      </w:r>
      <w:r w:rsidR="000F7D39" w:rsidRPr="009D6BBF">
        <w:rPr>
          <w:rFonts w:eastAsia="Arial" w:cs="Arial"/>
          <w:noProof w:val="0"/>
          <w:sz w:val="24"/>
          <w:szCs w:val="24"/>
          <w:lang w:val="en-GB"/>
        </w:rPr>
        <w:t xml:space="preserve">. </w:t>
      </w:r>
    </w:p>
    <w:p w14:paraId="3B146323" w14:textId="77777777" w:rsidR="004A1F9E" w:rsidRPr="009D6BBF" w:rsidRDefault="004A1F9E" w:rsidP="00F83E0E">
      <w:pPr>
        <w:pStyle w:val="NoSpacing"/>
        <w:spacing w:line="276" w:lineRule="auto"/>
        <w:rPr>
          <w:rFonts w:cs="Arial"/>
          <w:noProof w:val="0"/>
          <w:sz w:val="24"/>
          <w:szCs w:val="24"/>
          <w:lang w:val="en-GB"/>
        </w:rPr>
      </w:pPr>
    </w:p>
    <w:p w14:paraId="5E12B913" w14:textId="251B5F1B" w:rsidR="00B60442" w:rsidRPr="009D6BBF" w:rsidRDefault="00B60442" w:rsidP="00F83E0E">
      <w:pPr>
        <w:spacing w:line="276" w:lineRule="auto"/>
        <w:jc w:val="left"/>
        <w:rPr>
          <w:rFonts w:eastAsia="Times New Roman" w:cs="Arial"/>
          <w:noProof w:val="0"/>
          <w:color w:val="000000"/>
          <w:sz w:val="24"/>
          <w:szCs w:val="24"/>
          <w:lang w:val="en-GB"/>
        </w:rPr>
      </w:pPr>
    </w:p>
    <w:p w14:paraId="19FA2C51" w14:textId="24CB0A61" w:rsidR="004A1F9E" w:rsidRPr="009D6BBF" w:rsidRDefault="002D7299" w:rsidP="002D7299">
      <w:pPr>
        <w:pStyle w:val="Heading3"/>
        <w:numPr>
          <w:ilvl w:val="2"/>
          <w:numId w:val="70"/>
        </w:numPr>
        <w:rPr>
          <w:rFonts w:ascii="Cambria" w:hAnsi="Cambria"/>
          <w:noProof w:val="0"/>
          <w:lang w:val="en-GB"/>
        </w:rPr>
      </w:pPr>
      <w:r w:rsidRPr="009D6BBF">
        <w:rPr>
          <w:rFonts w:ascii="Cambria" w:hAnsi="Cambria"/>
          <w:noProof w:val="0"/>
          <w:lang w:val="en-GB"/>
        </w:rPr>
        <w:lastRenderedPageBreak/>
        <w:t>Network infrastructure</w:t>
      </w:r>
    </w:p>
    <w:p w14:paraId="177260D9" w14:textId="77777777" w:rsidR="004A1F9E" w:rsidRPr="009D6BBF" w:rsidRDefault="004A1F9E" w:rsidP="00F83E0E">
      <w:pPr>
        <w:pStyle w:val="NoSpacing"/>
        <w:spacing w:line="276" w:lineRule="auto"/>
        <w:rPr>
          <w:rFonts w:cs="Arial"/>
          <w:i/>
          <w:noProof w:val="0"/>
          <w:sz w:val="24"/>
          <w:szCs w:val="24"/>
          <w:lang w:val="en-GB"/>
        </w:rPr>
      </w:pPr>
    </w:p>
    <w:p w14:paraId="16458F88" w14:textId="74ACC4FE" w:rsidR="00780E20" w:rsidRPr="009D6BBF" w:rsidRDefault="002D7299" w:rsidP="00F83E0E">
      <w:pPr>
        <w:pStyle w:val="NoSpacing"/>
        <w:spacing w:line="276" w:lineRule="auto"/>
        <w:rPr>
          <w:rFonts w:cs="Arial"/>
          <w:noProof w:val="0"/>
          <w:sz w:val="24"/>
          <w:szCs w:val="24"/>
          <w:lang w:val="en-GB"/>
        </w:rPr>
      </w:pPr>
      <w:r w:rsidRPr="009D6BBF">
        <w:rPr>
          <w:noProof w:val="0"/>
          <w:sz w:val="24"/>
          <w:szCs w:val="24"/>
          <w:lang w:val="en-GB"/>
        </w:rPr>
        <w:t>Network infrastructure or local network (wired and/or wireless) with all accompan</w:t>
      </w:r>
      <w:r w:rsidR="00403A59" w:rsidRPr="009D6BBF">
        <w:rPr>
          <w:noProof w:val="0"/>
          <w:sz w:val="24"/>
          <w:szCs w:val="24"/>
          <w:lang w:val="en-GB"/>
        </w:rPr>
        <w:t>ying active equipment is</w:t>
      </w:r>
      <w:r w:rsidRPr="009D6BBF">
        <w:rPr>
          <w:noProof w:val="0"/>
          <w:sz w:val="24"/>
          <w:szCs w:val="24"/>
          <w:lang w:val="en-GB"/>
        </w:rPr>
        <w:t xml:space="preserve"> one of the basic segments of ICT infrastructure in educational institutions. Unhindered, stable and high-quality access is extremely important in the context of online and blended teaching and learning. Details on the specifications of the Internet connection and supporting devices for maintaining stable networking based on the number of pupils/students in the educational institution are defined in </w:t>
      </w:r>
      <w:hyperlink r:id="rId16" w:history="1">
        <w:r w:rsidRPr="009D6BBF">
          <w:rPr>
            <w:rStyle w:val="Hyperlink"/>
            <w:rFonts w:cs="Arial"/>
            <w:noProof w:val="0"/>
            <w:sz w:val="24"/>
            <w:szCs w:val="24"/>
            <w:lang w:val="en-GB"/>
          </w:rPr>
          <w:t>Basic technical standards for information and communication technology tools in educational systems in Bosnia and Herzegovina</w:t>
        </w:r>
      </w:hyperlink>
      <w:r w:rsidR="00A1574C" w:rsidRPr="009D6BBF">
        <w:rPr>
          <w:rFonts w:cs="Arial"/>
          <w:noProof w:val="0"/>
          <w:sz w:val="24"/>
          <w:szCs w:val="24"/>
          <w:lang w:val="en-GB"/>
        </w:rPr>
        <w:t>.</w:t>
      </w:r>
    </w:p>
    <w:p w14:paraId="2A9A3C59" w14:textId="77777777" w:rsidR="000E6308" w:rsidRPr="009D6BBF" w:rsidRDefault="000E6308" w:rsidP="00F83E0E">
      <w:pPr>
        <w:pStyle w:val="NoSpacing"/>
        <w:spacing w:line="276" w:lineRule="auto"/>
        <w:rPr>
          <w:rFonts w:cs="Arial"/>
          <w:noProof w:val="0"/>
          <w:sz w:val="24"/>
          <w:szCs w:val="24"/>
          <w:lang w:val="en-GB"/>
        </w:rPr>
      </w:pPr>
    </w:p>
    <w:p w14:paraId="3A60EC40" w14:textId="317F06EC" w:rsidR="004A1F9E" w:rsidRPr="009D6BBF" w:rsidRDefault="00403A59" w:rsidP="00403A59">
      <w:pPr>
        <w:pStyle w:val="Heading3"/>
        <w:numPr>
          <w:ilvl w:val="2"/>
          <w:numId w:val="70"/>
        </w:numPr>
        <w:rPr>
          <w:rFonts w:ascii="Cambria" w:hAnsi="Cambria"/>
          <w:noProof w:val="0"/>
          <w:lang w:val="en-GB"/>
        </w:rPr>
      </w:pPr>
      <w:r w:rsidRPr="009D6BBF">
        <w:rPr>
          <w:rFonts w:ascii="Cambria" w:hAnsi="Cambria"/>
          <w:noProof w:val="0"/>
          <w:lang w:val="en-GB"/>
        </w:rPr>
        <w:t>Software infrastructure</w:t>
      </w:r>
    </w:p>
    <w:p w14:paraId="079B6CA6" w14:textId="77777777" w:rsidR="00B60442" w:rsidRPr="009D6BBF" w:rsidRDefault="00B60442" w:rsidP="00F83E0E">
      <w:pPr>
        <w:pStyle w:val="NoSpacing"/>
        <w:spacing w:line="276" w:lineRule="auto"/>
        <w:rPr>
          <w:rFonts w:cs="Arial"/>
          <w:noProof w:val="0"/>
          <w:sz w:val="24"/>
          <w:szCs w:val="24"/>
          <w:lang w:val="en-GB"/>
        </w:rPr>
      </w:pPr>
    </w:p>
    <w:p w14:paraId="0B25F0AB" w14:textId="77777777" w:rsidR="00403A59" w:rsidRPr="009D6BBF" w:rsidRDefault="00403A59" w:rsidP="00403A59">
      <w:pPr>
        <w:pBdr>
          <w:top w:val="nil"/>
          <w:left w:val="nil"/>
          <w:bottom w:val="nil"/>
          <w:right w:val="nil"/>
          <w:between w:val="nil"/>
        </w:pBdr>
        <w:spacing w:line="276" w:lineRule="auto"/>
        <w:rPr>
          <w:rFonts w:cs="Arial"/>
          <w:noProof w:val="0"/>
          <w:color w:val="000000"/>
          <w:sz w:val="24"/>
          <w:szCs w:val="24"/>
          <w:lang w:val="en-GB"/>
        </w:rPr>
      </w:pPr>
      <w:r w:rsidRPr="009D6BBF">
        <w:rPr>
          <w:rFonts w:cs="Arial"/>
          <w:noProof w:val="0"/>
          <w:color w:val="000000"/>
          <w:sz w:val="24"/>
          <w:szCs w:val="24"/>
          <w:lang w:val="en-GB"/>
        </w:rPr>
        <w:t>The software infrastructure consists of an installed and updated operating system with installed drivers for the use of existing hardware (eg: web camera, printers, scanners, etc.). In addition to the operating system, the basic application package also includes an office package (word processing software, spreadsheets, presentations).</w:t>
      </w:r>
    </w:p>
    <w:p w14:paraId="498E7A28" w14:textId="77777777" w:rsidR="00403A59" w:rsidRPr="009D6BBF" w:rsidRDefault="00403A59" w:rsidP="00403A59">
      <w:pPr>
        <w:pBdr>
          <w:top w:val="nil"/>
          <w:left w:val="nil"/>
          <w:bottom w:val="nil"/>
          <w:right w:val="nil"/>
          <w:between w:val="nil"/>
        </w:pBdr>
        <w:spacing w:line="276" w:lineRule="auto"/>
        <w:rPr>
          <w:rFonts w:cs="Arial"/>
          <w:noProof w:val="0"/>
          <w:color w:val="000000"/>
          <w:sz w:val="24"/>
          <w:szCs w:val="24"/>
          <w:lang w:val="en-GB"/>
        </w:rPr>
      </w:pPr>
      <w:r w:rsidRPr="009D6BBF">
        <w:rPr>
          <w:rFonts w:cs="Arial"/>
          <w:noProof w:val="0"/>
          <w:color w:val="000000"/>
          <w:sz w:val="24"/>
          <w:szCs w:val="24"/>
          <w:lang w:val="en-GB"/>
        </w:rPr>
        <w:t>Educational institutions can use one of the freely available e-learning platforms, under the conditions that it has a unique educational domain and a website where it can set up a web presentation with basic information about the educational institution. All its users (teachers and pupils/students), who can access the platform and the applications and resources it offers through their user account (e-mail), can access the platform.</w:t>
      </w:r>
    </w:p>
    <w:p w14:paraId="79F1268C" w14:textId="77777777" w:rsidR="00403A59" w:rsidRPr="009D6BBF" w:rsidRDefault="00403A59" w:rsidP="00403A59">
      <w:pPr>
        <w:pBdr>
          <w:top w:val="nil"/>
          <w:left w:val="nil"/>
          <w:bottom w:val="nil"/>
          <w:right w:val="nil"/>
          <w:between w:val="nil"/>
        </w:pBdr>
        <w:spacing w:line="276" w:lineRule="auto"/>
        <w:rPr>
          <w:rFonts w:cs="Arial"/>
          <w:noProof w:val="0"/>
          <w:color w:val="000000"/>
          <w:sz w:val="24"/>
          <w:szCs w:val="24"/>
          <w:lang w:val="en-GB"/>
        </w:rPr>
      </w:pPr>
      <w:r w:rsidRPr="009D6BBF">
        <w:rPr>
          <w:rFonts w:cs="Arial"/>
          <w:noProof w:val="0"/>
          <w:color w:val="000000"/>
          <w:sz w:val="24"/>
          <w:szCs w:val="24"/>
          <w:lang w:val="en-GB"/>
        </w:rPr>
        <w:t>The platform can be chosen by the educational institution, individually or at the level of one administrative unit (one domain for all teachers and pupils/students).</w:t>
      </w:r>
    </w:p>
    <w:p w14:paraId="3360B6C8" w14:textId="77777777" w:rsidR="00403A59" w:rsidRPr="009D6BBF" w:rsidRDefault="00403A59" w:rsidP="00403A59">
      <w:pPr>
        <w:pBdr>
          <w:top w:val="nil"/>
          <w:left w:val="nil"/>
          <w:bottom w:val="nil"/>
          <w:right w:val="nil"/>
          <w:between w:val="nil"/>
        </w:pBdr>
        <w:spacing w:line="276" w:lineRule="auto"/>
        <w:rPr>
          <w:rFonts w:cs="Arial"/>
          <w:noProof w:val="0"/>
          <w:color w:val="000000"/>
          <w:sz w:val="24"/>
          <w:szCs w:val="24"/>
          <w:lang w:val="en-GB"/>
        </w:rPr>
      </w:pPr>
      <w:r w:rsidRPr="009D6BBF">
        <w:rPr>
          <w:rFonts w:cs="Arial"/>
          <w:noProof w:val="0"/>
          <w:color w:val="000000"/>
          <w:sz w:val="24"/>
          <w:szCs w:val="24"/>
          <w:lang w:val="en-GB"/>
        </w:rPr>
        <w:t>Existing platforms at the disposal of educational institutions are subject to updating and continuous improvement of tools and resources and, if necessary, transition from generic platforms and tools to versions that follow the latest trends in learning and teaching, which will ensure better learning outcomes.</w:t>
      </w:r>
    </w:p>
    <w:p w14:paraId="16D4AACA" w14:textId="2050DC1E" w:rsidR="0039585F" w:rsidRPr="009D6BBF" w:rsidRDefault="00403A59" w:rsidP="00403A59">
      <w:pPr>
        <w:pBdr>
          <w:top w:val="nil"/>
          <w:left w:val="nil"/>
          <w:bottom w:val="nil"/>
          <w:right w:val="nil"/>
          <w:between w:val="nil"/>
        </w:pBdr>
        <w:spacing w:line="276" w:lineRule="auto"/>
        <w:rPr>
          <w:rFonts w:eastAsia="Arial" w:cs="Arial"/>
          <w:noProof w:val="0"/>
          <w:color w:val="000000"/>
          <w:sz w:val="24"/>
          <w:szCs w:val="24"/>
          <w:lang w:val="en-GB"/>
        </w:rPr>
      </w:pPr>
      <w:r w:rsidRPr="009D6BBF">
        <w:rPr>
          <w:rFonts w:cs="Arial"/>
          <w:noProof w:val="0"/>
          <w:color w:val="000000"/>
          <w:sz w:val="24"/>
          <w:szCs w:val="24"/>
          <w:lang w:val="en-GB"/>
        </w:rPr>
        <w:t>When choosing a platform, it is necessary to pay attention to the following (Begić, Smajić and Alić, 2020</w:t>
      </w:r>
      <w:r w:rsidR="00780E20" w:rsidRPr="009D6BBF">
        <w:rPr>
          <w:rFonts w:cs="Arial"/>
          <w:noProof w:val="0"/>
          <w:color w:val="000000"/>
          <w:sz w:val="24"/>
          <w:szCs w:val="24"/>
          <w:lang w:val="en-GB"/>
        </w:rPr>
        <w:t>)</w:t>
      </w:r>
      <w:r w:rsidR="0039585F" w:rsidRPr="009D6BBF">
        <w:rPr>
          <w:rFonts w:eastAsia="Arial" w:cs="Arial"/>
          <w:noProof w:val="0"/>
          <w:color w:val="000000"/>
          <w:sz w:val="24"/>
          <w:szCs w:val="24"/>
          <w:lang w:val="en-GB"/>
        </w:rPr>
        <w:t>:</w:t>
      </w:r>
    </w:p>
    <w:p w14:paraId="2E1F4D2E" w14:textId="6EE0D80A" w:rsidR="00403A59" w:rsidRPr="009D6BBF" w:rsidRDefault="00403A59" w:rsidP="00403A59">
      <w:pPr>
        <w:pStyle w:val="ListParagraph"/>
        <w:numPr>
          <w:ilvl w:val="0"/>
          <w:numId w:val="1"/>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that the platform is available 24/7;</w:t>
      </w:r>
    </w:p>
    <w:p w14:paraId="01E0A6D8" w14:textId="4F1CD16E" w:rsidR="00403A59" w:rsidRPr="009D6BBF" w:rsidRDefault="00403A59" w:rsidP="00403A59">
      <w:pPr>
        <w:pStyle w:val="ListParagraph"/>
        <w:numPr>
          <w:ilvl w:val="0"/>
          <w:numId w:val="1"/>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that it has all the necessary standard security of the online educational platform;</w:t>
      </w:r>
    </w:p>
    <w:p w14:paraId="226D6ABC" w14:textId="3F62B789" w:rsidR="00403A59" w:rsidRPr="009D6BBF" w:rsidRDefault="00403A59" w:rsidP="00403A59">
      <w:pPr>
        <w:pStyle w:val="ListParagraph"/>
        <w:numPr>
          <w:ilvl w:val="0"/>
          <w:numId w:val="1"/>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that it is available and adapted for use on all devices (mobile phone/tablet/computer/laptop);</w:t>
      </w:r>
    </w:p>
    <w:p w14:paraId="5AA485F7" w14:textId="22D1AF03" w:rsidR="00403A59" w:rsidRPr="009D6BBF" w:rsidRDefault="00403A59" w:rsidP="00403A59">
      <w:pPr>
        <w:pStyle w:val="ListParagraph"/>
        <w:numPr>
          <w:ilvl w:val="0"/>
          <w:numId w:val="1"/>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that it is available on all OS versions (Windows/Android/iOS/MacOS);</w:t>
      </w:r>
    </w:p>
    <w:p w14:paraId="74B43323" w14:textId="3A615AA8" w:rsidR="00403A59" w:rsidRPr="009D6BBF" w:rsidRDefault="00403A59" w:rsidP="00403A59">
      <w:pPr>
        <w:pStyle w:val="ListParagraph"/>
        <w:numPr>
          <w:ilvl w:val="0"/>
          <w:numId w:val="1"/>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that it can be used in one of the official languages and scripts in Bosnia and Herzegovina;</w:t>
      </w:r>
    </w:p>
    <w:p w14:paraId="401AC0D3" w14:textId="24C4838E" w:rsidR="00403A59" w:rsidRPr="009D6BBF" w:rsidRDefault="009A5784" w:rsidP="00403A59">
      <w:pPr>
        <w:pStyle w:val="ListParagraph"/>
        <w:numPr>
          <w:ilvl w:val="0"/>
          <w:numId w:val="1"/>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 xml:space="preserve">that it </w:t>
      </w:r>
      <w:r w:rsidR="00403A59" w:rsidRPr="009D6BBF">
        <w:rPr>
          <w:rFonts w:eastAsia="Arial" w:cs="Arial"/>
          <w:noProof w:val="0"/>
          <w:color w:val="000000"/>
          <w:sz w:val="24"/>
          <w:szCs w:val="24"/>
          <w:lang w:val="en-GB"/>
        </w:rPr>
        <w:t>offer</w:t>
      </w:r>
      <w:r w:rsidRPr="009D6BBF">
        <w:rPr>
          <w:rFonts w:eastAsia="Arial" w:cs="Arial"/>
          <w:noProof w:val="0"/>
          <w:color w:val="000000"/>
          <w:sz w:val="24"/>
          <w:szCs w:val="24"/>
          <w:lang w:val="en-GB"/>
        </w:rPr>
        <w:t>s</w:t>
      </w:r>
      <w:r w:rsidR="00403A59" w:rsidRPr="009D6BBF">
        <w:rPr>
          <w:rFonts w:eastAsia="Arial" w:cs="Arial"/>
          <w:noProof w:val="0"/>
          <w:color w:val="000000"/>
          <w:sz w:val="24"/>
          <w:szCs w:val="24"/>
          <w:lang w:val="en-GB"/>
        </w:rPr>
        <w:t xml:space="preserve"> the possibility of administration of user accounts at the level of the school domain (creation of new users, password reset, etc.);</w:t>
      </w:r>
    </w:p>
    <w:p w14:paraId="75136531" w14:textId="5F82D27A" w:rsidR="0039585F" w:rsidRPr="009D6BBF" w:rsidRDefault="009A5784" w:rsidP="00D17C15">
      <w:pPr>
        <w:pStyle w:val="ListParagraph"/>
        <w:numPr>
          <w:ilvl w:val="0"/>
          <w:numId w:val="1"/>
        </w:numPr>
        <w:pBdr>
          <w:top w:val="nil"/>
          <w:left w:val="nil"/>
          <w:bottom w:val="nil"/>
          <w:right w:val="nil"/>
          <w:between w:val="nil"/>
        </w:pBdr>
        <w:spacing w:line="276" w:lineRule="auto"/>
        <w:ind w:left="360"/>
        <w:rPr>
          <w:rFonts w:eastAsia="Arial" w:cs="Arial"/>
          <w:noProof w:val="0"/>
          <w:color w:val="000000"/>
          <w:sz w:val="24"/>
          <w:szCs w:val="24"/>
          <w:lang w:val="en-GB"/>
        </w:rPr>
      </w:pPr>
      <w:r w:rsidRPr="009D6BBF">
        <w:rPr>
          <w:rFonts w:eastAsia="Arial" w:cs="Arial"/>
          <w:noProof w:val="0"/>
          <w:color w:val="000000"/>
          <w:sz w:val="24"/>
          <w:szCs w:val="24"/>
          <w:lang w:val="en-GB"/>
        </w:rPr>
        <w:lastRenderedPageBreak/>
        <w:t xml:space="preserve">that it </w:t>
      </w:r>
      <w:r w:rsidR="00403A59" w:rsidRPr="009D6BBF">
        <w:rPr>
          <w:rFonts w:eastAsia="Arial" w:cs="Arial"/>
          <w:noProof w:val="0"/>
          <w:color w:val="000000"/>
          <w:sz w:val="24"/>
          <w:szCs w:val="24"/>
          <w:lang w:val="en-GB"/>
        </w:rPr>
        <w:t>enable</w:t>
      </w:r>
      <w:r w:rsidRPr="009D6BBF">
        <w:rPr>
          <w:rFonts w:eastAsia="Arial" w:cs="Arial"/>
          <w:noProof w:val="0"/>
          <w:color w:val="000000"/>
          <w:sz w:val="24"/>
          <w:szCs w:val="24"/>
          <w:lang w:val="en-GB"/>
        </w:rPr>
        <w:t>s</w:t>
      </w:r>
      <w:r w:rsidR="00403A59" w:rsidRPr="009D6BBF">
        <w:rPr>
          <w:rFonts w:eastAsia="Arial" w:cs="Arial"/>
          <w:noProof w:val="0"/>
          <w:color w:val="000000"/>
          <w:sz w:val="24"/>
          <w:szCs w:val="24"/>
          <w:lang w:val="en-GB"/>
        </w:rPr>
        <w:t xml:space="preserve"> creation and review of basic files (text document, tabular</w:t>
      </w:r>
      <w:r w:rsidRPr="009D6BBF">
        <w:rPr>
          <w:rFonts w:eastAsia="Arial" w:cs="Arial"/>
          <w:noProof w:val="0"/>
          <w:color w:val="000000"/>
          <w:sz w:val="24"/>
          <w:szCs w:val="24"/>
          <w:lang w:val="en-GB"/>
        </w:rPr>
        <w:t xml:space="preserve"> </w:t>
      </w:r>
      <w:r w:rsidR="00403A59" w:rsidRPr="009D6BBF">
        <w:rPr>
          <w:rFonts w:eastAsia="Arial" w:cs="Arial"/>
          <w:noProof w:val="0"/>
          <w:color w:val="000000"/>
          <w:sz w:val="24"/>
          <w:szCs w:val="24"/>
          <w:lang w:val="en-GB"/>
        </w:rPr>
        <w:t>calculations, multimedia presentation)</w:t>
      </w:r>
      <w:r w:rsidR="0039585F" w:rsidRPr="009D6BBF">
        <w:rPr>
          <w:rFonts w:eastAsia="Arial" w:cs="Arial"/>
          <w:noProof w:val="0"/>
          <w:color w:val="000000"/>
          <w:sz w:val="24"/>
          <w:szCs w:val="24"/>
          <w:lang w:val="en-GB"/>
        </w:rPr>
        <w:t>;</w:t>
      </w:r>
    </w:p>
    <w:p w14:paraId="63F9D70F" w14:textId="7FD5A4E7" w:rsidR="009A5784" w:rsidRPr="009D6BBF" w:rsidRDefault="009A5784" w:rsidP="009A5784">
      <w:pPr>
        <w:pStyle w:val="ListParagraph"/>
        <w:numPr>
          <w:ilvl w:val="0"/>
          <w:numId w:val="6"/>
        </w:numPr>
        <w:spacing w:line="276" w:lineRule="auto"/>
        <w:rPr>
          <w:rFonts w:eastAsia="Arial" w:cs="Arial"/>
          <w:noProof w:val="0"/>
          <w:color w:val="000000"/>
          <w:sz w:val="24"/>
          <w:szCs w:val="24"/>
          <w:lang w:val="en-GB" w:eastAsia="en-US"/>
        </w:rPr>
      </w:pPr>
      <w:r w:rsidRPr="009D6BBF">
        <w:rPr>
          <w:rFonts w:eastAsia="Arial" w:cs="Arial"/>
          <w:noProof w:val="0"/>
          <w:color w:val="000000"/>
          <w:sz w:val="24"/>
          <w:szCs w:val="24"/>
          <w:lang w:val="en-GB" w:eastAsia="en-US"/>
        </w:rPr>
        <w:t>that teachers have the possibility to create groups/channels for departments/classes;</w:t>
      </w:r>
    </w:p>
    <w:p w14:paraId="02BC3544" w14:textId="1E8CA053" w:rsidR="009A5784" w:rsidRPr="009D6BBF" w:rsidRDefault="009A5784" w:rsidP="009A5784">
      <w:pPr>
        <w:pStyle w:val="ListParagraph"/>
        <w:numPr>
          <w:ilvl w:val="0"/>
          <w:numId w:val="6"/>
        </w:numPr>
        <w:spacing w:line="276" w:lineRule="auto"/>
        <w:rPr>
          <w:rFonts w:eastAsia="Arial" w:cs="Arial"/>
          <w:noProof w:val="0"/>
          <w:color w:val="000000"/>
          <w:sz w:val="24"/>
          <w:szCs w:val="24"/>
          <w:lang w:val="en-GB" w:eastAsia="en-US"/>
        </w:rPr>
      </w:pPr>
      <w:r w:rsidRPr="009D6BBF">
        <w:rPr>
          <w:rFonts w:eastAsia="Arial" w:cs="Arial"/>
          <w:noProof w:val="0"/>
          <w:color w:val="000000"/>
          <w:sz w:val="24"/>
          <w:szCs w:val="24"/>
          <w:lang w:val="en-GB" w:eastAsia="en-US"/>
        </w:rPr>
        <w:t>that the materials are available in real time;</w:t>
      </w:r>
    </w:p>
    <w:p w14:paraId="09542AE1" w14:textId="7AEA3AD9" w:rsidR="009A5784" w:rsidRPr="009D6BBF" w:rsidRDefault="009A5784" w:rsidP="009A5784">
      <w:pPr>
        <w:pStyle w:val="ListParagraph"/>
        <w:numPr>
          <w:ilvl w:val="0"/>
          <w:numId w:val="6"/>
        </w:numPr>
        <w:spacing w:line="276" w:lineRule="auto"/>
        <w:rPr>
          <w:rFonts w:eastAsia="Arial" w:cs="Arial"/>
          <w:noProof w:val="0"/>
          <w:color w:val="000000"/>
          <w:sz w:val="24"/>
          <w:szCs w:val="24"/>
          <w:lang w:val="en-GB" w:eastAsia="en-US"/>
        </w:rPr>
      </w:pPr>
      <w:r w:rsidRPr="009D6BBF">
        <w:rPr>
          <w:rFonts w:eastAsia="Arial" w:cs="Arial"/>
          <w:noProof w:val="0"/>
          <w:color w:val="000000"/>
          <w:sz w:val="24"/>
          <w:szCs w:val="24"/>
          <w:lang w:val="en-GB" w:eastAsia="en-US"/>
        </w:rPr>
        <w:t>that it enables online classes in real time (video, audio, screen sharing);</w:t>
      </w:r>
    </w:p>
    <w:p w14:paraId="7CFD9D8E" w14:textId="4B6AA628" w:rsidR="009A5784" w:rsidRPr="009D6BBF" w:rsidRDefault="009A5784" w:rsidP="009A5784">
      <w:pPr>
        <w:pStyle w:val="ListParagraph"/>
        <w:numPr>
          <w:ilvl w:val="0"/>
          <w:numId w:val="6"/>
        </w:numPr>
        <w:spacing w:line="276" w:lineRule="auto"/>
        <w:rPr>
          <w:rFonts w:eastAsia="Arial" w:cs="Arial"/>
          <w:noProof w:val="0"/>
          <w:color w:val="000000"/>
          <w:sz w:val="24"/>
          <w:szCs w:val="24"/>
          <w:lang w:val="en-GB" w:eastAsia="en-US"/>
        </w:rPr>
      </w:pPr>
      <w:r w:rsidRPr="009D6BBF">
        <w:rPr>
          <w:rFonts w:eastAsia="Arial" w:cs="Arial"/>
          <w:noProof w:val="0"/>
          <w:color w:val="000000"/>
          <w:sz w:val="24"/>
          <w:szCs w:val="24"/>
          <w:lang w:val="en-GB" w:eastAsia="en-US"/>
        </w:rPr>
        <w:t>that it offers the possibility of recording an online class/content and form of video that can be made available to all pupils/students on demand (VoD – Video on Demand);</w:t>
      </w:r>
    </w:p>
    <w:p w14:paraId="28923AAD" w14:textId="3359D0F1" w:rsidR="009A5784" w:rsidRPr="009D6BBF" w:rsidRDefault="009A5784" w:rsidP="009A5784">
      <w:pPr>
        <w:pStyle w:val="ListParagraph"/>
        <w:numPr>
          <w:ilvl w:val="0"/>
          <w:numId w:val="6"/>
        </w:numPr>
        <w:spacing w:line="276" w:lineRule="auto"/>
        <w:rPr>
          <w:rFonts w:eastAsia="Arial" w:cs="Arial"/>
          <w:noProof w:val="0"/>
          <w:color w:val="000000"/>
          <w:sz w:val="24"/>
          <w:szCs w:val="24"/>
          <w:lang w:val="en-GB" w:eastAsia="en-US"/>
        </w:rPr>
      </w:pPr>
      <w:r w:rsidRPr="009D6BBF">
        <w:rPr>
          <w:rFonts w:eastAsia="Arial" w:cs="Arial"/>
          <w:noProof w:val="0"/>
          <w:color w:val="000000"/>
          <w:sz w:val="24"/>
          <w:szCs w:val="24"/>
          <w:lang w:val="en-GB" w:eastAsia="en-US"/>
        </w:rPr>
        <w:t>that it enables teachers to create quizzes/forms for evaluating teaching content;</w:t>
      </w:r>
    </w:p>
    <w:p w14:paraId="0CE1D159" w14:textId="2073D799" w:rsidR="009A5784" w:rsidRPr="009D6BBF" w:rsidRDefault="009A5784" w:rsidP="009A5784">
      <w:pPr>
        <w:pStyle w:val="ListParagraph"/>
        <w:numPr>
          <w:ilvl w:val="0"/>
          <w:numId w:val="6"/>
        </w:numPr>
        <w:spacing w:line="276" w:lineRule="auto"/>
        <w:rPr>
          <w:rFonts w:eastAsia="Arial" w:cs="Arial"/>
          <w:noProof w:val="0"/>
          <w:color w:val="000000"/>
          <w:sz w:val="24"/>
          <w:szCs w:val="24"/>
          <w:lang w:val="en-GB" w:eastAsia="en-US"/>
        </w:rPr>
      </w:pPr>
      <w:r w:rsidRPr="009D6BBF">
        <w:rPr>
          <w:rFonts w:eastAsia="Arial" w:cs="Arial"/>
          <w:noProof w:val="0"/>
          <w:color w:val="000000"/>
          <w:sz w:val="24"/>
          <w:szCs w:val="24"/>
          <w:lang w:val="en-GB" w:eastAsia="en-US"/>
        </w:rPr>
        <w:t>insight into the digital activities of pupils/students (presence at online meetings, involvement in creating tasks);</w:t>
      </w:r>
    </w:p>
    <w:p w14:paraId="4E28F648" w14:textId="105CD72A" w:rsidR="009A5784" w:rsidRPr="009D6BBF" w:rsidRDefault="009A5784" w:rsidP="009A5784">
      <w:pPr>
        <w:pStyle w:val="ListParagraph"/>
        <w:numPr>
          <w:ilvl w:val="0"/>
          <w:numId w:val="6"/>
        </w:numPr>
        <w:spacing w:line="276" w:lineRule="auto"/>
        <w:rPr>
          <w:rFonts w:eastAsia="Arial" w:cs="Arial"/>
          <w:noProof w:val="0"/>
          <w:color w:val="000000"/>
          <w:sz w:val="24"/>
          <w:szCs w:val="24"/>
          <w:lang w:val="en-GB" w:eastAsia="en-US"/>
        </w:rPr>
      </w:pPr>
      <w:r w:rsidRPr="009D6BBF">
        <w:rPr>
          <w:rFonts w:eastAsia="Arial" w:cs="Arial"/>
          <w:noProof w:val="0"/>
          <w:color w:val="000000"/>
          <w:sz w:val="24"/>
          <w:szCs w:val="24"/>
          <w:lang w:val="en-GB" w:eastAsia="en-US"/>
        </w:rPr>
        <w:t>to have a cloud storage space for teaching materials and student works;</w:t>
      </w:r>
    </w:p>
    <w:p w14:paraId="147D15C8" w14:textId="564D7B3A" w:rsidR="009A5784" w:rsidRPr="009D6BBF" w:rsidRDefault="009A5784" w:rsidP="009A5784">
      <w:pPr>
        <w:pStyle w:val="ListParagraph"/>
        <w:numPr>
          <w:ilvl w:val="0"/>
          <w:numId w:val="6"/>
        </w:numPr>
        <w:spacing w:line="276" w:lineRule="auto"/>
        <w:rPr>
          <w:rFonts w:eastAsia="Arial" w:cs="Arial"/>
          <w:noProof w:val="0"/>
          <w:color w:val="000000"/>
          <w:sz w:val="24"/>
          <w:szCs w:val="24"/>
          <w:lang w:val="en-GB" w:eastAsia="en-US"/>
        </w:rPr>
      </w:pPr>
      <w:r w:rsidRPr="009D6BBF">
        <w:rPr>
          <w:rFonts w:eastAsia="Arial" w:cs="Arial"/>
          <w:noProof w:val="0"/>
          <w:color w:val="000000"/>
          <w:sz w:val="24"/>
          <w:szCs w:val="24"/>
          <w:lang w:val="en-GB" w:eastAsia="en-US"/>
        </w:rPr>
        <w:t>that it has the possibility of using other web solutions that can be integrated with the platform itself (e.g.: LMS, other educational platforms and applications);</w:t>
      </w:r>
    </w:p>
    <w:p w14:paraId="4BB0BAF9" w14:textId="73174E39" w:rsidR="0039585F" w:rsidRPr="009D6BBF" w:rsidRDefault="009A5784" w:rsidP="009A5784">
      <w:pPr>
        <w:pStyle w:val="ListParagraph"/>
        <w:numPr>
          <w:ilvl w:val="0"/>
          <w:numId w:val="6"/>
        </w:numPr>
        <w:spacing w:line="276" w:lineRule="auto"/>
        <w:rPr>
          <w:rFonts w:eastAsia="Arial" w:cs="Arial"/>
          <w:noProof w:val="0"/>
          <w:color w:val="000000"/>
          <w:sz w:val="24"/>
          <w:szCs w:val="24"/>
          <w:lang w:val="en-GB" w:eastAsia="en-US"/>
        </w:rPr>
      </w:pPr>
      <w:r w:rsidRPr="009D6BBF">
        <w:rPr>
          <w:rFonts w:eastAsia="Arial" w:cs="Arial"/>
          <w:noProof w:val="0"/>
          <w:color w:val="000000"/>
          <w:sz w:val="24"/>
          <w:szCs w:val="24"/>
          <w:lang w:val="en-GB" w:eastAsia="en-US"/>
        </w:rPr>
        <w:t>E-accessibility - the platform should be supported for use by pupils/students with difficulties/disabilities</w:t>
      </w:r>
      <w:r w:rsidR="00057B0C" w:rsidRPr="009D6BBF">
        <w:rPr>
          <w:rStyle w:val="FootnoteReference"/>
          <w:rFonts w:eastAsia="Arial" w:cs="Arial"/>
          <w:noProof w:val="0"/>
          <w:color w:val="000000"/>
          <w:sz w:val="24"/>
          <w:szCs w:val="24"/>
          <w:lang w:val="en-GB" w:eastAsia="en-US"/>
        </w:rPr>
        <w:footnoteReference w:id="12"/>
      </w:r>
      <w:r w:rsidR="00057B0C" w:rsidRPr="009D6BBF">
        <w:rPr>
          <w:rFonts w:eastAsia="Arial" w:cs="Arial"/>
          <w:noProof w:val="0"/>
          <w:color w:val="000000"/>
          <w:sz w:val="24"/>
          <w:szCs w:val="24"/>
          <w:lang w:val="en-GB" w:eastAsia="en-US"/>
        </w:rPr>
        <w:t xml:space="preserve">. </w:t>
      </w:r>
    </w:p>
    <w:p w14:paraId="3FB7015B" w14:textId="77777777" w:rsidR="009E3488" w:rsidRPr="009D6BBF" w:rsidRDefault="009E3488" w:rsidP="00F83E0E">
      <w:pPr>
        <w:pBdr>
          <w:top w:val="nil"/>
          <w:left w:val="nil"/>
          <w:bottom w:val="nil"/>
          <w:right w:val="nil"/>
          <w:between w:val="nil"/>
        </w:pBdr>
        <w:spacing w:line="276" w:lineRule="auto"/>
        <w:rPr>
          <w:rFonts w:eastAsia="Arial" w:cs="Arial"/>
          <w:noProof w:val="0"/>
          <w:color w:val="000000"/>
          <w:sz w:val="24"/>
          <w:szCs w:val="24"/>
          <w:lang w:val="en-GB"/>
        </w:rPr>
      </w:pPr>
    </w:p>
    <w:p w14:paraId="71C68EE0" w14:textId="451A98CD" w:rsidR="009A5784" w:rsidRPr="009D6BBF" w:rsidRDefault="009A5784" w:rsidP="009A5784">
      <w:p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The</w:t>
      </w:r>
      <w:r w:rsidR="006B445A" w:rsidRPr="009D6BBF">
        <w:rPr>
          <w:rFonts w:eastAsia="Arial" w:cs="Arial"/>
          <w:noProof w:val="0"/>
          <w:color w:val="000000"/>
          <w:sz w:val="24"/>
          <w:szCs w:val="24"/>
          <w:lang w:val="en-GB"/>
        </w:rPr>
        <w:t xml:space="preserve"> use of platforms for the realisation of online and blended teaching and learning</w:t>
      </w:r>
      <w:r w:rsidRPr="009D6BBF">
        <w:rPr>
          <w:rFonts w:eastAsia="Arial" w:cs="Arial"/>
          <w:noProof w:val="0"/>
          <w:color w:val="000000"/>
          <w:sz w:val="24"/>
          <w:szCs w:val="24"/>
          <w:lang w:val="en-GB"/>
        </w:rPr>
        <w:t xml:space="preserve"> enables communication in a digital environment via e-mail or one of the applications it contains. Communication is possible on a teacher-teacher, teacher-</w:t>
      </w:r>
      <w:r w:rsidR="006B445A" w:rsidRPr="009D6BBF">
        <w:rPr>
          <w:rFonts w:eastAsia="Arial" w:cs="Arial"/>
          <w:noProof w:val="0"/>
          <w:color w:val="000000"/>
          <w:sz w:val="24"/>
          <w:szCs w:val="24"/>
          <w:lang w:val="en-GB"/>
        </w:rPr>
        <w:t>pupil, pupil-pupil</w:t>
      </w:r>
      <w:r w:rsidRPr="009D6BBF">
        <w:rPr>
          <w:rFonts w:eastAsia="Arial" w:cs="Arial"/>
          <w:noProof w:val="0"/>
          <w:color w:val="000000"/>
          <w:sz w:val="24"/>
          <w:szCs w:val="24"/>
          <w:lang w:val="en-GB"/>
        </w:rPr>
        <w:t xml:space="preserve"> basis, and can be 1:1 or group. In addition, it is possible to use applications for content production (e</w:t>
      </w:r>
      <w:r w:rsidR="006B445A" w:rsidRPr="009D6BBF">
        <w:rPr>
          <w:rFonts w:eastAsia="Arial" w:cs="Arial"/>
          <w:noProof w:val="0"/>
          <w:color w:val="000000"/>
          <w:sz w:val="24"/>
          <w:szCs w:val="24"/>
          <w:lang w:val="en-GB"/>
        </w:rPr>
        <w:t>.</w:t>
      </w:r>
      <w:r w:rsidRPr="009D6BBF">
        <w:rPr>
          <w:rFonts w:eastAsia="Arial" w:cs="Arial"/>
          <w:noProof w:val="0"/>
          <w:color w:val="000000"/>
          <w:sz w:val="24"/>
          <w:szCs w:val="24"/>
          <w:lang w:val="en-GB"/>
        </w:rPr>
        <w:t>g</w:t>
      </w:r>
      <w:r w:rsidR="006B445A" w:rsidRPr="009D6BBF">
        <w:rPr>
          <w:rFonts w:eastAsia="Arial" w:cs="Arial"/>
          <w:noProof w:val="0"/>
          <w:color w:val="000000"/>
          <w:sz w:val="24"/>
          <w:szCs w:val="24"/>
          <w:lang w:val="en-GB"/>
        </w:rPr>
        <w:t>.</w:t>
      </w:r>
      <w:r w:rsidRPr="009D6BBF">
        <w:rPr>
          <w:rFonts w:eastAsia="Arial" w:cs="Arial"/>
          <w:noProof w:val="0"/>
          <w:color w:val="000000"/>
          <w:sz w:val="24"/>
          <w:szCs w:val="24"/>
          <w:lang w:val="en-GB"/>
        </w:rPr>
        <w:t xml:space="preserve"> applications for word processing, spreadsheets, making presentations) which ensures that teachers and pupils/students develop collaborative skills, i.e. create collaborative learning communities. The digital tools contained in the platforms enable the development of creativity and critical thinking through discussions, forums, groups and individual expression of one's own creativity.</w:t>
      </w:r>
    </w:p>
    <w:p w14:paraId="723F720C" w14:textId="4E7AD5BD" w:rsidR="009E3488" w:rsidRPr="009D6BBF" w:rsidRDefault="009A5784" w:rsidP="009A5784">
      <w:p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The platform can</w:t>
      </w:r>
      <w:r w:rsidR="006B445A" w:rsidRPr="009D6BBF">
        <w:rPr>
          <w:rFonts w:eastAsia="Arial" w:cs="Arial"/>
          <w:noProof w:val="0"/>
          <w:color w:val="000000"/>
          <w:sz w:val="24"/>
          <w:szCs w:val="24"/>
          <w:lang w:val="en-GB"/>
        </w:rPr>
        <w:t xml:space="preserve"> be used for online and blended</w:t>
      </w:r>
      <w:r w:rsidRPr="009D6BBF">
        <w:rPr>
          <w:rFonts w:eastAsia="Arial" w:cs="Arial"/>
          <w:noProof w:val="0"/>
          <w:color w:val="000000"/>
          <w:sz w:val="24"/>
          <w:szCs w:val="24"/>
          <w:lang w:val="en-GB"/>
        </w:rPr>
        <w:t xml:space="preserve"> teaching </w:t>
      </w:r>
      <w:r w:rsidR="006B445A" w:rsidRPr="009D6BBF">
        <w:rPr>
          <w:rFonts w:eastAsia="Arial" w:cs="Arial"/>
          <w:noProof w:val="0"/>
          <w:color w:val="000000"/>
          <w:sz w:val="24"/>
          <w:szCs w:val="24"/>
          <w:lang w:val="en-GB"/>
        </w:rPr>
        <w:t xml:space="preserve">and learning </w:t>
      </w:r>
      <w:r w:rsidRPr="009D6BBF">
        <w:rPr>
          <w:rFonts w:eastAsia="Arial" w:cs="Arial"/>
          <w:noProof w:val="0"/>
          <w:color w:val="000000"/>
          <w:sz w:val="24"/>
          <w:szCs w:val="24"/>
          <w:lang w:val="en-GB"/>
        </w:rPr>
        <w:t xml:space="preserve">in </w:t>
      </w:r>
      <w:r w:rsidR="006B445A" w:rsidRPr="009D6BBF">
        <w:rPr>
          <w:rFonts w:eastAsia="Arial" w:cs="Arial"/>
          <w:noProof w:val="0"/>
          <w:color w:val="000000"/>
          <w:sz w:val="24"/>
          <w:szCs w:val="24"/>
          <w:lang w:val="en-GB"/>
        </w:rPr>
        <w:t xml:space="preserve">a manner </w:t>
      </w:r>
      <w:r w:rsidRPr="009D6BBF">
        <w:rPr>
          <w:rFonts w:eastAsia="Arial" w:cs="Arial"/>
          <w:noProof w:val="0"/>
          <w:color w:val="000000"/>
          <w:sz w:val="24"/>
          <w:szCs w:val="24"/>
          <w:lang w:val="en-GB"/>
        </w:rPr>
        <w:t xml:space="preserve">that </w:t>
      </w:r>
      <w:r w:rsidR="006B445A" w:rsidRPr="009D6BBF">
        <w:rPr>
          <w:rFonts w:eastAsia="Arial" w:cs="Arial"/>
          <w:noProof w:val="0"/>
          <w:color w:val="000000"/>
          <w:sz w:val="24"/>
          <w:szCs w:val="24"/>
          <w:lang w:val="en-GB"/>
        </w:rPr>
        <w:t xml:space="preserve">educators </w:t>
      </w:r>
      <w:r w:rsidRPr="009D6BBF">
        <w:rPr>
          <w:rFonts w:eastAsia="Arial" w:cs="Arial"/>
          <w:noProof w:val="0"/>
          <w:color w:val="000000"/>
          <w:sz w:val="24"/>
          <w:szCs w:val="24"/>
          <w:lang w:val="en-GB"/>
        </w:rPr>
        <w:t>prepare and place digital materials for pupils/students in a certain space (cloud storage) or a certain website, which pupils/students access through a selected device (computer or mobile device) while are in class at the time determined by the assignment or at a time that suits them best. One of the advantages of using the platform is that students can continue their work at home, because the platform is web-based and allows access from anywhere and at any time. Each of the e-learning support platforms also contains a set of applications that can be used depending on the needs for a specific subject, area and way of working (individual, pair work, group work)</w:t>
      </w:r>
      <w:r w:rsidR="009E3488" w:rsidRPr="009D6BBF">
        <w:rPr>
          <w:rFonts w:eastAsia="Arial" w:cs="Arial"/>
          <w:noProof w:val="0"/>
          <w:color w:val="000000"/>
          <w:sz w:val="24"/>
          <w:szCs w:val="24"/>
          <w:lang w:val="en-GB"/>
        </w:rPr>
        <w:t>.</w:t>
      </w:r>
    </w:p>
    <w:p w14:paraId="2F95F6CA" w14:textId="77777777" w:rsidR="009E3488" w:rsidRPr="009D6BBF" w:rsidRDefault="009E3488" w:rsidP="00F83E0E">
      <w:pPr>
        <w:pBdr>
          <w:top w:val="nil"/>
          <w:left w:val="nil"/>
          <w:bottom w:val="nil"/>
          <w:right w:val="nil"/>
          <w:between w:val="nil"/>
        </w:pBdr>
        <w:spacing w:line="276" w:lineRule="auto"/>
        <w:rPr>
          <w:rFonts w:eastAsia="Arial" w:cs="Arial"/>
          <w:noProof w:val="0"/>
          <w:color w:val="000000"/>
          <w:sz w:val="24"/>
          <w:szCs w:val="24"/>
          <w:lang w:val="en-GB"/>
        </w:rPr>
      </w:pPr>
    </w:p>
    <w:p w14:paraId="52C4EC9B" w14:textId="0C2A527D" w:rsidR="005C448C" w:rsidRPr="009D6BBF" w:rsidRDefault="003D06FE" w:rsidP="00F83E0E">
      <w:p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 xml:space="preserve">Different platforms also offer different programming tools, which enable the realisation of the learning and teaching process </w:t>
      </w:r>
      <w:r w:rsidR="001E5204" w:rsidRPr="009D6BBF">
        <w:rPr>
          <w:rFonts w:eastAsia="Arial" w:cs="Arial"/>
          <w:noProof w:val="0"/>
          <w:color w:val="000000"/>
          <w:sz w:val="24"/>
          <w:szCs w:val="24"/>
          <w:lang w:val="en-GB"/>
        </w:rPr>
        <w:t xml:space="preserve">consistent with </w:t>
      </w:r>
      <w:r w:rsidRPr="009D6BBF">
        <w:rPr>
          <w:rFonts w:eastAsia="Arial" w:cs="Arial"/>
          <w:noProof w:val="0"/>
          <w:color w:val="000000"/>
          <w:sz w:val="24"/>
          <w:szCs w:val="24"/>
          <w:lang w:val="en-GB"/>
        </w:rPr>
        <w:t xml:space="preserve">the specific needs of teachers, </w:t>
      </w:r>
      <w:r w:rsidRPr="009D6BBF">
        <w:rPr>
          <w:rFonts w:eastAsia="Arial" w:cs="Arial"/>
          <w:noProof w:val="0"/>
          <w:color w:val="000000"/>
          <w:sz w:val="24"/>
          <w:szCs w:val="24"/>
          <w:lang w:val="en-GB"/>
        </w:rPr>
        <w:lastRenderedPageBreak/>
        <w:t>pupils/students at different levels of education. Therefore, a list of open educational digital tools for interactive teaching is available for teachers and pupils/students</w:t>
      </w:r>
      <w:r w:rsidR="001F0DA9" w:rsidRPr="009D6BBF">
        <w:rPr>
          <w:rFonts w:eastAsia="Arial" w:cs="Arial"/>
          <w:noProof w:val="0"/>
          <w:color w:val="000000"/>
          <w:sz w:val="24"/>
          <w:szCs w:val="24"/>
          <w:lang w:val="en-GB"/>
        </w:rPr>
        <w:t>.</w:t>
      </w:r>
      <w:r w:rsidR="005C448C" w:rsidRPr="009D6BBF">
        <w:rPr>
          <w:rStyle w:val="FootnoteReference"/>
          <w:rFonts w:eastAsia="Arial" w:cs="Arial"/>
          <w:noProof w:val="0"/>
          <w:color w:val="000000"/>
          <w:sz w:val="24"/>
          <w:szCs w:val="24"/>
          <w:lang w:val="en-GB"/>
        </w:rPr>
        <w:footnoteReference w:id="13"/>
      </w:r>
      <w:r w:rsidR="001E5204" w:rsidRPr="009D6BBF">
        <w:rPr>
          <w:noProof w:val="0"/>
          <w:lang w:val="en-GB"/>
        </w:rPr>
        <w:t xml:space="preserve"> </w:t>
      </w:r>
      <w:r w:rsidR="0092184F" w:rsidRPr="009D6BBF">
        <w:rPr>
          <w:rFonts w:eastAsia="Arial" w:cs="Arial"/>
          <w:noProof w:val="0"/>
          <w:color w:val="000000"/>
          <w:sz w:val="24"/>
          <w:szCs w:val="24"/>
          <w:lang w:val="en-GB"/>
        </w:rPr>
        <w:t>They are categoris</w:t>
      </w:r>
      <w:r w:rsidR="001E5204" w:rsidRPr="009D6BBF">
        <w:rPr>
          <w:rFonts w:eastAsia="Arial" w:cs="Arial"/>
          <w:noProof w:val="0"/>
          <w:color w:val="000000"/>
          <w:sz w:val="24"/>
          <w:szCs w:val="24"/>
          <w:lang w:val="en-GB"/>
        </w:rPr>
        <w:t>ed through</w:t>
      </w:r>
      <w:r w:rsidR="00850522" w:rsidRPr="009D6BBF">
        <w:rPr>
          <w:rFonts w:eastAsia="Arial" w:cs="Arial"/>
          <w:noProof w:val="0"/>
          <w:color w:val="000000"/>
          <w:sz w:val="24"/>
          <w:szCs w:val="24"/>
          <w:lang w:val="en-GB"/>
        </w:rPr>
        <w:t xml:space="preserve">: </w:t>
      </w:r>
      <w:r w:rsidR="005C448C" w:rsidRPr="009D6BBF">
        <w:rPr>
          <w:rFonts w:eastAsia="Arial" w:cs="Arial"/>
          <w:noProof w:val="0"/>
          <w:color w:val="000000"/>
          <w:sz w:val="24"/>
          <w:szCs w:val="24"/>
          <w:lang w:val="en-GB"/>
        </w:rPr>
        <w:t xml:space="preserve"> </w:t>
      </w:r>
    </w:p>
    <w:p w14:paraId="56EB96CF" w14:textId="77777777" w:rsidR="001E5204" w:rsidRPr="009D6BBF" w:rsidRDefault="001E5204" w:rsidP="001E5204">
      <w:pPr>
        <w:numPr>
          <w:ilvl w:val="0"/>
          <w:numId w:val="7"/>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Solutions for LMS,</w:t>
      </w:r>
    </w:p>
    <w:p w14:paraId="27056030" w14:textId="6E4D8A74" w:rsidR="001E5204" w:rsidRPr="009D6BBF" w:rsidRDefault="001E5204" w:rsidP="001E5204">
      <w:pPr>
        <w:numPr>
          <w:ilvl w:val="0"/>
          <w:numId w:val="7"/>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Collaboration applications,</w:t>
      </w:r>
    </w:p>
    <w:p w14:paraId="1447D4E0" w14:textId="2F4F9315" w:rsidR="001E5204" w:rsidRPr="009D6BBF" w:rsidRDefault="001E5204" w:rsidP="001E5204">
      <w:pPr>
        <w:numPr>
          <w:ilvl w:val="0"/>
          <w:numId w:val="7"/>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Applications for production,</w:t>
      </w:r>
    </w:p>
    <w:p w14:paraId="22BE5B23" w14:textId="58418C14" w:rsidR="001E5204" w:rsidRPr="009D6BBF" w:rsidRDefault="001E5204" w:rsidP="001E5204">
      <w:pPr>
        <w:numPr>
          <w:ilvl w:val="0"/>
          <w:numId w:val="7"/>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Online resources for coding and programming,</w:t>
      </w:r>
    </w:p>
    <w:p w14:paraId="7BBB054F" w14:textId="1B110EF2" w:rsidR="001E5204" w:rsidRPr="009D6BBF" w:rsidRDefault="001E5204" w:rsidP="001E5204">
      <w:pPr>
        <w:numPr>
          <w:ilvl w:val="0"/>
          <w:numId w:val="7"/>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Educational video channels,</w:t>
      </w:r>
    </w:p>
    <w:p w14:paraId="31778F65" w14:textId="4F00320E" w:rsidR="005C448C" w:rsidRPr="009D6BBF" w:rsidRDefault="001E5204" w:rsidP="001E5204">
      <w:pPr>
        <w:numPr>
          <w:ilvl w:val="0"/>
          <w:numId w:val="7"/>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Selection of useful YouTube channels</w:t>
      </w:r>
      <w:r w:rsidR="005C448C" w:rsidRPr="009D6BBF">
        <w:rPr>
          <w:rFonts w:eastAsia="Arial" w:cs="Arial"/>
          <w:noProof w:val="0"/>
          <w:color w:val="000000"/>
          <w:sz w:val="24"/>
          <w:szCs w:val="24"/>
          <w:lang w:val="en-GB"/>
        </w:rPr>
        <w:t>.</w:t>
      </w:r>
    </w:p>
    <w:p w14:paraId="0F3A55D6" w14:textId="77777777" w:rsidR="005C448C" w:rsidRPr="009D6BBF" w:rsidRDefault="005C448C" w:rsidP="00F83E0E">
      <w:pPr>
        <w:spacing w:line="276" w:lineRule="auto"/>
        <w:rPr>
          <w:rFonts w:eastAsia="Arial" w:cs="Arial"/>
          <w:noProof w:val="0"/>
          <w:color w:val="000000"/>
          <w:sz w:val="24"/>
          <w:szCs w:val="24"/>
          <w:lang w:val="en-GB"/>
        </w:rPr>
      </w:pPr>
    </w:p>
    <w:p w14:paraId="4A240F23" w14:textId="3F745F5D" w:rsidR="001E5204" w:rsidRPr="009D6BBF" w:rsidRDefault="001F0DA9" w:rsidP="001E5204">
      <w:pP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 xml:space="preserve">LMS </w:t>
      </w:r>
      <w:r w:rsidR="001E5204" w:rsidRPr="009D6BBF">
        <w:rPr>
          <w:rFonts w:eastAsia="Arial" w:cs="Arial"/>
          <w:noProof w:val="0"/>
          <w:color w:val="000000"/>
          <w:sz w:val="24"/>
          <w:szCs w:val="24"/>
          <w:lang w:val="en-GB"/>
        </w:rPr>
        <w:t>is a learning management system and its</w:t>
      </w:r>
      <w:r w:rsidR="0092184F" w:rsidRPr="009D6BBF">
        <w:rPr>
          <w:rFonts w:eastAsia="Arial" w:cs="Arial"/>
          <w:noProof w:val="0"/>
          <w:color w:val="000000"/>
          <w:sz w:val="24"/>
          <w:szCs w:val="24"/>
          <w:lang w:val="en-GB"/>
        </w:rPr>
        <w:t xml:space="preserve"> purpose is to ensure the realis</w:t>
      </w:r>
      <w:r w:rsidR="001E5204" w:rsidRPr="009D6BBF">
        <w:rPr>
          <w:rFonts w:eastAsia="Arial" w:cs="Arial"/>
          <w:noProof w:val="0"/>
          <w:color w:val="000000"/>
          <w:sz w:val="24"/>
          <w:szCs w:val="24"/>
          <w:lang w:val="en-GB"/>
        </w:rPr>
        <w:t>ation of the learning and teaching process by enabling access to digital content. It can be used at the level of an educational institution or at the level of an administrative unit.</w:t>
      </w:r>
    </w:p>
    <w:p w14:paraId="041B3E9A" w14:textId="414E6E08" w:rsidR="0039585F" w:rsidRPr="009D6BBF" w:rsidRDefault="001E5204" w:rsidP="0092184F">
      <w:pP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 xml:space="preserve">Some of the </w:t>
      </w:r>
      <w:r w:rsidR="0092184F" w:rsidRPr="009D6BBF">
        <w:rPr>
          <w:rFonts w:eastAsia="Arial" w:cs="Arial"/>
          <w:noProof w:val="0"/>
          <w:color w:val="000000"/>
          <w:sz w:val="24"/>
          <w:szCs w:val="24"/>
          <w:lang w:val="en-GB"/>
        </w:rPr>
        <w:t xml:space="preserve">LMS features </w:t>
      </w:r>
      <w:r w:rsidRPr="009D6BBF">
        <w:rPr>
          <w:rFonts w:eastAsia="Arial" w:cs="Arial"/>
          <w:noProof w:val="0"/>
          <w:color w:val="000000"/>
          <w:sz w:val="24"/>
          <w:szCs w:val="24"/>
          <w:lang w:val="en-GB"/>
        </w:rPr>
        <w:t>are</w:t>
      </w:r>
      <w:r w:rsidR="0039585F" w:rsidRPr="009D6BBF">
        <w:rPr>
          <w:rFonts w:eastAsia="Arial" w:cs="Arial"/>
          <w:noProof w:val="0"/>
          <w:color w:val="000000"/>
          <w:sz w:val="24"/>
          <w:szCs w:val="24"/>
          <w:lang w:val="en-GB"/>
        </w:rPr>
        <w:t>:</w:t>
      </w:r>
    </w:p>
    <w:p w14:paraId="75F9F493" w14:textId="77777777" w:rsidR="0092184F" w:rsidRPr="009D6BBF" w:rsidRDefault="0092184F" w:rsidP="0092184F">
      <w:pPr>
        <w:pStyle w:val="ListParagraph"/>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Ability to access contents at any time,</w:t>
      </w:r>
    </w:p>
    <w:p w14:paraId="1128B1D4" w14:textId="24A43816" w:rsidR="0092184F" w:rsidRPr="009D6BBF" w:rsidRDefault="0092184F" w:rsidP="0092184F">
      <w:pPr>
        <w:pStyle w:val="ListParagraph"/>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Use of digital materials (text, presentation, video, audio),</w:t>
      </w:r>
    </w:p>
    <w:p w14:paraId="613AC065" w14:textId="12462EFA" w:rsidR="0092184F" w:rsidRPr="009D6BBF" w:rsidRDefault="0092184F" w:rsidP="0092184F">
      <w:pPr>
        <w:pStyle w:val="ListParagraph"/>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The possibility of unlimited repetition and use of content,</w:t>
      </w:r>
    </w:p>
    <w:p w14:paraId="25F3CD3E" w14:textId="54894330" w:rsidR="0092184F" w:rsidRPr="009D6BBF" w:rsidRDefault="0092184F" w:rsidP="0092184F">
      <w:pPr>
        <w:pStyle w:val="ListParagraph"/>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Possibility of self-evaluation,</w:t>
      </w:r>
    </w:p>
    <w:p w14:paraId="1515823E" w14:textId="3B51CDAB" w:rsidR="0092184F" w:rsidRPr="009D6BBF" w:rsidRDefault="0092184F" w:rsidP="0092184F">
      <w:pPr>
        <w:pStyle w:val="ListParagraph"/>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The possibility of evaluating and monitoring the work and progress of students,</w:t>
      </w:r>
    </w:p>
    <w:p w14:paraId="75323945" w14:textId="7F102FBE" w:rsidR="0092184F" w:rsidRPr="009D6BBF" w:rsidRDefault="0092184F" w:rsidP="0092184F">
      <w:pPr>
        <w:pStyle w:val="ListParagraph"/>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Possibility of communication by direct message or in a group;</w:t>
      </w:r>
    </w:p>
    <w:p w14:paraId="22CC077A" w14:textId="7582B142" w:rsidR="0092184F" w:rsidRPr="009D6BBF" w:rsidRDefault="0092184F" w:rsidP="0092184F">
      <w:pPr>
        <w:pStyle w:val="ListParagraph"/>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Exchange of experiences on forums;</w:t>
      </w:r>
    </w:p>
    <w:p w14:paraId="459DBE3E" w14:textId="4D225AF2" w:rsidR="0039585F" w:rsidRPr="009D6BBF" w:rsidRDefault="0092184F" w:rsidP="0092184F">
      <w:pPr>
        <w:pStyle w:val="ListParagraph"/>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Creation of massive open online courses for pupils and teachers (MOOC</w:t>
      </w:r>
      <w:r w:rsidR="0039585F" w:rsidRPr="009D6BBF">
        <w:rPr>
          <w:rFonts w:eastAsia="Arial" w:cs="Arial"/>
          <w:noProof w:val="0"/>
          <w:color w:val="000000"/>
          <w:sz w:val="24"/>
          <w:szCs w:val="24"/>
          <w:lang w:val="en-GB"/>
        </w:rPr>
        <w:t>).</w:t>
      </w:r>
    </w:p>
    <w:p w14:paraId="4F9830CE" w14:textId="77777777" w:rsidR="0039585F" w:rsidRPr="009D6BBF" w:rsidRDefault="0039585F" w:rsidP="00F83E0E">
      <w:pPr>
        <w:pBdr>
          <w:top w:val="nil"/>
          <w:left w:val="nil"/>
          <w:bottom w:val="nil"/>
          <w:right w:val="nil"/>
          <w:between w:val="nil"/>
        </w:pBdr>
        <w:spacing w:line="276" w:lineRule="auto"/>
        <w:rPr>
          <w:rFonts w:eastAsia="Arial" w:cs="Arial"/>
          <w:noProof w:val="0"/>
          <w:color w:val="000000"/>
          <w:sz w:val="24"/>
          <w:szCs w:val="24"/>
          <w:lang w:val="en-GB"/>
        </w:rPr>
      </w:pPr>
    </w:p>
    <w:p w14:paraId="1C953856" w14:textId="456F9808" w:rsidR="0039585F" w:rsidRPr="009D6BBF" w:rsidRDefault="0092184F" w:rsidP="00F83E0E">
      <w:p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When choosing an LMS, you should pay attention to the following minimum features</w:t>
      </w:r>
      <w:r w:rsidR="0039585F" w:rsidRPr="009D6BBF">
        <w:rPr>
          <w:rFonts w:eastAsia="Arial" w:cs="Arial"/>
          <w:noProof w:val="0"/>
          <w:color w:val="000000"/>
          <w:sz w:val="24"/>
          <w:szCs w:val="24"/>
          <w:lang w:val="en-GB"/>
        </w:rPr>
        <w:t>:</w:t>
      </w:r>
    </w:p>
    <w:p w14:paraId="45D70B7C" w14:textId="77777777" w:rsidR="0092184F" w:rsidRPr="009D6BBF" w:rsidRDefault="0092184F" w:rsidP="0092184F">
      <w:pPr>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24/7 access options,</w:t>
      </w:r>
    </w:p>
    <w:p w14:paraId="65E0669E" w14:textId="44F0EB24" w:rsidR="0092184F" w:rsidRPr="009D6BBF" w:rsidRDefault="0092184F" w:rsidP="0092184F">
      <w:pPr>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Ability to connect with the implemented platform (SSO, OpenID conncet),</w:t>
      </w:r>
    </w:p>
    <w:p w14:paraId="6CCD9BAE" w14:textId="53954A19" w:rsidR="0092184F" w:rsidRPr="009D6BBF" w:rsidRDefault="0092184F" w:rsidP="0092184F">
      <w:pPr>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Compatibility with SCROM (Sharable Content Object Reference Model),</w:t>
      </w:r>
    </w:p>
    <w:p w14:paraId="26DA4BB6" w14:textId="2641B34D" w:rsidR="0092184F" w:rsidRPr="009D6BBF" w:rsidRDefault="0092184F" w:rsidP="0092184F">
      <w:pPr>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Installation of electronic learning material in various digital formats,</w:t>
      </w:r>
    </w:p>
    <w:p w14:paraId="1F97555E" w14:textId="3DEA5C4A" w:rsidR="0092184F" w:rsidRPr="009D6BBF" w:rsidRDefault="0092184F" w:rsidP="0092184F">
      <w:pPr>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The possibility of organising synchronous and asynchronous courses,</w:t>
      </w:r>
    </w:p>
    <w:p w14:paraId="2142716C" w14:textId="27D1E1B4" w:rsidR="0039585F" w:rsidRPr="009D6BBF" w:rsidRDefault="0092184F" w:rsidP="0092184F">
      <w:pPr>
        <w:numPr>
          <w:ilvl w:val="0"/>
          <w:numId w:val="4"/>
        </w:num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The possibility of insight into the digital activities of pupils</w:t>
      </w:r>
      <w:r w:rsidR="0039585F" w:rsidRPr="009D6BBF">
        <w:rPr>
          <w:rFonts w:eastAsia="Arial" w:cs="Arial"/>
          <w:noProof w:val="0"/>
          <w:color w:val="000000"/>
          <w:sz w:val="24"/>
          <w:szCs w:val="24"/>
          <w:lang w:val="en-GB"/>
        </w:rPr>
        <w:t>.</w:t>
      </w:r>
    </w:p>
    <w:p w14:paraId="020F7974" w14:textId="77777777" w:rsidR="0039585F" w:rsidRPr="009D6BBF" w:rsidRDefault="0039585F" w:rsidP="00F83E0E">
      <w:pPr>
        <w:pBdr>
          <w:top w:val="nil"/>
          <w:left w:val="nil"/>
          <w:bottom w:val="nil"/>
          <w:right w:val="nil"/>
          <w:between w:val="nil"/>
        </w:pBdr>
        <w:spacing w:line="276" w:lineRule="auto"/>
        <w:rPr>
          <w:rFonts w:eastAsia="Arial" w:cs="Arial"/>
          <w:noProof w:val="0"/>
          <w:color w:val="000000"/>
          <w:sz w:val="24"/>
          <w:szCs w:val="24"/>
          <w:lang w:val="en-GB"/>
        </w:rPr>
      </w:pPr>
    </w:p>
    <w:p w14:paraId="26B31329" w14:textId="16EE87D6" w:rsidR="0039585F" w:rsidRPr="009D6BBF" w:rsidRDefault="00690FEC" w:rsidP="00F83E0E">
      <w:pPr>
        <w:spacing w:line="276" w:lineRule="auto"/>
        <w:rPr>
          <w:rFonts w:eastAsia="Arial" w:cs="Arial"/>
          <w:noProof w:val="0"/>
          <w:sz w:val="24"/>
          <w:szCs w:val="24"/>
          <w:lang w:val="en-GB"/>
        </w:rPr>
      </w:pPr>
      <w:r w:rsidRPr="009D6BBF">
        <w:rPr>
          <w:rFonts w:eastAsia="Arial" w:cs="Arial"/>
          <w:noProof w:val="0"/>
          <w:sz w:val="24"/>
          <w:szCs w:val="24"/>
          <w:lang w:val="en-GB"/>
        </w:rPr>
        <w:t>Other application software is chosen by the educational instituti</w:t>
      </w:r>
      <w:r w:rsidR="004B7954" w:rsidRPr="009D6BBF">
        <w:rPr>
          <w:rFonts w:eastAsia="Arial" w:cs="Arial"/>
          <w:noProof w:val="0"/>
          <w:sz w:val="24"/>
          <w:szCs w:val="24"/>
          <w:lang w:val="en-GB"/>
        </w:rPr>
        <w:t>on based on its needs. Specialis</w:t>
      </w:r>
      <w:r w:rsidRPr="009D6BBF">
        <w:rPr>
          <w:rFonts w:eastAsia="Arial" w:cs="Arial"/>
          <w:noProof w:val="0"/>
          <w:sz w:val="24"/>
          <w:szCs w:val="24"/>
          <w:lang w:val="en-GB"/>
        </w:rPr>
        <w:t>ed application software is applicable for all levels of education and can be installed on computers used in offices, libraries, classrooms, IT cabinets, vocational courses for vocational and technical secondary schools (SiTO) and higher education ins</w:t>
      </w:r>
      <w:r w:rsidR="004B7954" w:rsidRPr="009D6BBF">
        <w:rPr>
          <w:rFonts w:eastAsia="Arial" w:cs="Arial"/>
          <w:noProof w:val="0"/>
          <w:sz w:val="24"/>
          <w:szCs w:val="24"/>
          <w:lang w:val="en-GB"/>
        </w:rPr>
        <w:t>titutions. Some of the specialis</w:t>
      </w:r>
      <w:r w:rsidRPr="009D6BBF">
        <w:rPr>
          <w:rFonts w:eastAsia="Arial" w:cs="Arial"/>
          <w:noProof w:val="0"/>
          <w:sz w:val="24"/>
          <w:szCs w:val="24"/>
          <w:lang w:val="en-GB"/>
        </w:rPr>
        <w:t>ed software are listed below</w:t>
      </w:r>
      <w:r w:rsidR="0039585F" w:rsidRPr="009D6BBF">
        <w:rPr>
          <w:rFonts w:eastAsia="Arial" w:cs="Arial"/>
          <w:noProof w:val="0"/>
          <w:sz w:val="24"/>
          <w:szCs w:val="24"/>
          <w:lang w:val="en-GB"/>
        </w:rPr>
        <w:t>:</w:t>
      </w:r>
    </w:p>
    <w:p w14:paraId="63F394A6" w14:textId="77777777" w:rsidR="004B7954" w:rsidRPr="009D6BBF" w:rsidRDefault="004B7954" w:rsidP="004B7954">
      <w:pPr>
        <w:pStyle w:val="NoSpacing"/>
        <w:numPr>
          <w:ilvl w:val="0"/>
          <w:numId w:val="5"/>
        </w:numPr>
        <w:spacing w:line="276" w:lineRule="auto"/>
        <w:jc w:val="left"/>
        <w:rPr>
          <w:rFonts w:cs="Arial"/>
          <w:noProof w:val="0"/>
          <w:sz w:val="24"/>
          <w:szCs w:val="24"/>
          <w:lang w:val="en-GB"/>
        </w:rPr>
      </w:pPr>
      <w:r w:rsidRPr="009D6BBF">
        <w:rPr>
          <w:rFonts w:cs="Arial"/>
          <w:noProof w:val="0"/>
          <w:sz w:val="24"/>
          <w:szCs w:val="24"/>
          <w:lang w:val="en-GB"/>
        </w:rPr>
        <w:t>Document management software,</w:t>
      </w:r>
    </w:p>
    <w:p w14:paraId="129A7E12" w14:textId="14DAA6B4" w:rsidR="004B7954" w:rsidRPr="009D6BBF" w:rsidRDefault="004B7954" w:rsidP="004B7954">
      <w:pPr>
        <w:pStyle w:val="NoSpacing"/>
        <w:numPr>
          <w:ilvl w:val="0"/>
          <w:numId w:val="5"/>
        </w:numPr>
        <w:spacing w:line="276" w:lineRule="auto"/>
        <w:jc w:val="left"/>
        <w:rPr>
          <w:rFonts w:cs="Arial"/>
          <w:noProof w:val="0"/>
          <w:sz w:val="24"/>
          <w:szCs w:val="24"/>
          <w:lang w:val="en-GB"/>
        </w:rPr>
      </w:pPr>
      <w:r w:rsidRPr="009D6BBF">
        <w:rPr>
          <w:rFonts w:cs="Arial"/>
          <w:noProof w:val="0"/>
          <w:sz w:val="24"/>
          <w:szCs w:val="24"/>
          <w:lang w:val="en-GB"/>
        </w:rPr>
        <w:lastRenderedPageBreak/>
        <w:t>Library management software,</w:t>
      </w:r>
    </w:p>
    <w:p w14:paraId="4BE3433E" w14:textId="3537642A" w:rsidR="004B7954" w:rsidRPr="009D6BBF" w:rsidRDefault="004B7954" w:rsidP="004B7954">
      <w:pPr>
        <w:pStyle w:val="NoSpacing"/>
        <w:numPr>
          <w:ilvl w:val="0"/>
          <w:numId w:val="5"/>
        </w:numPr>
        <w:spacing w:line="276" w:lineRule="auto"/>
        <w:jc w:val="left"/>
        <w:rPr>
          <w:rFonts w:cs="Arial"/>
          <w:noProof w:val="0"/>
          <w:sz w:val="24"/>
          <w:szCs w:val="24"/>
          <w:lang w:val="en-GB"/>
        </w:rPr>
      </w:pPr>
      <w:r w:rsidRPr="009D6BBF">
        <w:rPr>
          <w:rFonts w:cs="Arial"/>
          <w:noProof w:val="0"/>
          <w:sz w:val="24"/>
          <w:szCs w:val="24"/>
          <w:lang w:val="en-GB"/>
        </w:rPr>
        <w:t>Programming software,</w:t>
      </w:r>
    </w:p>
    <w:p w14:paraId="68977F08" w14:textId="4D244338" w:rsidR="004B7954" w:rsidRPr="009D6BBF" w:rsidRDefault="004B7954" w:rsidP="004B7954">
      <w:pPr>
        <w:pStyle w:val="NoSpacing"/>
        <w:numPr>
          <w:ilvl w:val="0"/>
          <w:numId w:val="5"/>
        </w:numPr>
        <w:spacing w:line="276" w:lineRule="auto"/>
        <w:jc w:val="left"/>
        <w:rPr>
          <w:rFonts w:cs="Arial"/>
          <w:noProof w:val="0"/>
          <w:sz w:val="24"/>
          <w:szCs w:val="24"/>
          <w:lang w:val="en-GB"/>
        </w:rPr>
      </w:pPr>
      <w:r w:rsidRPr="009D6BBF">
        <w:rPr>
          <w:rFonts w:cs="Arial"/>
          <w:noProof w:val="0"/>
          <w:sz w:val="24"/>
          <w:szCs w:val="24"/>
          <w:lang w:val="en-GB"/>
        </w:rPr>
        <w:t>Database management software,</w:t>
      </w:r>
    </w:p>
    <w:p w14:paraId="16F14A1F" w14:textId="79E65711" w:rsidR="004B7954" w:rsidRPr="009D6BBF" w:rsidRDefault="004B7954" w:rsidP="004B7954">
      <w:pPr>
        <w:pStyle w:val="NoSpacing"/>
        <w:numPr>
          <w:ilvl w:val="0"/>
          <w:numId w:val="5"/>
        </w:numPr>
        <w:spacing w:line="276" w:lineRule="auto"/>
        <w:jc w:val="left"/>
        <w:rPr>
          <w:rFonts w:cs="Arial"/>
          <w:noProof w:val="0"/>
          <w:sz w:val="24"/>
          <w:szCs w:val="24"/>
          <w:lang w:val="en-GB"/>
        </w:rPr>
      </w:pPr>
      <w:r w:rsidRPr="009D6BBF">
        <w:rPr>
          <w:rFonts w:cs="Arial"/>
          <w:noProof w:val="0"/>
          <w:sz w:val="24"/>
          <w:szCs w:val="24"/>
          <w:lang w:val="en-GB"/>
        </w:rPr>
        <w:t>Software for developing mobile and desktop applications,</w:t>
      </w:r>
    </w:p>
    <w:p w14:paraId="41B55689" w14:textId="75754DAE" w:rsidR="004B7954" w:rsidRPr="009D6BBF" w:rsidRDefault="004B7954" w:rsidP="004B7954">
      <w:pPr>
        <w:pStyle w:val="NoSpacing"/>
        <w:numPr>
          <w:ilvl w:val="0"/>
          <w:numId w:val="5"/>
        </w:numPr>
        <w:spacing w:line="276" w:lineRule="auto"/>
        <w:jc w:val="left"/>
        <w:rPr>
          <w:rFonts w:cs="Arial"/>
          <w:noProof w:val="0"/>
          <w:sz w:val="24"/>
          <w:szCs w:val="24"/>
          <w:lang w:val="en-GB"/>
        </w:rPr>
      </w:pPr>
      <w:r w:rsidRPr="009D6BBF">
        <w:rPr>
          <w:rFonts w:cs="Arial"/>
          <w:noProof w:val="0"/>
          <w:sz w:val="24"/>
          <w:szCs w:val="24"/>
          <w:lang w:val="en-GB"/>
        </w:rPr>
        <w:t>Photo processing software,</w:t>
      </w:r>
    </w:p>
    <w:p w14:paraId="64C5A65A" w14:textId="1D14CB8B" w:rsidR="004B7954" w:rsidRPr="009D6BBF" w:rsidRDefault="004B7954" w:rsidP="004B7954">
      <w:pPr>
        <w:pStyle w:val="NoSpacing"/>
        <w:numPr>
          <w:ilvl w:val="0"/>
          <w:numId w:val="5"/>
        </w:numPr>
        <w:spacing w:line="276" w:lineRule="auto"/>
        <w:jc w:val="left"/>
        <w:rPr>
          <w:rFonts w:cs="Arial"/>
          <w:noProof w:val="0"/>
          <w:sz w:val="24"/>
          <w:szCs w:val="24"/>
          <w:lang w:val="en-GB"/>
        </w:rPr>
      </w:pPr>
      <w:r w:rsidRPr="009D6BBF">
        <w:rPr>
          <w:rFonts w:cs="Arial"/>
          <w:noProof w:val="0"/>
          <w:sz w:val="24"/>
          <w:szCs w:val="24"/>
          <w:lang w:val="en-GB"/>
        </w:rPr>
        <w:t>Video processing software,</w:t>
      </w:r>
    </w:p>
    <w:p w14:paraId="0D8BA9B5" w14:textId="0BE93F28" w:rsidR="004B7954" w:rsidRPr="009D6BBF" w:rsidRDefault="004B7954" w:rsidP="004B7954">
      <w:pPr>
        <w:pStyle w:val="NoSpacing"/>
        <w:numPr>
          <w:ilvl w:val="0"/>
          <w:numId w:val="5"/>
        </w:numPr>
        <w:spacing w:line="276" w:lineRule="auto"/>
        <w:jc w:val="left"/>
        <w:rPr>
          <w:rFonts w:cs="Arial"/>
          <w:noProof w:val="0"/>
          <w:sz w:val="24"/>
          <w:szCs w:val="24"/>
          <w:lang w:val="en-GB"/>
        </w:rPr>
      </w:pPr>
      <w:r w:rsidRPr="009D6BBF">
        <w:rPr>
          <w:rFonts w:cs="Arial"/>
          <w:noProof w:val="0"/>
          <w:sz w:val="24"/>
          <w:szCs w:val="24"/>
          <w:lang w:val="en-GB"/>
        </w:rPr>
        <w:t>Software for drawing and modelling, etc.</w:t>
      </w:r>
    </w:p>
    <w:p w14:paraId="41FA4485" w14:textId="4EE04D78" w:rsidR="004B7954" w:rsidRPr="009D6BBF" w:rsidRDefault="004B7954" w:rsidP="004B7954">
      <w:pPr>
        <w:pStyle w:val="NoSpacing"/>
        <w:numPr>
          <w:ilvl w:val="0"/>
          <w:numId w:val="5"/>
        </w:numPr>
        <w:spacing w:line="276" w:lineRule="auto"/>
        <w:jc w:val="left"/>
        <w:rPr>
          <w:rFonts w:cs="Arial"/>
          <w:noProof w:val="0"/>
          <w:sz w:val="24"/>
          <w:szCs w:val="24"/>
          <w:lang w:val="en-GB"/>
        </w:rPr>
      </w:pPr>
      <w:r w:rsidRPr="009D6BBF">
        <w:rPr>
          <w:rFonts w:cs="Arial"/>
          <w:noProof w:val="0"/>
          <w:sz w:val="24"/>
          <w:szCs w:val="24"/>
          <w:lang w:val="en-GB"/>
        </w:rPr>
        <w:t>Other software used in SiTO schools,</w:t>
      </w:r>
    </w:p>
    <w:p w14:paraId="39236BE6" w14:textId="58C73DAD" w:rsidR="004B7954" w:rsidRPr="009D6BBF" w:rsidRDefault="004B7954" w:rsidP="004B7954">
      <w:pPr>
        <w:pStyle w:val="NoSpacing"/>
        <w:numPr>
          <w:ilvl w:val="0"/>
          <w:numId w:val="5"/>
        </w:numPr>
        <w:spacing w:line="276" w:lineRule="auto"/>
        <w:jc w:val="left"/>
        <w:rPr>
          <w:rFonts w:cs="Arial"/>
          <w:noProof w:val="0"/>
          <w:sz w:val="24"/>
          <w:szCs w:val="24"/>
          <w:lang w:val="en-GB"/>
        </w:rPr>
      </w:pPr>
      <w:r w:rsidRPr="009D6BBF">
        <w:rPr>
          <w:rFonts w:cs="Arial"/>
          <w:noProof w:val="0"/>
          <w:sz w:val="24"/>
          <w:szCs w:val="24"/>
          <w:lang w:val="en-GB"/>
        </w:rPr>
        <w:t>Software - communicators for working with children with developmental disabilities,</w:t>
      </w:r>
    </w:p>
    <w:p w14:paraId="45CFCF57" w14:textId="296F4C02" w:rsidR="00CA2798" w:rsidRPr="009D6BBF" w:rsidRDefault="004B7954" w:rsidP="004B7954">
      <w:pPr>
        <w:pStyle w:val="NoSpacing"/>
        <w:numPr>
          <w:ilvl w:val="0"/>
          <w:numId w:val="5"/>
        </w:numPr>
        <w:spacing w:line="276" w:lineRule="auto"/>
        <w:jc w:val="left"/>
        <w:rPr>
          <w:rFonts w:cs="Arial"/>
          <w:noProof w:val="0"/>
          <w:sz w:val="24"/>
          <w:szCs w:val="24"/>
          <w:lang w:val="en-GB"/>
        </w:rPr>
      </w:pPr>
      <w:r w:rsidRPr="009D6BBF">
        <w:rPr>
          <w:rFonts w:cs="Arial"/>
          <w:noProof w:val="0"/>
          <w:sz w:val="24"/>
          <w:szCs w:val="24"/>
          <w:lang w:val="en-GB"/>
        </w:rPr>
        <w:t>Other software used at higher education institutions</w:t>
      </w:r>
      <w:r w:rsidR="00CA2798" w:rsidRPr="009D6BBF">
        <w:rPr>
          <w:rFonts w:cs="Arial"/>
          <w:noProof w:val="0"/>
          <w:sz w:val="24"/>
          <w:szCs w:val="24"/>
          <w:lang w:val="en-GB"/>
        </w:rPr>
        <w:t>.</w:t>
      </w:r>
    </w:p>
    <w:p w14:paraId="61982274" w14:textId="77777777" w:rsidR="0039585F" w:rsidRPr="009D6BBF" w:rsidRDefault="0039585F" w:rsidP="00F83E0E">
      <w:pPr>
        <w:pStyle w:val="NoSpacing"/>
        <w:spacing w:line="276" w:lineRule="auto"/>
        <w:rPr>
          <w:rFonts w:cs="Arial"/>
          <w:noProof w:val="0"/>
          <w:sz w:val="24"/>
          <w:szCs w:val="24"/>
          <w:lang w:val="en-GB"/>
        </w:rPr>
      </w:pPr>
    </w:p>
    <w:p w14:paraId="03039D2B" w14:textId="557D2DAA" w:rsidR="0039585F" w:rsidRPr="009D6BBF" w:rsidRDefault="004B7954" w:rsidP="004B7954">
      <w:pPr>
        <w:pStyle w:val="Heading3"/>
        <w:numPr>
          <w:ilvl w:val="2"/>
          <w:numId w:val="70"/>
        </w:numPr>
        <w:rPr>
          <w:rFonts w:ascii="Cambria" w:hAnsi="Cambria"/>
          <w:noProof w:val="0"/>
          <w:lang w:val="en-GB"/>
        </w:rPr>
      </w:pPr>
      <w:r w:rsidRPr="009D6BBF">
        <w:rPr>
          <w:rFonts w:ascii="Cambria" w:hAnsi="Cambria"/>
          <w:noProof w:val="0"/>
          <w:lang w:val="en-GB"/>
        </w:rPr>
        <w:t>A place to store digital materials</w:t>
      </w:r>
    </w:p>
    <w:p w14:paraId="74FD07E5" w14:textId="77777777" w:rsidR="001F0DA9" w:rsidRPr="009D6BBF" w:rsidRDefault="001F0DA9" w:rsidP="00F83E0E">
      <w:pPr>
        <w:spacing w:line="276" w:lineRule="auto"/>
        <w:rPr>
          <w:rFonts w:cs="Arial"/>
          <w:noProof w:val="0"/>
          <w:lang w:val="en-GB"/>
        </w:rPr>
      </w:pPr>
    </w:p>
    <w:p w14:paraId="60F7D45B" w14:textId="28625741" w:rsidR="004B7954" w:rsidRPr="009D6BBF" w:rsidRDefault="004B7954" w:rsidP="004B7954">
      <w:p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Teaching materials that are prepared and placed on the platform should be carefully selected and created in order to achieve the most effective learning and so that pupils/students can better understand the specific content they access through the platform. Choosing the right method of accessing certain content is important, as it cannot be changed and adjusted in real time like in the classroom.</w:t>
      </w:r>
    </w:p>
    <w:p w14:paraId="720EE01A" w14:textId="1E9A8C4A" w:rsidR="0039585F" w:rsidRPr="009D6BBF" w:rsidRDefault="004B7954" w:rsidP="004B7954">
      <w:pPr>
        <w:pBdr>
          <w:top w:val="nil"/>
          <w:left w:val="nil"/>
          <w:bottom w:val="nil"/>
          <w:right w:val="nil"/>
          <w:between w:val="nil"/>
        </w:pBdr>
        <w:spacing w:line="276" w:lineRule="auto"/>
        <w:rPr>
          <w:rFonts w:eastAsia="Arial" w:cs="Arial"/>
          <w:noProof w:val="0"/>
          <w:color w:val="000000"/>
          <w:sz w:val="24"/>
          <w:szCs w:val="24"/>
          <w:lang w:val="en-GB"/>
        </w:rPr>
      </w:pPr>
      <w:r w:rsidRPr="009D6BBF">
        <w:rPr>
          <w:rFonts w:eastAsia="Arial" w:cs="Arial"/>
          <w:noProof w:val="0"/>
          <w:color w:val="000000"/>
          <w:sz w:val="24"/>
          <w:szCs w:val="24"/>
          <w:lang w:val="en-GB"/>
        </w:rPr>
        <w:t>Through the application of the platform, it is possible to create a repository of teaching content that can be used at the level of educational institutions, or the creation of a repository of verified teaching materials by the competent Ministry of Education. In this way, all pupils/students would be able to use the available materials and learning opportunities. In addition to teaching materials for students, the repository can also be used by teaching staff to share examples of good practice and to have access to specific courses and resources to improve digital and professional competences</w:t>
      </w:r>
      <w:r w:rsidR="0039585F" w:rsidRPr="009D6BBF">
        <w:rPr>
          <w:rFonts w:eastAsia="Arial" w:cs="Arial"/>
          <w:noProof w:val="0"/>
          <w:color w:val="000000"/>
          <w:sz w:val="24"/>
          <w:szCs w:val="24"/>
          <w:lang w:val="en-GB"/>
        </w:rPr>
        <w:t>.</w:t>
      </w:r>
    </w:p>
    <w:p w14:paraId="3FB837F0" w14:textId="77777777" w:rsidR="0039585F" w:rsidRPr="009D6BBF" w:rsidRDefault="0039585F" w:rsidP="00F83E0E">
      <w:pPr>
        <w:pBdr>
          <w:top w:val="nil"/>
          <w:left w:val="nil"/>
          <w:bottom w:val="nil"/>
          <w:right w:val="nil"/>
          <w:between w:val="nil"/>
        </w:pBdr>
        <w:spacing w:line="276" w:lineRule="auto"/>
        <w:rPr>
          <w:rFonts w:eastAsia="Arial" w:cs="Arial"/>
          <w:noProof w:val="0"/>
          <w:color w:val="000000"/>
          <w:sz w:val="24"/>
          <w:szCs w:val="24"/>
          <w:lang w:val="en-GB"/>
        </w:rPr>
      </w:pPr>
    </w:p>
    <w:p w14:paraId="1946BAA5" w14:textId="6426DBB3" w:rsidR="0039585F" w:rsidRPr="009D6BBF" w:rsidRDefault="00B874BC" w:rsidP="00B874BC">
      <w:pPr>
        <w:pStyle w:val="Heading3"/>
        <w:numPr>
          <w:ilvl w:val="2"/>
          <w:numId w:val="70"/>
        </w:numPr>
        <w:rPr>
          <w:rFonts w:ascii="Cambria" w:hAnsi="Cambria"/>
          <w:noProof w:val="0"/>
          <w:lang w:val="en-GB"/>
        </w:rPr>
      </w:pPr>
      <w:r w:rsidRPr="009D6BBF">
        <w:rPr>
          <w:rFonts w:ascii="Cambria" w:hAnsi="Cambria"/>
          <w:noProof w:val="0"/>
          <w:lang w:val="en-GB"/>
        </w:rPr>
        <w:t>Equipment maintenance and technical assistance</w:t>
      </w:r>
    </w:p>
    <w:p w14:paraId="66C84D0F" w14:textId="77777777" w:rsidR="002C3EA6" w:rsidRPr="009D6BBF" w:rsidRDefault="002C3EA6" w:rsidP="00F83E0E">
      <w:pPr>
        <w:spacing w:line="276" w:lineRule="auto"/>
        <w:rPr>
          <w:rFonts w:cs="Arial"/>
          <w:noProof w:val="0"/>
          <w:lang w:val="en-GB"/>
        </w:rPr>
      </w:pPr>
    </w:p>
    <w:p w14:paraId="49731838" w14:textId="33160DFC" w:rsidR="0039585F" w:rsidRPr="009D6BBF" w:rsidRDefault="00B874BC" w:rsidP="00F83E0E">
      <w:pPr>
        <w:pStyle w:val="NoSpacing"/>
        <w:spacing w:line="276" w:lineRule="auto"/>
        <w:rPr>
          <w:rFonts w:cs="Arial"/>
          <w:noProof w:val="0"/>
          <w:sz w:val="24"/>
          <w:szCs w:val="24"/>
          <w:lang w:val="en-GB"/>
        </w:rPr>
      </w:pPr>
      <w:r w:rsidRPr="009D6BBF">
        <w:rPr>
          <w:rFonts w:cs="Arial"/>
          <w:noProof w:val="0"/>
          <w:sz w:val="24"/>
          <w:szCs w:val="24"/>
          <w:lang w:val="en-GB"/>
        </w:rPr>
        <w:t>Equipment maintenance is important so that classroom, online or blended teaching and learning can be conducted using ICT without difficulty. It is necessary to continuously monitor the state of the available ICT infrastructure at the level of the educational institution, so that all deficiencies and difficulties that arise can be eliminated in time. This includes regular review of hardware, software and operating system, regular updating of operating software and antivirus programme. Continuous planning for the improvement and acquisition of ICT infrastructure in accordance with the needs and current technologies ensures the creation of a stimulating environment for learning and teaching and refers to all elements of the infrastructure found in the Standards</w:t>
      </w:r>
      <w:r w:rsidR="0039585F" w:rsidRPr="009D6BBF">
        <w:rPr>
          <w:rStyle w:val="FootnoteReference"/>
          <w:rFonts w:cs="Arial"/>
          <w:noProof w:val="0"/>
          <w:sz w:val="24"/>
          <w:szCs w:val="24"/>
          <w:lang w:val="en-GB"/>
        </w:rPr>
        <w:footnoteReference w:id="14"/>
      </w:r>
      <w:r w:rsidR="002C3EA6" w:rsidRPr="009D6BBF">
        <w:rPr>
          <w:rFonts w:cs="Arial"/>
          <w:noProof w:val="0"/>
          <w:sz w:val="24"/>
          <w:szCs w:val="24"/>
          <w:lang w:val="en-GB"/>
        </w:rPr>
        <w:t>.</w:t>
      </w:r>
      <w:r w:rsidR="0039585F" w:rsidRPr="009D6BBF">
        <w:rPr>
          <w:rFonts w:cs="Arial"/>
          <w:noProof w:val="0"/>
          <w:sz w:val="24"/>
          <w:szCs w:val="24"/>
          <w:lang w:val="en-GB"/>
        </w:rPr>
        <w:t xml:space="preserve"> </w:t>
      </w:r>
    </w:p>
    <w:p w14:paraId="5F74F2BC" w14:textId="77777777" w:rsidR="0039585F" w:rsidRPr="009D6BBF" w:rsidRDefault="0039585F" w:rsidP="00F83E0E">
      <w:pPr>
        <w:pStyle w:val="NoSpacing"/>
        <w:spacing w:line="276" w:lineRule="auto"/>
        <w:rPr>
          <w:rFonts w:cs="Arial"/>
          <w:noProof w:val="0"/>
          <w:sz w:val="24"/>
          <w:szCs w:val="24"/>
          <w:lang w:val="en-GB"/>
        </w:rPr>
      </w:pPr>
    </w:p>
    <w:p w14:paraId="32578119" w14:textId="5CCD33E5" w:rsidR="0039585F" w:rsidRPr="009D6BBF" w:rsidRDefault="00F10A7E" w:rsidP="00F83E0E">
      <w:pPr>
        <w:pStyle w:val="NoSpacing"/>
        <w:spacing w:line="276" w:lineRule="auto"/>
        <w:rPr>
          <w:rFonts w:cs="Arial"/>
          <w:noProof w:val="0"/>
          <w:sz w:val="24"/>
          <w:szCs w:val="24"/>
          <w:lang w:val="en-GB"/>
        </w:rPr>
      </w:pPr>
      <w:r w:rsidRPr="009D6BBF">
        <w:rPr>
          <w:rFonts w:cs="Arial"/>
          <w:noProof w:val="0"/>
          <w:sz w:val="24"/>
          <w:szCs w:val="24"/>
          <w:lang w:val="en-GB"/>
        </w:rPr>
        <w:t>Technical support in terms of using ICT for all users in an educational institution may be available within the institution or administrative unit (support centre/department). Providing support to all users (teachers and pupils/students) can be realised directly, through remote computer management, creating tutorials and video instructions.</w:t>
      </w:r>
    </w:p>
    <w:p w14:paraId="23E7F309" w14:textId="77777777" w:rsidR="00C43F88" w:rsidRPr="009D6BBF" w:rsidRDefault="00C43F88" w:rsidP="00F83E0E">
      <w:pPr>
        <w:pBdr>
          <w:top w:val="nil"/>
          <w:left w:val="nil"/>
          <w:bottom w:val="nil"/>
          <w:right w:val="nil"/>
          <w:between w:val="nil"/>
        </w:pBdr>
        <w:spacing w:line="276" w:lineRule="auto"/>
        <w:rPr>
          <w:rFonts w:eastAsia="Arial" w:cs="Arial"/>
          <w:noProof w:val="0"/>
          <w:color w:val="000000"/>
          <w:sz w:val="24"/>
          <w:szCs w:val="24"/>
          <w:lang w:val="en-GB"/>
        </w:rPr>
      </w:pPr>
    </w:p>
    <w:p w14:paraId="42F5BBBB" w14:textId="214D3A2D" w:rsidR="0039585F" w:rsidRPr="009D6BBF" w:rsidRDefault="00F10A7E" w:rsidP="00F10A7E">
      <w:pPr>
        <w:pStyle w:val="Heading3"/>
        <w:numPr>
          <w:ilvl w:val="2"/>
          <w:numId w:val="70"/>
        </w:numPr>
        <w:rPr>
          <w:rFonts w:ascii="Cambria" w:hAnsi="Cambria"/>
          <w:noProof w:val="0"/>
          <w:lang w:val="en-GB"/>
        </w:rPr>
      </w:pPr>
      <w:r w:rsidRPr="009D6BBF">
        <w:rPr>
          <w:rFonts w:ascii="Cambria" w:hAnsi="Cambria"/>
          <w:noProof w:val="0"/>
          <w:lang w:val="en-GB"/>
        </w:rPr>
        <w:t>Safety</w:t>
      </w:r>
    </w:p>
    <w:p w14:paraId="2D86AB42" w14:textId="77777777" w:rsidR="005134A6" w:rsidRPr="009D6BBF" w:rsidRDefault="005134A6" w:rsidP="00F83E0E">
      <w:pPr>
        <w:pBdr>
          <w:top w:val="nil"/>
          <w:left w:val="nil"/>
          <w:bottom w:val="nil"/>
          <w:right w:val="nil"/>
          <w:between w:val="nil"/>
        </w:pBdr>
        <w:spacing w:line="276" w:lineRule="auto"/>
        <w:rPr>
          <w:rFonts w:eastAsia="Arial" w:cs="Arial"/>
          <w:noProof w:val="0"/>
          <w:color w:val="000000"/>
          <w:sz w:val="24"/>
          <w:szCs w:val="24"/>
          <w:lang w:val="en-GB"/>
        </w:rPr>
      </w:pPr>
    </w:p>
    <w:p w14:paraId="10CCCCA2" w14:textId="75656537" w:rsidR="00F10A7E" w:rsidRPr="009D6BBF" w:rsidRDefault="00F10A7E" w:rsidP="00F10A7E">
      <w:pPr>
        <w:spacing w:line="276" w:lineRule="auto"/>
        <w:rPr>
          <w:rFonts w:eastAsiaTheme="minorHAnsi" w:cs="Arial"/>
          <w:noProof w:val="0"/>
          <w:color w:val="000000" w:themeColor="text1"/>
          <w:sz w:val="24"/>
          <w:szCs w:val="24"/>
          <w:lang w:val="en-GB"/>
        </w:rPr>
      </w:pPr>
      <w:r w:rsidRPr="009D6BBF">
        <w:rPr>
          <w:rFonts w:eastAsiaTheme="minorHAnsi" w:cs="Arial"/>
          <w:noProof w:val="0"/>
          <w:color w:val="000000" w:themeColor="text1"/>
          <w:sz w:val="24"/>
          <w:szCs w:val="24"/>
          <w:lang w:val="en-GB"/>
        </w:rPr>
        <w:t>A safe online environment is a prerequisite for quality inclusive education. Safety means protecting access, monitoring the work and devices of the entire infrastructure in the educational institution, and preventing identity abus</w:t>
      </w:r>
      <w:r w:rsidR="00763285" w:rsidRPr="009D6BBF">
        <w:rPr>
          <w:rFonts w:eastAsiaTheme="minorHAnsi" w:cs="Arial"/>
          <w:noProof w:val="0"/>
          <w:color w:val="000000" w:themeColor="text1"/>
          <w:sz w:val="24"/>
          <w:szCs w:val="24"/>
          <w:lang w:val="en-GB"/>
        </w:rPr>
        <w:t>e and unauthoris</w:t>
      </w:r>
      <w:r w:rsidRPr="009D6BBF">
        <w:rPr>
          <w:rFonts w:eastAsiaTheme="minorHAnsi" w:cs="Arial"/>
          <w:noProof w:val="0"/>
          <w:color w:val="000000" w:themeColor="text1"/>
          <w:sz w:val="24"/>
          <w:szCs w:val="24"/>
          <w:lang w:val="en-GB"/>
        </w:rPr>
        <w:t>ed use.</w:t>
      </w:r>
    </w:p>
    <w:p w14:paraId="1BD3265D" w14:textId="77777777" w:rsidR="00F10A7E" w:rsidRPr="009D6BBF" w:rsidRDefault="00F10A7E" w:rsidP="00F10A7E">
      <w:pPr>
        <w:spacing w:line="276" w:lineRule="auto"/>
        <w:rPr>
          <w:rFonts w:eastAsiaTheme="minorHAnsi" w:cs="Arial"/>
          <w:noProof w:val="0"/>
          <w:color w:val="000000" w:themeColor="text1"/>
          <w:sz w:val="24"/>
          <w:szCs w:val="24"/>
          <w:lang w:val="en-GB"/>
        </w:rPr>
      </w:pPr>
      <w:r w:rsidRPr="009D6BBF">
        <w:rPr>
          <w:rFonts w:eastAsiaTheme="minorHAnsi" w:cs="Arial"/>
          <w:noProof w:val="0"/>
          <w:color w:val="000000" w:themeColor="text1"/>
          <w:sz w:val="24"/>
          <w:szCs w:val="24"/>
          <w:lang w:val="en-GB"/>
        </w:rPr>
        <w:t>In order to create a safe virtual environment for learning and teaching, it is necessary to provide the appropriate hardware and software infrastructure. When it comes to hardware, the computer network in the educational institution (LAN and/or WLAN) must have an appropriate firewall for content filtering and traffic control when accessing the Internet, either from a computer or a mobile device. The software should be licensed (licensing for educational institutions) or OpenSource so that users can use all applications in their full capacity. The selected platforms and/or LMS solutions must also meet security measures such as protection against identity theft, any analytical tracking of users, etc.</w:t>
      </w:r>
    </w:p>
    <w:p w14:paraId="4504906A" w14:textId="7FAEF8F1" w:rsidR="00C43F88" w:rsidRPr="009D6BBF" w:rsidRDefault="00F10A7E" w:rsidP="00F10A7E">
      <w:pPr>
        <w:spacing w:line="276" w:lineRule="auto"/>
        <w:rPr>
          <w:rFonts w:eastAsiaTheme="minorHAnsi" w:cs="Arial"/>
          <w:noProof w:val="0"/>
          <w:color w:val="000000" w:themeColor="text1"/>
          <w:sz w:val="24"/>
          <w:szCs w:val="24"/>
          <w:lang w:val="en-GB"/>
        </w:rPr>
      </w:pPr>
      <w:r w:rsidRPr="009D6BBF">
        <w:rPr>
          <w:rFonts w:eastAsiaTheme="minorHAnsi" w:cs="Arial"/>
          <w:noProof w:val="0"/>
          <w:color w:val="000000" w:themeColor="text1"/>
          <w:sz w:val="24"/>
          <w:szCs w:val="24"/>
          <w:lang w:val="en-GB"/>
        </w:rPr>
        <w:t>Teachers can also significantly contribute to the creation of a safe environment through the filtering and selection of content within a certain teaching subject, which is intended for pupils/students, w</w:t>
      </w:r>
      <w:r w:rsidR="00763285" w:rsidRPr="009D6BBF">
        <w:rPr>
          <w:rFonts w:eastAsiaTheme="minorHAnsi" w:cs="Arial"/>
          <w:noProof w:val="0"/>
          <w:color w:val="000000" w:themeColor="text1"/>
          <w:sz w:val="24"/>
          <w:szCs w:val="24"/>
          <w:lang w:val="en-GB"/>
        </w:rPr>
        <w:t>hich, in addition to IT</w:t>
      </w:r>
      <w:r w:rsidRPr="009D6BBF">
        <w:rPr>
          <w:rFonts w:eastAsiaTheme="minorHAnsi" w:cs="Arial"/>
          <w:noProof w:val="0"/>
          <w:color w:val="000000" w:themeColor="text1"/>
          <w:sz w:val="24"/>
          <w:szCs w:val="24"/>
          <w:lang w:val="en-GB"/>
        </w:rPr>
        <w:t xml:space="preserve"> literacy, also implies the teacher's information literacy</w:t>
      </w:r>
      <w:r w:rsidR="00763285" w:rsidRPr="009D6BBF">
        <w:rPr>
          <w:rFonts w:eastAsiaTheme="minorHAnsi" w:cs="Arial"/>
          <w:noProof w:val="0"/>
          <w:color w:val="000000" w:themeColor="text1"/>
          <w:sz w:val="24"/>
          <w:szCs w:val="24"/>
          <w:lang w:val="en-GB"/>
        </w:rPr>
        <w:t>.</w:t>
      </w:r>
    </w:p>
    <w:p w14:paraId="0B736C78" w14:textId="77777777" w:rsidR="00C43F88" w:rsidRPr="009D6BBF" w:rsidRDefault="00C43F88" w:rsidP="00E13281">
      <w:pPr>
        <w:pBdr>
          <w:top w:val="nil"/>
          <w:left w:val="nil"/>
          <w:bottom w:val="nil"/>
          <w:right w:val="nil"/>
          <w:between w:val="nil"/>
        </w:pBdr>
        <w:spacing w:line="276" w:lineRule="auto"/>
        <w:rPr>
          <w:rFonts w:eastAsia="Arial" w:cs="Arial"/>
          <w:noProof w:val="0"/>
          <w:color w:val="000000"/>
          <w:sz w:val="24"/>
          <w:szCs w:val="24"/>
          <w:lang w:val="en-GB"/>
        </w:rPr>
      </w:pPr>
    </w:p>
    <w:p w14:paraId="404BFAA9" w14:textId="77777777" w:rsidR="0039585F" w:rsidRPr="009D6BBF" w:rsidRDefault="0039585F" w:rsidP="00282A43">
      <w:pPr>
        <w:pBdr>
          <w:top w:val="nil"/>
          <w:left w:val="nil"/>
          <w:bottom w:val="nil"/>
          <w:right w:val="nil"/>
          <w:between w:val="nil"/>
        </w:pBdr>
        <w:spacing w:line="276" w:lineRule="auto"/>
        <w:rPr>
          <w:rFonts w:cs="Arial"/>
          <w:noProof w:val="0"/>
          <w:lang w:val="en-GB"/>
        </w:rPr>
      </w:pPr>
    </w:p>
    <w:p w14:paraId="19A7F80C" w14:textId="53BBE06D" w:rsidR="00763285" w:rsidRPr="009D6BBF" w:rsidRDefault="00763285">
      <w:pPr>
        <w:spacing w:after="160" w:line="259" w:lineRule="auto"/>
        <w:jc w:val="left"/>
        <w:rPr>
          <w:rFonts w:cs="Arial"/>
          <w:noProof w:val="0"/>
          <w:sz w:val="24"/>
          <w:szCs w:val="24"/>
          <w:lang w:val="en-GB"/>
        </w:rPr>
      </w:pPr>
      <w:r w:rsidRPr="009D6BBF">
        <w:rPr>
          <w:rFonts w:cs="Arial"/>
          <w:noProof w:val="0"/>
          <w:sz w:val="24"/>
          <w:szCs w:val="24"/>
          <w:lang w:val="en-GB"/>
        </w:rPr>
        <w:br w:type="page"/>
      </w:r>
    </w:p>
    <w:p w14:paraId="42BE8804" w14:textId="77777777" w:rsidR="00AD1658" w:rsidRPr="009D6BBF" w:rsidRDefault="00AD1658" w:rsidP="00F83E0E">
      <w:pPr>
        <w:pStyle w:val="NoSpacing"/>
        <w:spacing w:line="276" w:lineRule="auto"/>
        <w:rPr>
          <w:rFonts w:cs="Arial"/>
          <w:noProof w:val="0"/>
          <w:sz w:val="24"/>
          <w:szCs w:val="24"/>
          <w:lang w:val="en-GB"/>
        </w:rPr>
      </w:pPr>
    </w:p>
    <w:p w14:paraId="539E9D7C" w14:textId="6D0A4873" w:rsidR="00855CC3" w:rsidRPr="009D6BBF" w:rsidRDefault="00763285" w:rsidP="00763285">
      <w:pPr>
        <w:pStyle w:val="Heading2"/>
        <w:numPr>
          <w:ilvl w:val="1"/>
          <w:numId w:val="70"/>
        </w:numPr>
        <w:rPr>
          <w:rFonts w:ascii="Cambria" w:hAnsi="Cambria"/>
          <w:noProof w:val="0"/>
          <w:lang w:val="en-GB"/>
        </w:rPr>
      </w:pPr>
      <w:bookmarkStart w:id="14" w:name="_Toc113014464"/>
      <w:r w:rsidRPr="009D6BBF">
        <w:rPr>
          <w:rFonts w:ascii="Cambria" w:hAnsi="Cambria"/>
          <w:noProof w:val="0"/>
          <w:lang w:val="en-GB"/>
        </w:rPr>
        <w:t xml:space="preserve">Integrating the online and blended teaching and learning model into the legal regulations on education in all administrative units in Bosnia and Herzegovina </w:t>
      </w:r>
      <w:bookmarkEnd w:id="14"/>
    </w:p>
    <w:p w14:paraId="227B9C36" w14:textId="77777777" w:rsidR="00855CC3" w:rsidRPr="009D6BBF" w:rsidRDefault="00855CC3" w:rsidP="00F83E0E">
      <w:pPr>
        <w:pStyle w:val="NoSpacing"/>
        <w:spacing w:line="276" w:lineRule="auto"/>
        <w:rPr>
          <w:rFonts w:cs="Arial"/>
          <w:noProof w:val="0"/>
          <w:sz w:val="24"/>
          <w:szCs w:val="24"/>
          <w:lang w:val="en-GB"/>
        </w:rPr>
      </w:pPr>
    </w:p>
    <w:p w14:paraId="6B301CF9" w14:textId="3AA8223B" w:rsidR="00D02E8C" w:rsidRPr="009D6BBF" w:rsidRDefault="00763285" w:rsidP="00800E71">
      <w:pPr>
        <w:pStyle w:val="NoSpacing"/>
        <w:spacing w:line="276" w:lineRule="auto"/>
        <w:rPr>
          <w:rFonts w:cs="Arial"/>
          <w:noProof w:val="0"/>
          <w:sz w:val="24"/>
          <w:szCs w:val="24"/>
          <w:lang w:val="en-GB"/>
        </w:rPr>
      </w:pPr>
      <w:r w:rsidRPr="009D6BBF">
        <w:rPr>
          <w:rFonts w:cs="Arial"/>
          <w:noProof w:val="0"/>
          <w:sz w:val="24"/>
          <w:szCs w:val="24"/>
          <w:lang w:val="en-GB"/>
        </w:rPr>
        <w:t>One of the challenges that educational systems in Bosnia and Herzegovina faced during the Covid-19 pandemic is the lack of clear guidelines and instructions for the implementation of the teaching process in virtual environment. Relevant educational authorities made various decisions, rulebooks, instructions, decrees, which regulated teaching in changed circumstances at the level of administrative units. In Republika Srpska and Sarajevo Canton, compared to others, more significant steps have been taken towards streamlining online and combined teaching with its specificities in legal and by-law regulations. In other administrative units, the experiences are different and it is mainly about recommendations, letters, instructions</w:t>
      </w:r>
      <w:r w:rsidR="00673515" w:rsidRPr="009D6BBF">
        <w:rPr>
          <w:rFonts w:cs="Arial"/>
          <w:noProof w:val="0"/>
          <w:sz w:val="24"/>
          <w:szCs w:val="24"/>
          <w:lang w:val="en-GB"/>
        </w:rPr>
        <w:t>.</w:t>
      </w:r>
      <w:r w:rsidR="00871E7C" w:rsidRPr="009D6BBF">
        <w:rPr>
          <w:rStyle w:val="FootnoteReference"/>
          <w:rFonts w:cs="Arial"/>
          <w:noProof w:val="0"/>
          <w:sz w:val="24"/>
          <w:szCs w:val="24"/>
          <w:lang w:val="en-GB"/>
        </w:rPr>
        <w:footnoteReference w:id="15"/>
      </w:r>
      <w:r w:rsidR="00673515" w:rsidRPr="009D6BBF">
        <w:rPr>
          <w:rFonts w:cs="Arial"/>
          <w:noProof w:val="0"/>
          <w:sz w:val="24"/>
          <w:szCs w:val="24"/>
          <w:lang w:val="en-GB"/>
        </w:rPr>
        <w:t xml:space="preserve"> </w:t>
      </w:r>
    </w:p>
    <w:p w14:paraId="06F3B8E3" w14:textId="7618753A" w:rsidR="00853528" w:rsidRPr="009D6BBF" w:rsidRDefault="00763285" w:rsidP="00800E71">
      <w:pPr>
        <w:pStyle w:val="NoSpacing"/>
        <w:spacing w:line="276" w:lineRule="auto"/>
        <w:rPr>
          <w:rFonts w:cs="Arial"/>
          <w:noProof w:val="0"/>
          <w:sz w:val="24"/>
          <w:szCs w:val="24"/>
          <w:lang w:val="en-GB"/>
        </w:rPr>
      </w:pPr>
      <w:r w:rsidRPr="009D6BBF">
        <w:rPr>
          <w:rFonts w:cs="Arial"/>
          <w:noProof w:val="0"/>
          <w:sz w:val="24"/>
          <w:szCs w:val="24"/>
          <w:lang w:val="en-GB"/>
        </w:rPr>
        <w:t xml:space="preserve">However, in teaching practice, there are still numerous doubts and inadequacies in the understanding of all elements of teaching in the context of its online and </w:t>
      </w:r>
      <w:r w:rsidR="000B57E6" w:rsidRPr="009D6BBF">
        <w:rPr>
          <w:rFonts w:cs="Arial"/>
          <w:noProof w:val="0"/>
          <w:sz w:val="24"/>
          <w:szCs w:val="24"/>
          <w:lang w:val="en-GB"/>
        </w:rPr>
        <w:t>blended</w:t>
      </w:r>
      <w:r w:rsidRPr="009D6BBF">
        <w:rPr>
          <w:rFonts w:cs="Arial"/>
          <w:noProof w:val="0"/>
          <w:sz w:val="24"/>
          <w:szCs w:val="24"/>
          <w:lang w:val="en-GB"/>
        </w:rPr>
        <w:t xml:space="preserve"> performance. The need for regulations to more clearly define the terms related to the application of ICT in education was expressed, given the noted inconsistency of the terms and concepts of online and combined teaching, which often leads to misunderstandings, as well as </w:t>
      </w:r>
      <w:r w:rsidR="000B57E6" w:rsidRPr="009D6BBF">
        <w:rPr>
          <w:rFonts w:cs="Arial"/>
          <w:noProof w:val="0"/>
          <w:sz w:val="24"/>
          <w:szCs w:val="24"/>
          <w:lang w:val="en-GB"/>
        </w:rPr>
        <w:t xml:space="preserve">to </w:t>
      </w:r>
      <w:r w:rsidRPr="009D6BBF">
        <w:rPr>
          <w:rFonts w:cs="Arial"/>
          <w:noProof w:val="0"/>
          <w:sz w:val="24"/>
          <w:szCs w:val="24"/>
          <w:lang w:val="en-GB"/>
        </w:rPr>
        <w:t>their implementation. Thus, for example, teachers express uncertainty regarding the implementation of teaching content/</w:t>
      </w:r>
      <w:r w:rsidR="000B57E6" w:rsidRPr="009D6BBF">
        <w:rPr>
          <w:rFonts w:cs="Arial"/>
          <w:noProof w:val="0"/>
          <w:sz w:val="24"/>
          <w:szCs w:val="24"/>
          <w:lang w:val="en-GB"/>
        </w:rPr>
        <w:t>classes</w:t>
      </w:r>
      <w:r w:rsidRPr="009D6BBF">
        <w:rPr>
          <w:rFonts w:cs="Arial"/>
          <w:noProof w:val="0"/>
          <w:sz w:val="24"/>
          <w:szCs w:val="24"/>
          <w:lang w:val="en-GB"/>
        </w:rPr>
        <w:t xml:space="preserve"> through the use of digital tools and platforms, which provide an interactive learning and teaching process and do not necessarily include lectures by the teacher. The question arises whether the exam, consultative work with students, written instruc</w:t>
      </w:r>
      <w:r w:rsidR="000B57E6" w:rsidRPr="009D6BBF">
        <w:rPr>
          <w:rFonts w:cs="Arial"/>
          <w:noProof w:val="0"/>
          <w:sz w:val="24"/>
          <w:szCs w:val="24"/>
          <w:lang w:val="en-GB"/>
        </w:rPr>
        <w:t>tions to students for the realis</w:t>
      </w:r>
      <w:r w:rsidRPr="009D6BBF">
        <w:rPr>
          <w:rFonts w:cs="Arial"/>
          <w:noProof w:val="0"/>
          <w:sz w:val="24"/>
          <w:szCs w:val="24"/>
          <w:lang w:val="en-GB"/>
        </w:rPr>
        <w:t>ation of individual and/or group tasks, teaching preparations, etc. they can be an integral part of teacher norms in the context of online and combined teaching. The dilemma arises in the context of the recognition of the activities and work of teachers in the online and/or combined model, even thoug</w:t>
      </w:r>
      <w:r w:rsidR="000B57E6" w:rsidRPr="009D6BBF">
        <w:rPr>
          <w:rFonts w:cs="Arial"/>
          <w:noProof w:val="0"/>
          <w:sz w:val="24"/>
          <w:szCs w:val="24"/>
          <w:lang w:val="en-GB"/>
        </w:rPr>
        <w:t>h it is not about the synchronis</w:t>
      </w:r>
      <w:r w:rsidRPr="009D6BBF">
        <w:rPr>
          <w:rFonts w:cs="Arial"/>
          <w:noProof w:val="0"/>
          <w:sz w:val="24"/>
          <w:szCs w:val="24"/>
          <w:lang w:val="en-GB"/>
        </w:rPr>
        <w:t>ed activities of teachers and pupils/students. Teachers also state the need for clearer instructions regarding the monitoring and evaluation of student achievement, especially formative. As one of the shortcomings, the lack of indicators for the analysis of the situation in the implementation of online and combined classes, on the basis of which action guidelines would be created, stands out. It was</w:t>
      </w:r>
      <w:r w:rsidR="000B57E6" w:rsidRPr="009D6BBF">
        <w:rPr>
          <w:rFonts w:cs="Arial"/>
          <w:noProof w:val="0"/>
          <w:sz w:val="24"/>
          <w:szCs w:val="24"/>
          <w:lang w:val="en-GB"/>
        </w:rPr>
        <w:t xml:space="preserve"> also recognis</w:t>
      </w:r>
      <w:r w:rsidRPr="009D6BBF">
        <w:rPr>
          <w:rFonts w:cs="Arial"/>
          <w:noProof w:val="0"/>
          <w:sz w:val="24"/>
          <w:szCs w:val="24"/>
          <w:lang w:val="en-GB"/>
        </w:rPr>
        <w:t>ed that it is necessary to</w:t>
      </w:r>
      <w:r w:rsidR="000B57E6" w:rsidRPr="009D6BBF">
        <w:rPr>
          <w:rFonts w:cs="Arial"/>
          <w:noProof w:val="0"/>
          <w:sz w:val="24"/>
          <w:szCs w:val="24"/>
          <w:lang w:val="en-GB"/>
        </w:rPr>
        <w:t xml:space="preserve"> incorporate online and blended</w:t>
      </w:r>
      <w:r w:rsidRPr="009D6BBF">
        <w:rPr>
          <w:rFonts w:cs="Arial"/>
          <w:noProof w:val="0"/>
          <w:sz w:val="24"/>
          <w:szCs w:val="24"/>
          <w:lang w:val="en-GB"/>
        </w:rPr>
        <w:t xml:space="preserve"> teaching </w:t>
      </w:r>
      <w:r w:rsidR="000B57E6" w:rsidRPr="009D6BBF">
        <w:rPr>
          <w:rFonts w:cs="Arial"/>
          <w:noProof w:val="0"/>
          <w:sz w:val="24"/>
          <w:szCs w:val="24"/>
          <w:lang w:val="en-GB"/>
        </w:rPr>
        <w:t xml:space="preserve">and learning </w:t>
      </w:r>
      <w:r w:rsidRPr="009D6BBF">
        <w:rPr>
          <w:rFonts w:cs="Arial"/>
          <w:noProof w:val="0"/>
          <w:sz w:val="24"/>
          <w:szCs w:val="24"/>
          <w:lang w:val="en-GB"/>
        </w:rPr>
        <w:t>with its specificities into annual work program</w:t>
      </w:r>
      <w:r w:rsidR="000B57E6" w:rsidRPr="009D6BBF">
        <w:rPr>
          <w:rFonts w:cs="Arial"/>
          <w:noProof w:val="0"/>
          <w:sz w:val="24"/>
          <w:szCs w:val="24"/>
          <w:lang w:val="en-GB"/>
        </w:rPr>
        <w:t>me</w:t>
      </w:r>
      <w:r w:rsidRPr="009D6BBF">
        <w:rPr>
          <w:rFonts w:cs="Arial"/>
          <w:noProof w:val="0"/>
          <w:sz w:val="24"/>
          <w:szCs w:val="24"/>
          <w:lang w:val="en-GB"/>
        </w:rPr>
        <w:t xml:space="preserve">s and academic calendars in order to ensure the continuous application of ICT in the educational process. Professional training of teachers on the application of ICT in teaching in the context of quality inclusive education should also be </w:t>
      </w:r>
      <w:r w:rsidRPr="009D6BBF">
        <w:rPr>
          <w:rFonts w:cs="Arial"/>
          <w:noProof w:val="0"/>
          <w:sz w:val="24"/>
          <w:szCs w:val="24"/>
          <w:lang w:val="en-GB"/>
        </w:rPr>
        <w:lastRenderedPageBreak/>
        <w:t xml:space="preserve">legally regulated. It was stated that standardization (at the level of administrative units) of online and combined teaching is important in all phases of the teaching process </w:t>
      </w:r>
      <w:r w:rsidR="00924B45" w:rsidRPr="009D6BBF">
        <w:rPr>
          <w:rFonts w:cs="Arial"/>
          <w:noProof w:val="0"/>
          <w:sz w:val="24"/>
          <w:szCs w:val="24"/>
          <w:lang w:val="en-GB"/>
        </w:rPr>
        <w:t>- planning, preparation, organisation and realis</w:t>
      </w:r>
      <w:r w:rsidRPr="009D6BBF">
        <w:rPr>
          <w:rFonts w:cs="Arial"/>
          <w:noProof w:val="0"/>
          <w:sz w:val="24"/>
          <w:szCs w:val="24"/>
          <w:lang w:val="en-GB"/>
        </w:rPr>
        <w:t>ation</w:t>
      </w:r>
      <w:r w:rsidR="00CC6DE1" w:rsidRPr="009D6BBF">
        <w:rPr>
          <w:rFonts w:cs="Arial"/>
          <w:noProof w:val="0"/>
          <w:sz w:val="24"/>
          <w:szCs w:val="24"/>
          <w:lang w:val="en-GB"/>
        </w:rPr>
        <w:t>.</w:t>
      </w:r>
      <w:r w:rsidR="00CC6DE1" w:rsidRPr="009D6BBF">
        <w:rPr>
          <w:rStyle w:val="FootnoteReference"/>
          <w:rFonts w:cs="Arial"/>
          <w:noProof w:val="0"/>
          <w:sz w:val="24"/>
          <w:szCs w:val="24"/>
          <w:lang w:val="en-GB"/>
        </w:rPr>
        <w:footnoteReference w:id="16"/>
      </w:r>
      <w:r w:rsidR="00CC6DE1" w:rsidRPr="009D6BBF">
        <w:rPr>
          <w:rFonts w:cs="Arial"/>
          <w:noProof w:val="0"/>
          <w:sz w:val="24"/>
          <w:szCs w:val="24"/>
          <w:lang w:val="en-GB"/>
        </w:rPr>
        <w:t xml:space="preserve">  </w:t>
      </w:r>
    </w:p>
    <w:p w14:paraId="3112705F" w14:textId="061F5B9F" w:rsidR="00417596" w:rsidRPr="009D6BBF" w:rsidRDefault="00924B45" w:rsidP="00800E71">
      <w:pPr>
        <w:pStyle w:val="NoSpacing"/>
        <w:spacing w:line="276" w:lineRule="auto"/>
        <w:rPr>
          <w:rFonts w:cs="Arial"/>
          <w:noProof w:val="0"/>
          <w:sz w:val="24"/>
          <w:szCs w:val="24"/>
          <w:lang w:val="en-GB"/>
        </w:rPr>
      </w:pPr>
      <w:r w:rsidRPr="009D6BBF">
        <w:rPr>
          <w:rFonts w:cs="Arial"/>
          <w:noProof w:val="0"/>
          <w:sz w:val="24"/>
          <w:szCs w:val="24"/>
          <w:lang w:val="en-GB"/>
        </w:rPr>
        <w:t>The need to supplement the existing legislation with contents related to the implementation of online and/or blended teaching and learning classes is present, but also absolutely justified, taking into account the changes that are happening at the global level and in the field of science, technique and technology, and, accordingly, and education and the changed roles of teachers and pupils/students. Therefore, it is necessary to more clearly define the possibility of online and/or blended teaching and learning, the application of digital tools in the teaching process, bearing in mind the specifics of the programme and educational institution, and professional training of teachers for the application of ICT in the teaching process.</w:t>
      </w:r>
    </w:p>
    <w:p w14:paraId="0000D867" w14:textId="1FCC32C0" w:rsidR="00855CC3" w:rsidRPr="009D6BBF" w:rsidRDefault="00855CC3" w:rsidP="005103F5">
      <w:pPr>
        <w:pStyle w:val="NoSpacing"/>
        <w:spacing w:line="276" w:lineRule="auto"/>
        <w:rPr>
          <w:rFonts w:cs="Arial"/>
          <w:noProof w:val="0"/>
          <w:sz w:val="24"/>
          <w:szCs w:val="24"/>
          <w:lang w:val="en-GB"/>
        </w:rPr>
      </w:pPr>
    </w:p>
    <w:p w14:paraId="5AAB5D41" w14:textId="77777777" w:rsidR="00C60C54" w:rsidRPr="009D6BBF" w:rsidRDefault="00C60C54" w:rsidP="00F83E0E">
      <w:pPr>
        <w:spacing w:line="276" w:lineRule="auto"/>
        <w:rPr>
          <w:rFonts w:cs="Arial"/>
          <w:noProof w:val="0"/>
          <w:color w:val="000000" w:themeColor="text1"/>
          <w:sz w:val="24"/>
          <w:szCs w:val="24"/>
          <w:lang w:val="en-GB"/>
        </w:rPr>
      </w:pPr>
    </w:p>
    <w:p w14:paraId="7B2577D4" w14:textId="77777777" w:rsidR="00C60C54" w:rsidRPr="009D6BBF" w:rsidRDefault="00C60C54" w:rsidP="00F83E0E">
      <w:pPr>
        <w:spacing w:line="276" w:lineRule="auto"/>
        <w:rPr>
          <w:rFonts w:cs="Arial"/>
          <w:noProof w:val="0"/>
          <w:color w:val="000000" w:themeColor="text1"/>
          <w:sz w:val="24"/>
          <w:szCs w:val="24"/>
          <w:lang w:val="en-GB"/>
        </w:rPr>
      </w:pPr>
    </w:p>
    <w:p w14:paraId="6772EB76" w14:textId="77777777" w:rsidR="00C60C54" w:rsidRPr="009D6BBF" w:rsidRDefault="00C60C54" w:rsidP="00F83E0E">
      <w:pPr>
        <w:spacing w:line="276" w:lineRule="auto"/>
        <w:rPr>
          <w:rFonts w:cs="Arial"/>
          <w:noProof w:val="0"/>
          <w:color w:val="000000" w:themeColor="text1"/>
          <w:sz w:val="24"/>
          <w:szCs w:val="24"/>
          <w:lang w:val="en-GB"/>
        </w:rPr>
      </w:pPr>
    </w:p>
    <w:p w14:paraId="20E714DE" w14:textId="77777777" w:rsidR="000249CB" w:rsidRPr="009D6BBF" w:rsidRDefault="000249CB" w:rsidP="00F83E0E">
      <w:pPr>
        <w:spacing w:line="276" w:lineRule="auto"/>
        <w:rPr>
          <w:rFonts w:cs="Arial"/>
          <w:noProof w:val="0"/>
          <w:color w:val="000000" w:themeColor="text1"/>
          <w:sz w:val="24"/>
          <w:szCs w:val="24"/>
          <w:lang w:val="en-GB"/>
        </w:rPr>
      </w:pPr>
    </w:p>
    <w:p w14:paraId="6BDC4D92" w14:textId="77777777" w:rsidR="00342E4C" w:rsidRPr="009D6BBF" w:rsidRDefault="00342E4C" w:rsidP="00F83E0E">
      <w:pPr>
        <w:spacing w:line="276" w:lineRule="auto"/>
        <w:rPr>
          <w:rFonts w:cs="Arial"/>
          <w:noProof w:val="0"/>
          <w:color w:val="000000" w:themeColor="text1"/>
          <w:sz w:val="24"/>
          <w:szCs w:val="24"/>
          <w:lang w:val="en-GB"/>
        </w:rPr>
      </w:pPr>
    </w:p>
    <w:p w14:paraId="7D98D73E" w14:textId="77777777" w:rsidR="00342E4C" w:rsidRPr="009D6BBF" w:rsidRDefault="00342E4C" w:rsidP="00F83E0E">
      <w:pPr>
        <w:spacing w:line="276" w:lineRule="auto"/>
        <w:rPr>
          <w:rFonts w:cs="Arial"/>
          <w:noProof w:val="0"/>
          <w:color w:val="000000" w:themeColor="text1"/>
          <w:sz w:val="24"/>
          <w:szCs w:val="24"/>
          <w:lang w:val="en-GB"/>
        </w:rPr>
      </w:pPr>
    </w:p>
    <w:p w14:paraId="6B865371" w14:textId="77777777" w:rsidR="00342E4C" w:rsidRPr="009D6BBF" w:rsidRDefault="00342E4C" w:rsidP="00F83E0E">
      <w:pPr>
        <w:spacing w:line="276" w:lineRule="auto"/>
        <w:rPr>
          <w:rFonts w:cs="Arial"/>
          <w:noProof w:val="0"/>
          <w:color w:val="000000" w:themeColor="text1"/>
          <w:sz w:val="24"/>
          <w:szCs w:val="24"/>
          <w:lang w:val="en-GB"/>
        </w:rPr>
      </w:pPr>
    </w:p>
    <w:p w14:paraId="2274D753" w14:textId="77777777" w:rsidR="00AD1658" w:rsidRPr="009D6BBF" w:rsidRDefault="00AD1658" w:rsidP="00F83E0E">
      <w:pPr>
        <w:spacing w:line="276" w:lineRule="auto"/>
        <w:rPr>
          <w:rFonts w:cs="Arial"/>
          <w:noProof w:val="0"/>
          <w:color w:val="000000" w:themeColor="text1"/>
          <w:sz w:val="24"/>
          <w:szCs w:val="24"/>
          <w:lang w:val="en-GB"/>
        </w:rPr>
      </w:pPr>
    </w:p>
    <w:p w14:paraId="61CC8151" w14:textId="77777777" w:rsidR="00AD1658" w:rsidRPr="009D6BBF" w:rsidRDefault="00AD1658" w:rsidP="00F83E0E">
      <w:pPr>
        <w:spacing w:line="276" w:lineRule="auto"/>
        <w:rPr>
          <w:rFonts w:cs="Arial"/>
          <w:noProof w:val="0"/>
          <w:color w:val="000000" w:themeColor="text1"/>
          <w:sz w:val="24"/>
          <w:szCs w:val="24"/>
          <w:lang w:val="en-GB"/>
        </w:rPr>
      </w:pPr>
    </w:p>
    <w:p w14:paraId="7D89ED5E" w14:textId="77777777" w:rsidR="00AD1658" w:rsidRPr="009D6BBF" w:rsidRDefault="00AD1658" w:rsidP="00F83E0E">
      <w:pPr>
        <w:spacing w:line="276" w:lineRule="auto"/>
        <w:rPr>
          <w:rFonts w:cs="Arial"/>
          <w:noProof w:val="0"/>
          <w:color w:val="000000" w:themeColor="text1"/>
          <w:sz w:val="24"/>
          <w:szCs w:val="24"/>
          <w:lang w:val="en-GB"/>
        </w:rPr>
      </w:pPr>
    </w:p>
    <w:p w14:paraId="2F643366" w14:textId="77777777" w:rsidR="00AD1658" w:rsidRPr="009D6BBF" w:rsidRDefault="00AD1658" w:rsidP="00F83E0E">
      <w:pPr>
        <w:spacing w:line="276" w:lineRule="auto"/>
        <w:rPr>
          <w:rFonts w:cs="Arial"/>
          <w:noProof w:val="0"/>
          <w:color w:val="000000" w:themeColor="text1"/>
          <w:sz w:val="24"/>
          <w:szCs w:val="24"/>
          <w:lang w:val="en-GB"/>
        </w:rPr>
      </w:pPr>
    </w:p>
    <w:p w14:paraId="32149A76" w14:textId="77777777" w:rsidR="00AD1658" w:rsidRPr="009D6BBF" w:rsidRDefault="00AD1658" w:rsidP="00F83E0E">
      <w:pPr>
        <w:spacing w:line="276" w:lineRule="auto"/>
        <w:rPr>
          <w:rFonts w:cs="Arial"/>
          <w:noProof w:val="0"/>
          <w:color w:val="000000" w:themeColor="text1"/>
          <w:sz w:val="24"/>
          <w:szCs w:val="24"/>
          <w:lang w:val="en-GB"/>
        </w:rPr>
      </w:pPr>
    </w:p>
    <w:p w14:paraId="5B766281" w14:textId="77777777" w:rsidR="00AD1658" w:rsidRPr="009D6BBF" w:rsidRDefault="00AD1658" w:rsidP="00F83E0E">
      <w:pPr>
        <w:spacing w:line="276" w:lineRule="auto"/>
        <w:rPr>
          <w:rFonts w:cs="Arial"/>
          <w:noProof w:val="0"/>
          <w:color w:val="000000" w:themeColor="text1"/>
          <w:sz w:val="24"/>
          <w:szCs w:val="24"/>
          <w:lang w:val="en-GB"/>
        </w:rPr>
      </w:pPr>
    </w:p>
    <w:p w14:paraId="67ADCD32" w14:textId="77777777" w:rsidR="00AD1658" w:rsidRPr="009D6BBF" w:rsidRDefault="00AD1658" w:rsidP="00F83E0E">
      <w:pPr>
        <w:spacing w:line="276" w:lineRule="auto"/>
        <w:rPr>
          <w:rFonts w:cs="Arial"/>
          <w:noProof w:val="0"/>
          <w:color w:val="000000" w:themeColor="text1"/>
          <w:sz w:val="24"/>
          <w:szCs w:val="24"/>
          <w:lang w:val="en-GB"/>
        </w:rPr>
      </w:pPr>
    </w:p>
    <w:p w14:paraId="11A5EB4E" w14:textId="77777777" w:rsidR="00AD1658" w:rsidRPr="009D6BBF" w:rsidRDefault="00AD1658" w:rsidP="00F83E0E">
      <w:pPr>
        <w:spacing w:line="276" w:lineRule="auto"/>
        <w:rPr>
          <w:rFonts w:cs="Arial"/>
          <w:noProof w:val="0"/>
          <w:color w:val="000000" w:themeColor="text1"/>
          <w:sz w:val="24"/>
          <w:szCs w:val="24"/>
          <w:lang w:val="en-GB"/>
        </w:rPr>
      </w:pPr>
    </w:p>
    <w:p w14:paraId="2540D7A5" w14:textId="77777777" w:rsidR="00AD1658" w:rsidRPr="009D6BBF" w:rsidRDefault="00AD1658" w:rsidP="00F83E0E">
      <w:pPr>
        <w:spacing w:line="276" w:lineRule="auto"/>
        <w:rPr>
          <w:rFonts w:cs="Arial"/>
          <w:noProof w:val="0"/>
          <w:color w:val="000000" w:themeColor="text1"/>
          <w:sz w:val="24"/>
          <w:szCs w:val="24"/>
          <w:lang w:val="en-GB"/>
        </w:rPr>
      </w:pPr>
    </w:p>
    <w:p w14:paraId="439D9348" w14:textId="77777777" w:rsidR="00AD1658" w:rsidRPr="009D6BBF" w:rsidRDefault="00AD1658" w:rsidP="00F83E0E">
      <w:pPr>
        <w:spacing w:line="276" w:lineRule="auto"/>
        <w:rPr>
          <w:rFonts w:cs="Arial"/>
          <w:noProof w:val="0"/>
          <w:color w:val="000000" w:themeColor="text1"/>
          <w:sz w:val="24"/>
          <w:szCs w:val="24"/>
          <w:lang w:val="en-GB"/>
        </w:rPr>
      </w:pPr>
    </w:p>
    <w:p w14:paraId="0F280FCB" w14:textId="77777777" w:rsidR="00AD1658" w:rsidRPr="009D6BBF" w:rsidRDefault="00AD1658" w:rsidP="00F83E0E">
      <w:pPr>
        <w:spacing w:line="276" w:lineRule="auto"/>
        <w:rPr>
          <w:rFonts w:cs="Arial"/>
          <w:noProof w:val="0"/>
          <w:color w:val="000000" w:themeColor="text1"/>
          <w:sz w:val="24"/>
          <w:szCs w:val="24"/>
          <w:lang w:val="en-GB"/>
        </w:rPr>
      </w:pPr>
    </w:p>
    <w:p w14:paraId="0EF2A209" w14:textId="77777777" w:rsidR="00AD1658" w:rsidRPr="009D6BBF" w:rsidRDefault="00AD1658" w:rsidP="00F83E0E">
      <w:pPr>
        <w:spacing w:line="276" w:lineRule="auto"/>
        <w:rPr>
          <w:rFonts w:cs="Arial"/>
          <w:noProof w:val="0"/>
          <w:color w:val="000000" w:themeColor="text1"/>
          <w:sz w:val="24"/>
          <w:szCs w:val="24"/>
          <w:lang w:val="en-GB"/>
        </w:rPr>
      </w:pPr>
    </w:p>
    <w:p w14:paraId="0D3EEB18" w14:textId="77777777" w:rsidR="00AD1658" w:rsidRPr="009D6BBF" w:rsidRDefault="00AD1658" w:rsidP="00F83E0E">
      <w:pPr>
        <w:spacing w:line="276" w:lineRule="auto"/>
        <w:rPr>
          <w:rFonts w:cs="Arial"/>
          <w:noProof w:val="0"/>
          <w:color w:val="000000" w:themeColor="text1"/>
          <w:sz w:val="24"/>
          <w:szCs w:val="24"/>
          <w:lang w:val="en-GB"/>
        </w:rPr>
      </w:pPr>
    </w:p>
    <w:p w14:paraId="41CDB78F" w14:textId="77777777" w:rsidR="00AD1658" w:rsidRPr="009D6BBF" w:rsidRDefault="00AD1658" w:rsidP="00F83E0E">
      <w:pPr>
        <w:spacing w:line="276" w:lineRule="auto"/>
        <w:rPr>
          <w:rFonts w:cs="Arial"/>
          <w:noProof w:val="0"/>
          <w:color w:val="000000" w:themeColor="text1"/>
          <w:sz w:val="24"/>
          <w:szCs w:val="24"/>
          <w:lang w:val="en-GB"/>
        </w:rPr>
      </w:pPr>
    </w:p>
    <w:p w14:paraId="0C07B980" w14:textId="77777777" w:rsidR="00AD1658" w:rsidRPr="009D6BBF" w:rsidRDefault="00AD1658" w:rsidP="00F83E0E">
      <w:pPr>
        <w:spacing w:line="276" w:lineRule="auto"/>
        <w:rPr>
          <w:rFonts w:cs="Arial"/>
          <w:noProof w:val="0"/>
          <w:color w:val="000000" w:themeColor="text1"/>
          <w:sz w:val="24"/>
          <w:szCs w:val="24"/>
          <w:lang w:val="en-GB"/>
        </w:rPr>
      </w:pPr>
    </w:p>
    <w:p w14:paraId="1F642118" w14:textId="77777777" w:rsidR="00AD1658" w:rsidRPr="009D6BBF" w:rsidRDefault="00AD1658" w:rsidP="00F83E0E">
      <w:pPr>
        <w:spacing w:line="276" w:lineRule="auto"/>
        <w:rPr>
          <w:rFonts w:cs="Arial"/>
          <w:noProof w:val="0"/>
          <w:color w:val="000000" w:themeColor="text1"/>
          <w:sz w:val="24"/>
          <w:szCs w:val="24"/>
          <w:lang w:val="en-GB"/>
        </w:rPr>
      </w:pPr>
    </w:p>
    <w:p w14:paraId="5334F459" w14:textId="1F49C3AF" w:rsidR="00847B04" w:rsidRPr="009D6BBF" w:rsidRDefault="00522755" w:rsidP="00522755">
      <w:pPr>
        <w:pStyle w:val="Heading1"/>
        <w:numPr>
          <w:ilvl w:val="0"/>
          <w:numId w:val="70"/>
        </w:numPr>
        <w:rPr>
          <w:rFonts w:ascii="Cambria" w:hAnsi="Cambria"/>
          <w:noProof w:val="0"/>
          <w:lang w:val="en-GB"/>
        </w:rPr>
      </w:pPr>
      <w:r w:rsidRPr="009D6BBF">
        <w:rPr>
          <w:rFonts w:ascii="Cambria" w:hAnsi="Cambria"/>
          <w:noProof w:val="0"/>
          <w:lang w:val="en-GB"/>
        </w:rPr>
        <w:lastRenderedPageBreak/>
        <w:t>Developing the concept of teacher professional development</w:t>
      </w:r>
      <w:r w:rsidR="00847B04" w:rsidRPr="009D6BBF">
        <w:rPr>
          <w:rFonts w:ascii="Cambria" w:hAnsi="Cambria"/>
          <w:noProof w:val="0"/>
          <w:lang w:val="en-GB"/>
        </w:rPr>
        <w:t xml:space="preserve">  </w:t>
      </w:r>
    </w:p>
    <w:p w14:paraId="318ED705" w14:textId="77777777" w:rsidR="00847B04" w:rsidRPr="009D6BBF" w:rsidRDefault="00847B04" w:rsidP="00F83E0E">
      <w:pPr>
        <w:spacing w:line="276" w:lineRule="auto"/>
        <w:rPr>
          <w:rFonts w:cs="Arial"/>
          <w:b/>
          <w:noProof w:val="0"/>
          <w:color w:val="000000" w:themeColor="text1"/>
          <w:lang w:val="en-GB"/>
        </w:rPr>
      </w:pPr>
    </w:p>
    <w:p w14:paraId="1165ED2A" w14:textId="4A93C7E9" w:rsidR="00D17C15" w:rsidRPr="009D6BBF" w:rsidRDefault="00D17C15" w:rsidP="00D17C15">
      <w:pPr>
        <w:spacing w:line="276" w:lineRule="auto"/>
        <w:rPr>
          <w:rFonts w:cs="Arial"/>
          <w:noProof w:val="0"/>
          <w:color w:val="000000" w:themeColor="text1"/>
          <w:sz w:val="24"/>
          <w:lang w:val="en-GB"/>
        </w:rPr>
      </w:pPr>
      <w:r w:rsidRPr="009D6BBF">
        <w:rPr>
          <w:rFonts w:cs="Arial"/>
          <w:noProof w:val="0"/>
          <w:color w:val="000000" w:themeColor="text1"/>
          <w:sz w:val="24"/>
          <w:lang w:val="en-GB"/>
        </w:rPr>
        <w:t>In the context of numerous social changes, especially bearing in mind the situation caused by the Covid-19 pandemic and the temporary transfer of the formal education process to a virtual environment, there are numerous challenges that need to be answered. In this regard, we are talking about the improvement of pedagogical and digital competences of teachers, whereby competence is defined as a set of related knowledge, skills and attitudes, as well as associated responsibilities. Competence, therefore, does not only mean knowledge and skills, but also includes the ability to respond to comp</w:t>
      </w:r>
      <w:r w:rsidR="00EB5C8D" w:rsidRPr="009D6BBF">
        <w:rPr>
          <w:rFonts w:cs="Arial"/>
          <w:noProof w:val="0"/>
          <w:color w:val="000000" w:themeColor="text1"/>
          <w:sz w:val="24"/>
          <w:lang w:val="en-GB"/>
        </w:rPr>
        <w:t>lex demands by using and mobilis</w:t>
      </w:r>
      <w:r w:rsidRPr="009D6BBF">
        <w:rPr>
          <w:rFonts w:cs="Arial"/>
          <w:noProof w:val="0"/>
          <w:color w:val="000000" w:themeColor="text1"/>
          <w:sz w:val="24"/>
          <w:lang w:val="en-GB"/>
        </w:rPr>
        <w:t>ing psychological resources (including skills and attitudes) in a specific context (OECD, 2005).</w:t>
      </w:r>
    </w:p>
    <w:p w14:paraId="3966F170" w14:textId="3B14B422" w:rsidR="00847B04" w:rsidRPr="009D6BBF" w:rsidRDefault="00D17C15" w:rsidP="00D17C15">
      <w:pPr>
        <w:spacing w:line="276" w:lineRule="auto"/>
        <w:rPr>
          <w:rStyle w:val="markedcontent"/>
          <w:rFonts w:cs="Arial"/>
          <w:noProof w:val="0"/>
          <w:color w:val="000000" w:themeColor="text1"/>
          <w:sz w:val="24"/>
          <w:lang w:val="en-GB"/>
        </w:rPr>
      </w:pPr>
      <w:r w:rsidRPr="009D6BBF">
        <w:rPr>
          <w:rFonts w:cs="Arial"/>
          <w:noProof w:val="0"/>
          <w:color w:val="000000" w:themeColor="text1"/>
          <w:sz w:val="24"/>
          <w:lang w:val="en-GB"/>
        </w:rPr>
        <w:t>The modern conception of upbringing and education and the application of digital technology in the implementation of quality inclusive education impose the need for innovation and/or the creation of professional training programs for teachers at all levels of education that focus on improving the pedagogical and digital competences of teachers, as well as monitoring and evaluating their work.</w:t>
      </w:r>
    </w:p>
    <w:p w14:paraId="3D4921AA" w14:textId="77777777" w:rsidR="00847B04" w:rsidRPr="009D6BBF" w:rsidRDefault="00847B04" w:rsidP="00F83E0E">
      <w:pPr>
        <w:spacing w:line="276" w:lineRule="auto"/>
        <w:rPr>
          <w:rFonts w:cs="Arial"/>
          <w:b/>
          <w:noProof w:val="0"/>
          <w:color w:val="000000" w:themeColor="text1"/>
          <w:lang w:val="en-GB"/>
        </w:rPr>
      </w:pPr>
    </w:p>
    <w:p w14:paraId="399D57A4" w14:textId="072DF922" w:rsidR="00847B04" w:rsidRPr="009D6BBF" w:rsidRDefault="00EB5C8D" w:rsidP="00EB5C8D">
      <w:pPr>
        <w:pStyle w:val="Heading2"/>
        <w:numPr>
          <w:ilvl w:val="1"/>
          <w:numId w:val="70"/>
        </w:numPr>
        <w:rPr>
          <w:rFonts w:ascii="Cambria" w:hAnsi="Cambria"/>
          <w:noProof w:val="0"/>
          <w:lang w:val="en-GB"/>
        </w:rPr>
      </w:pPr>
      <w:r w:rsidRPr="009D6BBF">
        <w:rPr>
          <w:rFonts w:ascii="Cambria" w:hAnsi="Cambria"/>
          <w:noProof w:val="0"/>
          <w:lang w:val="en-GB"/>
        </w:rPr>
        <w:t>Improvement of pedagogical and digital competences of teachers</w:t>
      </w:r>
    </w:p>
    <w:p w14:paraId="64380318" w14:textId="77777777" w:rsidR="00847B04" w:rsidRPr="009D6BBF" w:rsidRDefault="00847B04" w:rsidP="00F83E0E">
      <w:pPr>
        <w:spacing w:line="276" w:lineRule="auto"/>
        <w:rPr>
          <w:rFonts w:cs="Arial"/>
          <w:noProof w:val="0"/>
          <w:color w:val="000000" w:themeColor="text1"/>
          <w:sz w:val="24"/>
          <w:szCs w:val="24"/>
          <w:lang w:val="en-GB"/>
        </w:rPr>
      </w:pPr>
    </w:p>
    <w:p w14:paraId="18566E99" w14:textId="13193A7F" w:rsidR="00615D4D" w:rsidRPr="009D6BBF" w:rsidRDefault="00EB5C8D" w:rsidP="00615D4D">
      <w:pPr>
        <w:widowControl w:val="0"/>
        <w:autoSpaceDE w:val="0"/>
        <w:autoSpaceDN w:val="0"/>
        <w:adjustRightInd w:val="0"/>
        <w:spacing w:after="240" w:line="276" w:lineRule="auto"/>
        <w:contextualSpacing/>
        <w:rPr>
          <w:rStyle w:val="y2iqfc"/>
          <w:rFonts w:cs="Arial"/>
          <w:noProof w:val="0"/>
          <w:color w:val="000000" w:themeColor="text1"/>
          <w:sz w:val="24"/>
          <w:szCs w:val="24"/>
          <w:lang w:val="en-GB"/>
        </w:rPr>
      </w:pPr>
      <w:r w:rsidRPr="009D6BBF">
        <w:rPr>
          <w:noProof w:val="0"/>
          <w:sz w:val="24"/>
          <w:szCs w:val="24"/>
          <w:lang w:val="en-GB"/>
        </w:rPr>
        <w:t>The need to develop and/or improve teachers' pedagogical and digital competencies stems from the importance of strengthening teachers' capacities, with which they can support the development of pupils' competencies. On the one hand, we are talking about the possibility and importance of using available digital tools in the process o</w:t>
      </w:r>
      <w:r w:rsidR="00615D4D" w:rsidRPr="009D6BBF">
        <w:rPr>
          <w:noProof w:val="0"/>
          <w:sz w:val="24"/>
          <w:szCs w:val="24"/>
          <w:lang w:val="en-GB"/>
        </w:rPr>
        <w:t>f learning and teaching pupils</w:t>
      </w:r>
      <w:r w:rsidRPr="009D6BBF">
        <w:rPr>
          <w:noProof w:val="0"/>
          <w:sz w:val="24"/>
          <w:szCs w:val="24"/>
          <w:lang w:val="en-GB"/>
        </w:rPr>
        <w:t xml:space="preserve"> and, </w:t>
      </w:r>
      <w:r w:rsidR="00615D4D" w:rsidRPr="009D6BBF">
        <w:rPr>
          <w:noProof w:val="0"/>
          <w:sz w:val="24"/>
          <w:szCs w:val="24"/>
          <w:lang w:val="en-GB"/>
        </w:rPr>
        <w:t>accordingly, supporting pupils</w:t>
      </w:r>
      <w:r w:rsidRPr="009D6BBF">
        <w:rPr>
          <w:noProof w:val="0"/>
          <w:sz w:val="24"/>
          <w:szCs w:val="24"/>
          <w:lang w:val="en-GB"/>
        </w:rPr>
        <w:t xml:space="preserve"> in developing their own digital competencies. While on the other hand, the digital transformation of education must not ignore the fundamental right to quality inclusive education - education for all. This is </w:t>
      </w:r>
      <w:r w:rsidR="00615D4D" w:rsidRPr="009D6BBF">
        <w:rPr>
          <w:noProof w:val="0"/>
          <w:sz w:val="24"/>
          <w:szCs w:val="24"/>
          <w:lang w:val="en-GB"/>
        </w:rPr>
        <w:t xml:space="preserve">also elaborated in the </w:t>
      </w:r>
      <w:hyperlink r:id="rId17" w:history="1">
        <w:r w:rsidRPr="009D6BBF">
          <w:rPr>
            <w:rStyle w:val="Hyperlink"/>
            <w:rFonts w:cs="Arial"/>
            <w:noProof w:val="0"/>
            <w:sz w:val="24"/>
            <w:szCs w:val="24"/>
            <w:lang w:val="en-GB"/>
          </w:rPr>
          <w:t xml:space="preserve">Action plan for digital education </w:t>
        </w:r>
        <w:r w:rsidR="0019451B" w:rsidRPr="009D6BBF">
          <w:rPr>
            <w:rStyle w:val="Hyperlink"/>
            <w:rFonts w:cs="Arial"/>
            <w:noProof w:val="0"/>
            <w:sz w:val="24"/>
            <w:szCs w:val="24"/>
            <w:lang w:val="en-GB"/>
          </w:rPr>
          <w:t>(2021-2027)</w:t>
        </w:r>
      </w:hyperlink>
      <w:r w:rsidR="001F1070" w:rsidRPr="009D6BBF">
        <w:rPr>
          <w:rStyle w:val="y2iqfc"/>
          <w:rFonts w:cs="Arial"/>
          <w:noProof w:val="0"/>
          <w:color w:val="000000" w:themeColor="text1"/>
          <w:sz w:val="24"/>
          <w:szCs w:val="24"/>
          <w:lang w:val="en-GB"/>
        </w:rPr>
        <w:t>,</w:t>
      </w:r>
      <w:r w:rsidR="00615D4D" w:rsidRPr="009D6BBF">
        <w:rPr>
          <w:noProof w:val="0"/>
          <w:lang w:val="en-GB"/>
        </w:rPr>
        <w:t xml:space="preserve"> </w:t>
      </w:r>
      <w:r w:rsidR="00615D4D" w:rsidRPr="009D6BBF">
        <w:rPr>
          <w:rStyle w:val="y2iqfc"/>
          <w:rFonts w:cs="Arial"/>
          <w:noProof w:val="0"/>
          <w:color w:val="000000" w:themeColor="text1"/>
          <w:sz w:val="24"/>
          <w:szCs w:val="24"/>
          <w:lang w:val="en-GB"/>
        </w:rPr>
        <w:t>which is a renewed European Union (EU) policy initiative that sets a common vision for high-quality, inclusive and accessible digital education in Europe, and aims to support the adaptation of member states' education systems to the digital age</w:t>
      </w:r>
      <w:r w:rsidR="001F1070" w:rsidRPr="009D6BBF">
        <w:rPr>
          <w:rStyle w:val="y2iqfc"/>
          <w:rFonts w:cs="Arial"/>
          <w:noProof w:val="0"/>
          <w:color w:val="000000" w:themeColor="text1"/>
          <w:sz w:val="24"/>
          <w:szCs w:val="24"/>
          <w:lang w:val="en-GB"/>
        </w:rPr>
        <w:t>.</w:t>
      </w:r>
      <w:r w:rsidR="00FA578D" w:rsidRPr="009D6BBF">
        <w:rPr>
          <w:rStyle w:val="FootnoteReference"/>
          <w:rFonts w:cs="Arial"/>
          <w:noProof w:val="0"/>
          <w:color w:val="000000" w:themeColor="text1"/>
          <w:sz w:val="24"/>
          <w:szCs w:val="24"/>
          <w:lang w:val="en-GB"/>
        </w:rPr>
        <w:footnoteReference w:id="17"/>
      </w:r>
      <w:r w:rsidR="00EC1296" w:rsidRPr="009D6BBF">
        <w:rPr>
          <w:rStyle w:val="y2iqfc"/>
          <w:rFonts w:cs="Arial"/>
          <w:noProof w:val="0"/>
          <w:color w:val="000000" w:themeColor="text1"/>
          <w:sz w:val="24"/>
          <w:szCs w:val="24"/>
          <w:lang w:val="en-GB"/>
        </w:rPr>
        <w:t xml:space="preserve"> </w:t>
      </w:r>
      <w:r w:rsidR="00615D4D" w:rsidRPr="009D6BBF">
        <w:rPr>
          <w:rStyle w:val="y2iqfc"/>
          <w:rFonts w:cs="Arial"/>
          <w:noProof w:val="0"/>
          <w:color w:val="000000" w:themeColor="text1"/>
          <w:sz w:val="24"/>
          <w:szCs w:val="24"/>
          <w:lang w:val="en-GB"/>
        </w:rPr>
        <w:t>The Action Plan defined two strategic priorities, Encouraging the development of a high-performance digital education ecosystem and Improving digital skills and competencies for digital transformation, which were further operationalised through 14 different actions. Common guidelines for teachers and educators to encourage digital literacy and address misinformation through education and training clearly stand out among them.</w:t>
      </w:r>
    </w:p>
    <w:p w14:paraId="46DDA0A6" w14:textId="77777777" w:rsidR="00615D4D" w:rsidRPr="009D6BBF" w:rsidRDefault="00615D4D" w:rsidP="00615D4D">
      <w:pPr>
        <w:widowControl w:val="0"/>
        <w:autoSpaceDE w:val="0"/>
        <w:autoSpaceDN w:val="0"/>
        <w:adjustRightInd w:val="0"/>
        <w:spacing w:after="240" w:line="276" w:lineRule="auto"/>
        <w:contextualSpacing/>
        <w:rPr>
          <w:rStyle w:val="y2iqfc"/>
          <w:rFonts w:cs="Arial"/>
          <w:noProof w:val="0"/>
          <w:color w:val="000000" w:themeColor="text1"/>
          <w:sz w:val="24"/>
          <w:szCs w:val="24"/>
          <w:lang w:val="en-GB"/>
        </w:rPr>
      </w:pPr>
    </w:p>
    <w:p w14:paraId="2A937A35" w14:textId="509CE1E9" w:rsidR="001D31DA" w:rsidRPr="009D6BBF" w:rsidRDefault="00615D4D" w:rsidP="001D31DA">
      <w:pPr>
        <w:widowControl w:val="0"/>
        <w:autoSpaceDE w:val="0"/>
        <w:autoSpaceDN w:val="0"/>
        <w:adjustRightInd w:val="0"/>
        <w:spacing w:after="240" w:line="276" w:lineRule="auto"/>
        <w:contextualSpacing/>
        <w:rPr>
          <w:rFonts w:cs="Arial"/>
          <w:noProof w:val="0"/>
          <w:color w:val="000000" w:themeColor="text1"/>
          <w:sz w:val="24"/>
          <w:szCs w:val="24"/>
          <w:lang w:val="en-GB"/>
        </w:rPr>
      </w:pPr>
      <w:r w:rsidRPr="009D6BBF">
        <w:rPr>
          <w:rStyle w:val="y2iqfc"/>
          <w:rFonts w:cs="Arial"/>
          <w:noProof w:val="0"/>
          <w:color w:val="000000" w:themeColor="text1"/>
          <w:sz w:val="24"/>
          <w:szCs w:val="24"/>
          <w:lang w:val="en-GB"/>
        </w:rPr>
        <w:t xml:space="preserve">For the purposes of creating this document, the backbone for thinking about teacher competencies is the Educators' Digital Competency Framework EDC, 2021, developed by </w:t>
      </w:r>
      <w:r w:rsidRPr="009D6BBF">
        <w:rPr>
          <w:rStyle w:val="y2iqfc"/>
          <w:rFonts w:cs="Arial"/>
          <w:noProof w:val="0"/>
          <w:color w:val="000000" w:themeColor="text1"/>
          <w:sz w:val="24"/>
          <w:szCs w:val="24"/>
          <w:lang w:val="en-GB"/>
        </w:rPr>
        <w:lastRenderedPageBreak/>
        <w:t xml:space="preserve">UNICEF in Europe and Central Asia, a document that takes into account the European Digital Competency Framework for Teachers </w:t>
      </w:r>
      <w:r w:rsidR="00847B04" w:rsidRPr="009D6BBF">
        <w:rPr>
          <w:rFonts w:cs="Arial"/>
          <w:noProof w:val="0"/>
          <w:color w:val="000000" w:themeColor="text1"/>
          <w:sz w:val="24"/>
          <w:szCs w:val="24"/>
          <w:lang w:val="en-GB"/>
        </w:rPr>
        <w:t>(</w:t>
      </w:r>
      <w:hyperlink r:id="rId18" w:history="1">
        <w:r w:rsidR="00847B04" w:rsidRPr="009D6BBF">
          <w:rPr>
            <w:rStyle w:val="Hyperlink"/>
            <w:rFonts w:cs="Arial"/>
            <w:i/>
            <w:iCs/>
            <w:noProof w:val="0"/>
            <w:sz w:val="24"/>
            <w:szCs w:val="24"/>
            <w:lang w:val="en-GB"/>
          </w:rPr>
          <w:t xml:space="preserve">European Framework for the Digital Competence of Educators: </w:t>
        </w:r>
        <w:r w:rsidR="00847B04" w:rsidRPr="009D6BBF">
          <w:rPr>
            <w:rStyle w:val="Hyperlink"/>
            <w:rFonts w:cs="Arial"/>
            <w:noProof w:val="0"/>
            <w:sz w:val="24"/>
            <w:szCs w:val="24"/>
            <w:lang w:val="en-GB"/>
          </w:rPr>
          <w:t>DigCompEdu, 2017</w:t>
        </w:r>
      </w:hyperlink>
      <w:r w:rsidR="00847B04" w:rsidRPr="009D6BBF">
        <w:rPr>
          <w:rFonts w:cs="Arial"/>
          <w:noProof w:val="0"/>
          <w:color w:val="000000" w:themeColor="text1"/>
          <w:sz w:val="24"/>
          <w:szCs w:val="24"/>
          <w:lang w:val="en-GB"/>
        </w:rPr>
        <w:t>),</w:t>
      </w:r>
      <w:r w:rsidR="00AA1C40" w:rsidRPr="009D6BBF">
        <w:rPr>
          <w:noProof w:val="0"/>
          <w:lang w:val="en-GB"/>
        </w:rPr>
        <w:t xml:space="preserve"> </w:t>
      </w:r>
      <w:r w:rsidR="00AA1C40" w:rsidRPr="009D6BBF">
        <w:rPr>
          <w:rFonts w:cs="Arial"/>
          <w:noProof w:val="0"/>
          <w:color w:val="000000" w:themeColor="text1"/>
          <w:sz w:val="24"/>
          <w:szCs w:val="24"/>
          <w:lang w:val="en-GB"/>
        </w:rPr>
        <w:t xml:space="preserve">UNESCO's ICT Competence Framework for Teachers, and builds on the Sustainable Development Goals in the 2030 Agenda. As such, it offers a holistic approach to developing teachers' digital competencies in the following areas: inclusion, diversity, pedagogy and digital literacy (UNICEF EDC, 2021: 7). It is evident that the abovementioned areas of professional development meet the requirements of the quality inclusive education practice. The application of digital tools, which transforms the learning and teaching process and makes it more accessible to all pupils/students, has an added value, especially from the aspect of the possibility of using assistive technology. The </w:t>
      </w:r>
      <w:r w:rsidR="003F258E" w:rsidRPr="009D6BBF">
        <w:rPr>
          <w:rStyle w:val="y2iqfc"/>
          <w:rFonts w:cs="Arial"/>
          <w:noProof w:val="0"/>
          <w:color w:val="000000" w:themeColor="text1"/>
          <w:sz w:val="24"/>
          <w:szCs w:val="24"/>
          <w:lang w:val="en-GB"/>
        </w:rPr>
        <w:t>Educators' Digital Competency Framework</w:t>
      </w:r>
      <w:r w:rsidR="00AA1C40" w:rsidRPr="009D6BBF">
        <w:rPr>
          <w:rFonts w:cs="Arial"/>
          <w:noProof w:val="0"/>
          <w:color w:val="000000" w:themeColor="text1"/>
          <w:sz w:val="24"/>
          <w:szCs w:val="24"/>
          <w:lang w:val="en-GB"/>
        </w:rPr>
        <w:t xml:space="preserve"> (UNICEF EDC, 2021), therefore, starts from the need to integrate digital technologies into the learning and teaching process, ensuring an inclusive approach, that is, the participation and achievement of all pupils/students. Therefore, it can be said that, in fact, it is about the pedagogical use of digital technology. In addition, this document was created as a result of an analysis of the situation and needs of the Western Balkan region (Montenegro, Bosnia and Herzegovina, Serbia, Kosovo</w:t>
      </w:r>
      <w:r w:rsidR="00A929D4" w:rsidRPr="009D6BBF">
        <w:rPr>
          <w:rStyle w:val="FootnoteReference"/>
          <w:rFonts w:cs="Arial"/>
          <w:noProof w:val="0"/>
          <w:color w:val="000000" w:themeColor="text1"/>
          <w:sz w:val="24"/>
          <w:szCs w:val="24"/>
          <w:lang w:val="en-GB"/>
        </w:rPr>
        <w:footnoteReference w:id="18"/>
      </w:r>
      <w:r w:rsidR="001D31DA" w:rsidRPr="009D6BBF">
        <w:rPr>
          <w:rFonts w:cs="Arial"/>
          <w:noProof w:val="0"/>
          <w:color w:val="000000" w:themeColor="text1"/>
          <w:sz w:val="24"/>
          <w:szCs w:val="24"/>
          <w:lang w:val="en-GB"/>
        </w:rPr>
        <w:t xml:space="preserve"> and North Macedonia) which makes it additionally valuable in the creation of guidelines for the improvement of online and combined teaching in all administrative units of Bosnia and Herzegovina.</w:t>
      </w:r>
    </w:p>
    <w:p w14:paraId="1BDFBF4C" w14:textId="1B1182EB" w:rsidR="00847B04" w:rsidRPr="009D6BBF" w:rsidRDefault="001D31DA" w:rsidP="001D31DA">
      <w:pPr>
        <w:widowControl w:val="0"/>
        <w:autoSpaceDE w:val="0"/>
        <w:autoSpaceDN w:val="0"/>
        <w:adjustRightInd w:val="0"/>
        <w:spacing w:after="240" w:line="276" w:lineRule="auto"/>
        <w:contextualSpacing/>
        <w:rPr>
          <w:rFonts w:cs="Arial"/>
          <w:noProof w:val="0"/>
          <w:color w:val="000000" w:themeColor="text1"/>
          <w:sz w:val="24"/>
          <w:szCs w:val="24"/>
          <w:lang w:val="en-GB"/>
        </w:rPr>
      </w:pPr>
      <w:r w:rsidRPr="009D6BBF">
        <w:rPr>
          <w:rFonts w:cs="Arial"/>
          <w:noProof w:val="0"/>
          <w:color w:val="000000" w:themeColor="text1"/>
          <w:sz w:val="24"/>
          <w:szCs w:val="24"/>
          <w:lang w:val="en-GB"/>
        </w:rPr>
        <w:t xml:space="preserve">The </w:t>
      </w:r>
      <w:r w:rsidR="003F258E" w:rsidRPr="009D6BBF">
        <w:rPr>
          <w:rStyle w:val="y2iqfc"/>
          <w:rFonts w:cs="Arial"/>
          <w:noProof w:val="0"/>
          <w:color w:val="000000" w:themeColor="text1"/>
          <w:sz w:val="24"/>
          <w:szCs w:val="24"/>
          <w:lang w:val="en-GB"/>
        </w:rPr>
        <w:t>Educators' Digital Competency Framework</w:t>
      </w:r>
      <w:r w:rsidRPr="009D6BBF">
        <w:rPr>
          <w:rFonts w:cs="Arial"/>
          <w:noProof w:val="0"/>
          <w:color w:val="000000" w:themeColor="text1"/>
          <w:sz w:val="24"/>
          <w:szCs w:val="24"/>
          <w:lang w:val="en-GB"/>
        </w:rPr>
        <w:t xml:space="preserve"> (UNICEF EDC, 2021: 5) includes competences organised in four areas answering the questions a) "What" i.e. which teacher competencies are needed in the application of digital technologies and educational innovations in the field of inclusive education and b) "How", that is, how to offer practical knowledge about creating a learning environment that can foster competence in the four proposed areas: knowledge development, knowledge application, knowledge exchange and knowledge and communication (Figure</w:t>
      </w:r>
      <w:r w:rsidR="00BE6A63" w:rsidRPr="009D6BBF">
        <w:rPr>
          <w:rFonts w:cs="Arial"/>
          <w:noProof w:val="0"/>
          <w:color w:val="000000" w:themeColor="text1"/>
          <w:sz w:val="24"/>
          <w:szCs w:val="24"/>
          <w:lang w:val="en-GB"/>
        </w:rPr>
        <w:t>)</w:t>
      </w:r>
      <w:r w:rsidR="00847B04" w:rsidRPr="009D6BBF">
        <w:rPr>
          <w:rFonts w:cs="Arial"/>
          <w:noProof w:val="0"/>
          <w:color w:val="000000" w:themeColor="text1"/>
          <w:sz w:val="24"/>
          <w:szCs w:val="24"/>
          <w:lang w:val="en-GB"/>
        </w:rPr>
        <w:t xml:space="preserve">. </w:t>
      </w:r>
    </w:p>
    <w:p w14:paraId="1AC7C5B5" w14:textId="77777777" w:rsidR="00847B04" w:rsidRPr="009D6BBF" w:rsidRDefault="00847B04" w:rsidP="00F83E0E">
      <w:pPr>
        <w:spacing w:line="276" w:lineRule="auto"/>
        <w:rPr>
          <w:rFonts w:cs="Arial"/>
          <w:noProof w:val="0"/>
          <w:color w:val="000000" w:themeColor="text1"/>
          <w:lang w:val="en-GB"/>
        </w:rPr>
      </w:pPr>
      <w:r w:rsidRPr="009D6BBF">
        <w:rPr>
          <w:rFonts w:cs="Arial"/>
          <w:color w:val="000000" w:themeColor="text1"/>
          <w:lang w:val="en-GB"/>
        </w:rPr>
        <w:lastRenderedPageBreak/>
        <w:drawing>
          <wp:inline distT="0" distB="0" distL="0" distR="0" wp14:anchorId="1438E161" wp14:editId="569F836F">
            <wp:extent cx="5499735" cy="3431540"/>
            <wp:effectExtent l="0" t="0" r="57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CF87FCD" w14:textId="4A12FBE7" w:rsidR="00847B04" w:rsidRPr="009D6BBF" w:rsidRDefault="00202BEB" w:rsidP="00F83E0E">
      <w:pPr>
        <w:spacing w:line="276" w:lineRule="auto"/>
        <w:jc w:val="center"/>
        <w:rPr>
          <w:rFonts w:cs="Arial"/>
          <w:noProof w:val="0"/>
          <w:color w:val="000000" w:themeColor="text1"/>
          <w:lang w:val="en-GB"/>
        </w:rPr>
      </w:pPr>
      <w:r w:rsidRPr="009D6BBF">
        <w:rPr>
          <w:rFonts w:cs="Arial"/>
          <w:noProof w:val="0"/>
          <w:color w:val="000000" w:themeColor="text1"/>
          <w:lang w:val="en-GB"/>
        </w:rPr>
        <w:t>Figure: Areas of digital competence of teachers</w:t>
      </w:r>
      <w:r w:rsidR="00847B04" w:rsidRPr="009D6BBF">
        <w:rPr>
          <w:rFonts w:cs="Arial"/>
          <w:noProof w:val="0"/>
          <w:color w:val="000000" w:themeColor="text1"/>
          <w:lang w:val="en-GB"/>
        </w:rPr>
        <w:t xml:space="preserve"> (UNICEF EDC, 2021)</w:t>
      </w:r>
    </w:p>
    <w:p w14:paraId="5F7B26D9" w14:textId="77777777" w:rsidR="00972C81" w:rsidRPr="009D6BBF" w:rsidRDefault="00972C81" w:rsidP="00F83E0E">
      <w:pPr>
        <w:spacing w:line="276" w:lineRule="auto"/>
        <w:rPr>
          <w:rFonts w:cs="Arial"/>
          <w:noProof w:val="0"/>
          <w:color w:val="000000" w:themeColor="text1"/>
          <w:lang w:val="en-GB"/>
        </w:rPr>
      </w:pPr>
    </w:p>
    <w:p w14:paraId="61FB84AE" w14:textId="60B40CB6" w:rsidR="00202BEB" w:rsidRPr="009D6BBF" w:rsidRDefault="00202BEB" w:rsidP="00202BEB">
      <w:p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 xml:space="preserve">The competence area </w:t>
      </w:r>
      <w:r w:rsidRPr="009D6BBF">
        <w:rPr>
          <w:rFonts w:cs="Arial"/>
          <w:b/>
          <w:noProof w:val="0"/>
          <w:color w:val="000000" w:themeColor="text1"/>
          <w:sz w:val="24"/>
          <w:szCs w:val="24"/>
          <w:lang w:val="en-GB"/>
        </w:rPr>
        <w:t>Knowledge development</w:t>
      </w:r>
      <w:r w:rsidRPr="009D6BBF">
        <w:rPr>
          <w:rFonts w:cs="Arial"/>
          <w:noProof w:val="0"/>
          <w:color w:val="000000" w:themeColor="text1"/>
          <w:sz w:val="24"/>
          <w:szCs w:val="24"/>
          <w:lang w:val="en-GB"/>
        </w:rPr>
        <w:t xml:space="preserve"> refers to pedagogical competences of teachers related to digital learning and teaching and their connection with educational policy, inclusive approach and evaluation and assessment.</w:t>
      </w:r>
    </w:p>
    <w:p w14:paraId="091DF403" w14:textId="23746B9F" w:rsidR="00202BEB" w:rsidRPr="009D6BBF" w:rsidRDefault="00202BEB" w:rsidP="00202BEB">
      <w:p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 xml:space="preserve">The competence area </w:t>
      </w:r>
      <w:r w:rsidRPr="009D6BBF">
        <w:rPr>
          <w:rFonts w:cs="Arial"/>
          <w:b/>
          <w:noProof w:val="0"/>
          <w:color w:val="000000" w:themeColor="text1"/>
          <w:sz w:val="24"/>
          <w:szCs w:val="24"/>
          <w:lang w:val="en-GB"/>
        </w:rPr>
        <w:t>Application of knowledge</w:t>
      </w:r>
      <w:r w:rsidRPr="009D6BBF">
        <w:rPr>
          <w:rFonts w:cs="Arial"/>
          <w:noProof w:val="0"/>
          <w:color w:val="000000" w:themeColor="text1"/>
          <w:sz w:val="24"/>
          <w:szCs w:val="24"/>
          <w:lang w:val="en-GB"/>
        </w:rPr>
        <w:t xml:space="preserve"> refers to the pedagogical competences of teachers that ensure the promotion of the development of digital competences of pupils/students, the responsible use of digital technology and problem solving.</w:t>
      </w:r>
    </w:p>
    <w:p w14:paraId="5D26CC23" w14:textId="77777777" w:rsidR="00202BEB" w:rsidRPr="009D6BBF" w:rsidRDefault="00202BEB" w:rsidP="00202BEB">
      <w:p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 xml:space="preserve">The competence area </w:t>
      </w:r>
      <w:r w:rsidRPr="009D6BBF">
        <w:rPr>
          <w:rFonts w:cs="Arial"/>
          <w:b/>
          <w:noProof w:val="0"/>
          <w:color w:val="000000" w:themeColor="text1"/>
          <w:sz w:val="24"/>
          <w:szCs w:val="24"/>
          <w:lang w:val="en-GB"/>
        </w:rPr>
        <w:t>Knowledge exchange</w:t>
      </w:r>
      <w:r w:rsidRPr="009D6BBF">
        <w:rPr>
          <w:rFonts w:cs="Arial"/>
          <w:noProof w:val="0"/>
          <w:color w:val="000000" w:themeColor="text1"/>
          <w:sz w:val="24"/>
          <w:szCs w:val="24"/>
          <w:lang w:val="en-GB"/>
        </w:rPr>
        <w:t xml:space="preserve"> refers to the development of communities of practice that will enable professional engagement and continuous professional development of teachers, reflection on existing and research of new professional knowledge, and training and mentoring.</w:t>
      </w:r>
    </w:p>
    <w:p w14:paraId="34724BA2" w14:textId="1C0AFE65" w:rsidR="00202BEB" w:rsidRPr="009D6BBF" w:rsidRDefault="00032D25" w:rsidP="00202BEB">
      <w:p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 xml:space="preserve">The </w:t>
      </w:r>
      <w:r w:rsidR="00202BEB" w:rsidRPr="009D6BBF">
        <w:rPr>
          <w:rFonts w:cs="Arial"/>
          <w:noProof w:val="0"/>
          <w:color w:val="000000" w:themeColor="text1"/>
          <w:sz w:val="24"/>
          <w:szCs w:val="24"/>
          <w:lang w:val="en-GB"/>
        </w:rPr>
        <w:t xml:space="preserve">competence </w:t>
      </w:r>
      <w:r w:rsidRPr="009D6BBF">
        <w:rPr>
          <w:rFonts w:cs="Arial"/>
          <w:noProof w:val="0"/>
          <w:color w:val="000000" w:themeColor="text1"/>
          <w:sz w:val="24"/>
          <w:szCs w:val="24"/>
          <w:lang w:val="en-GB"/>
        </w:rPr>
        <w:t xml:space="preserve">area </w:t>
      </w:r>
      <w:r w:rsidR="00202BEB" w:rsidRPr="009D6BBF">
        <w:rPr>
          <w:rFonts w:cs="Arial"/>
          <w:b/>
          <w:noProof w:val="0"/>
          <w:color w:val="000000" w:themeColor="text1"/>
          <w:sz w:val="24"/>
          <w:szCs w:val="24"/>
          <w:lang w:val="en-GB"/>
        </w:rPr>
        <w:t>Knowledge and communication</w:t>
      </w:r>
      <w:r w:rsidR="00202BEB" w:rsidRPr="009D6BBF">
        <w:rPr>
          <w:rFonts w:cs="Arial"/>
          <w:noProof w:val="0"/>
          <w:color w:val="000000" w:themeColor="text1"/>
          <w:sz w:val="24"/>
          <w:szCs w:val="24"/>
          <w:lang w:val="en-GB"/>
        </w:rPr>
        <w:t xml:space="preserve"> includes digital communication with pupils/students and other participants in education and the safe and responsible use of digital resources.</w:t>
      </w:r>
    </w:p>
    <w:p w14:paraId="1FCC556D" w14:textId="77777777" w:rsidR="00202BEB" w:rsidRPr="009D6BBF" w:rsidRDefault="00202BEB" w:rsidP="00202BEB">
      <w:pPr>
        <w:spacing w:line="276" w:lineRule="auto"/>
        <w:rPr>
          <w:rFonts w:cs="Arial"/>
          <w:noProof w:val="0"/>
          <w:color w:val="000000" w:themeColor="text1"/>
          <w:sz w:val="24"/>
          <w:szCs w:val="24"/>
          <w:lang w:val="en-GB"/>
        </w:rPr>
      </w:pPr>
    </w:p>
    <w:p w14:paraId="7CF60CB0" w14:textId="6E8AA506" w:rsidR="00202BEB" w:rsidRPr="009D6BBF" w:rsidRDefault="00032D25" w:rsidP="00202BEB">
      <w:p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 xml:space="preserve">The review of the foregoing </w:t>
      </w:r>
      <w:r w:rsidR="00202BEB" w:rsidRPr="009D6BBF">
        <w:rPr>
          <w:rFonts w:cs="Arial"/>
          <w:noProof w:val="0"/>
          <w:color w:val="000000" w:themeColor="text1"/>
          <w:sz w:val="24"/>
          <w:szCs w:val="24"/>
          <w:lang w:val="en-GB"/>
        </w:rPr>
        <w:t>areas of digital competences of teachers</w:t>
      </w:r>
      <w:r w:rsidRPr="009D6BBF">
        <w:rPr>
          <w:rFonts w:cs="Arial"/>
          <w:noProof w:val="0"/>
          <w:color w:val="000000" w:themeColor="text1"/>
          <w:sz w:val="24"/>
          <w:szCs w:val="24"/>
          <w:lang w:val="en-GB"/>
        </w:rPr>
        <w:t xml:space="preserve"> clearly indicates their interconnection and interweaving</w:t>
      </w:r>
      <w:r w:rsidR="00202BEB" w:rsidRPr="009D6BBF">
        <w:rPr>
          <w:rFonts w:cs="Arial"/>
          <w:noProof w:val="0"/>
          <w:color w:val="000000" w:themeColor="text1"/>
          <w:sz w:val="24"/>
          <w:szCs w:val="24"/>
          <w:lang w:val="en-GB"/>
        </w:rPr>
        <w:t>, where the basic starting point is the development of knowledge. Namely, the acquisition of knowledge, skills, beliefs in the field of using digital tools (and ICT in general) in education also enables their application. The digital and pedagogical competences of teachers must be directed and connected to the development of competences of pupils/students related to learning and teaching outcomes. This means that a digitally competent teacher creates conditions</w:t>
      </w:r>
      <w:r w:rsidR="001829D9" w:rsidRPr="009D6BBF">
        <w:rPr>
          <w:rFonts w:cs="Arial"/>
          <w:noProof w:val="0"/>
          <w:color w:val="000000" w:themeColor="text1"/>
          <w:sz w:val="24"/>
          <w:szCs w:val="24"/>
          <w:lang w:val="en-GB"/>
        </w:rPr>
        <w:t xml:space="preserve"> for the development of pupils</w:t>
      </w:r>
      <w:r w:rsidR="00202BEB" w:rsidRPr="009D6BBF">
        <w:rPr>
          <w:rFonts w:cs="Arial"/>
          <w:noProof w:val="0"/>
          <w:color w:val="000000" w:themeColor="text1"/>
          <w:sz w:val="24"/>
          <w:szCs w:val="24"/>
          <w:lang w:val="en-GB"/>
        </w:rPr>
        <w:t xml:space="preserve">' digital </w:t>
      </w:r>
      <w:r w:rsidR="00202BEB" w:rsidRPr="009D6BBF">
        <w:rPr>
          <w:rFonts w:cs="Arial"/>
          <w:noProof w:val="0"/>
          <w:color w:val="000000" w:themeColor="text1"/>
          <w:sz w:val="24"/>
          <w:szCs w:val="24"/>
          <w:lang w:val="en-GB"/>
        </w:rPr>
        <w:lastRenderedPageBreak/>
        <w:t xml:space="preserve">competences. Given the importance of mutual cooperation and collaborative learning, teacher practice communities enable the creation of platforms for the exchange of experiences, knowledge, and ideas with the aim of improving teacher competencies, but also practice as a whole, both at the individual and community level. In addition, education, in addition to teachers and pupils/students, </w:t>
      </w:r>
      <w:r w:rsidR="00A00468" w:rsidRPr="009D6BBF">
        <w:rPr>
          <w:rFonts w:cs="Arial"/>
          <w:noProof w:val="0"/>
          <w:color w:val="000000" w:themeColor="text1"/>
          <w:sz w:val="24"/>
          <w:szCs w:val="24"/>
          <w:lang w:val="en-GB"/>
        </w:rPr>
        <w:t xml:space="preserve">also </w:t>
      </w:r>
      <w:r w:rsidR="00202BEB" w:rsidRPr="009D6BBF">
        <w:rPr>
          <w:rFonts w:cs="Arial"/>
          <w:noProof w:val="0"/>
          <w:color w:val="000000" w:themeColor="text1"/>
          <w:sz w:val="24"/>
          <w:szCs w:val="24"/>
          <w:lang w:val="en-GB"/>
        </w:rPr>
        <w:t>includes other actors and participants who directly and/or indirectly contribute to the educational process. These can be parents, educational authorities, pedagogical inst</w:t>
      </w:r>
      <w:r w:rsidR="00A00468" w:rsidRPr="009D6BBF">
        <w:rPr>
          <w:rFonts w:cs="Arial"/>
          <w:noProof w:val="0"/>
          <w:color w:val="000000" w:themeColor="text1"/>
          <w:sz w:val="24"/>
          <w:szCs w:val="24"/>
          <w:lang w:val="en-GB"/>
        </w:rPr>
        <w:t>itutes, non-governmental organis</w:t>
      </w:r>
      <w:r w:rsidR="00202BEB" w:rsidRPr="009D6BBF">
        <w:rPr>
          <w:rFonts w:cs="Arial"/>
          <w:noProof w:val="0"/>
          <w:color w:val="000000" w:themeColor="text1"/>
          <w:sz w:val="24"/>
          <w:szCs w:val="24"/>
          <w:lang w:val="en-GB"/>
        </w:rPr>
        <w:t>ations, etc. Therefore, it is important to think about the competences of teachers, which are related to digital communication with different participants in education.</w:t>
      </w:r>
    </w:p>
    <w:p w14:paraId="0651B0D4" w14:textId="77777777" w:rsidR="00202BEB" w:rsidRPr="009D6BBF" w:rsidRDefault="00202BEB" w:rsidP="00202BEB">
      <w:pPr>
        <w:spacing w:line="276" w:lineRule="auto"/>
        <w:rPr>
          <w:rFonts w:cs="Arial"/>
          <w:noProof w:val="0"/>
          <w:color w:val="000000" w:themeColor="text1"/>
          <w:sz w:val="24"/>
          <w:szCs w:val="24"/>
          <w:lang w:val="en-GB"/>
        </w:rPr>
      </w:pPr>
    </w:p>
    <w:p w14:paraId="06F97648" w14:textId="6A1A303D" w:rsidR="00202BEB" w:rsidRPr="009D6BBF" w:rsidRDefault="00A00468" w:rsidP="00202BEB">
      <w:p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A</w:t>
      </w:r>
      <w:r w:rsidR="00202BEB" w:rsidRPr="009D6BBF">
        <w:rPr>
          <w:rFonts w:cs="Arial"/>
          <w:noProof w:val="0"/>
          <w:color w:val="000000" w:themeColor="text1"/>
          <w:sz w:val="24"/>
          <w:szCs w:val="24"/>
          <w:lang w:val="en-GB"/>
        </w:rPr>
        <w:t>n overview of the competences within the above four areas is given</w:t>
      </w:r>
      <w:r w:rsidRPr="009D6BBF">
        <w:rPr>
          <w:rFonts w:cs="Arial"/>
          <w:noProof w:val="0"/>
          <w:color w:val="000000" w:themeColor="text1"/>
          <w:sz w:val="24"/>
          <w:szCs w:val="24"/>
          <w:lang w:val="en-GB"/>
        </w:rPr>
        <w:t xml:space="preserve"> in the rest of the text, and they are operationalis</w:t>
      </w:r>
      <w:r w:rsidR="00202BEB" w:rsidRPr="009D6BBF">
        <w:rPr>
          <w:rFonts w:cs="Arial"/>
          <w:noProof w:val="0"/>
          <w:color w:val="000000" w:themeColor="text1"/>
          <w:sz w:val="24"/>
          <w:szCs w:val="24"/>
          <w:lang w:val="en-GB"/>
        </w:rPr>
        <w:t xml:space="preserve">ed through the defined goals proposed in the </w:t>
      </w:r>
      <w:r w:rsidR="008B7C65">
        <w:rPr>
          <w:rFonts w:cs="Arial"/>
          <w:noProof w:val="0"/>
          <w:color w:val="000000" w:themeColor="text1"/>
          <w:sz w:val="24"/>
          <w:szCs w:val="24"/>
          <w:lang w:val="en-GB"/>
        </w:rPr>
        <w:t>Educator’s Digital Competency Framework</w:t>
      </w:r>
      <w:r w:rsidR="00202BEB" w:rsidRPr="009D6BBF">
        <w:rPr>
          <w:rFonts w:cs="Arial"/>
          <w:noProof w:val="0"/>
          <w:color w:val="000000" w:themeColor="text1"/>
          <w:sz w:val="24"/>
          <w:szCs w:val="24"/>
          <w:lang w:val="en-GB"/>
        </w:rPr>
        <w:t xml:space="preserve"> (UNICEF EDC, 2021).</w:t>
      </w:r>
    </w:p>
    <w:p w14:paraId="2B3B63A7" w14:textId="4718EF0F" w:rsidR="00202BEB" w:rsidRPr="009D6BBF" w:rsidRDefault="00202BEB" w:rsidP="00202BEB">
      <w:p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 xml:space="preserve">The level of </w:t>
      </w:r>
      <w:r w:rsidRPr="009D6BBF">
        <w:rPr>
          <w:rFonts w:cs="Arial"/>
          <w:b/>
          <w:noProof w:val="0"/>
          <w:color w:val="000000" w:themeColor="text1"/>
          <w:sz w:val="24"/>
          <w:szCs w:val="24"/>
          <w:lang w:val="en-GB"/>
        </w:rPr>
        <w:t>competence</w:t>
      </w:r>
      <w:r w:rsidRPr="009D6BBF">
        <w:rPr>
          <w:rFonts w:cs="Arial"/>
          <w:noProof w:val="0"/>
          <w:color w:val="000000" w:themeColor="text1"/>
          <w:sz w:val="24"/>
          <w:szCs w:val="24"/>
          <w:lang w:val="en-GB"/>
        </w:rPr>
        <w:t xml:space="preserve"> refers to the set of knowledge, skills, beliefs and a</w:t>
      </w:r>
      <w:r w:rsidR="00A00468" w:rsidRPr="009D6BBF">
        <w:rPr>
          <w:rFonts w:cs="Arial"/>
          <w:noProof w:val="0"/>
          <w:color w:val="000000" w:themeColor="text1"/>
          <w:sz w:val="24"/>
          <w:szCs w:val="24"/>
          <w:lang w:val="en-GB"/>
        </w:rPr>
        <w:t xml:space="preserve">ssociated responsibilities of </w:t>
      </w:r>
      <w:r w:rsidRPr="009D6BBF">
        <w:rPr>
          <w:rFonts w:cs="Arial"/>
          <w:noProof w:val="0"/>
          <w:color w:val="000000" w:themeColor="text1"/>
          <w:sz w:val="24"/>
          <w:szCs w:val="24"/>
          <w:lang w:val="en-GB"/>
        </w:rPr>
        <w:t>teacher</w:t>
      </w:r>
      <w:r w:rsidR="00A00468" w:rsidRPr="009D6BBF">
        <w:rPr>
          <w:rFonts w:cs="Arial"/>
          <w:noProof w:val="0"/>
          <w:color w:val="000000" w:themeColor="text1"/>
          <w:sz w:val="24"/>
          <w:szCs w:val="24"/>
          <w:lang w:val="en-GB"/>
        </w:rPr>
        <w:t>s</w:t>
      </w:r>
      <w:r w:rsidRPr="009D6BBF">
        <w:rPr>
          <w:rFonts w:cs="Arial"/>
          <w:noProof w:val="0"/>
          <w:color w:val="000000" w:themeColor="text1"/>
          <w:sz w:val="24"/>
          <w:szCs w:val="24"/>
          <w:lang w:val="en-GB"/>
        </w:rPr>
        <w:t xml:space="preserve"> with regard to a specific area, that is, it implies the outcome of teacher education/training/</w:t>
      </w:r>
      <w:r w:rsidR="00A00468" w:rsidRPr="009D6BBF">
        <w:rPr>
          <w:rFonts w:cs="Arial"/>
          <w:noProof w:val="0"/>
          <w:color w:val="000000" w:themeColor="text1"/>
          <w:sz w:val="24"/>
          <w:szCs w:val="24"/>
          <w:lang w:val="en-GB"/>
        </w:rPr>
        <w:t>capacity building</w:t>
      </w:r>
      <w:r w:rsidRPr="009D6BBF">
        <w:rPr>
          <w:rFonts w:cs="Arial"/>
          <w:noProof w:val="0"/>
          <w:color w:val="000000" w:themeColor="text1"/>
          <w:sz w:val="24"/>
          <w:szCs w:val="24"/>
          <w:lang w:val="en-GB"/>
        </w:rPr>
        <w:t xml:space="preserve">. The </w:t>
      </w:r>
      <w:r w:rsidRPr="009D6BBF">
        <w:rPr>
          <w:rFonts w:cs="Arial"/>
          <w:b/>
          <w:noProof w:val="0"/>
          <w:color w:val="000000" w:themeColor="text1"/>
          <w:sz w:val="24"/>
          <w:szCs w:val="24"/>
          <w:lang w:val="en-GB"/>
        </w:rPr>
        <w:t>goals</w:t>
      </w:r>
      <w:r w:rsidRPr="009D6BBF">
        <w:rPr>
          <w:rFonts w:cs="Arial"/>
          <w:noProof w:val="0"/>
          <w:color w:val="000000" w:themeColor="text1"/>
          <w:sz w:val="24"/>
          <w:szCs w:val="24"/>
          <w:lang w:val="en-GB"/>
        </w:rPr>
        <w:t xml:space="preserve"> defined within each set of competencies within a certain area represent specific assumptions for the development of said competencies.</w:t>
      </w:r>
    </w:p>
    <w:p w14:paraId="2BC688BE" w14:textId="206AB9B0" w:rsidR="00CE6CCD" w:rsidRPr="009D6BBF" w:rsidRDefault="00202BEB" w:rsidP="00202BEB">
      <w:p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Below is a tabular overview of competencies within all four areas with associated goals.</w:t>
      </w:r>
      <w:r w:rsidR="00CE6CCD" w:rsidRPr="009D6BBF">
        <w:rPr>
          <w:rFonts w:cs="Arial"/>
          <w:noProof w:val="0"/>
          <w:color w:val="000000" w:themeColor="text1"/>
          <w:sz w:val="24"/>
          <w:szCs w:val="24"/>
          <w:lang w:val="en-GB"/>
        </w:rPr>
        <w:t xml:space="preserve"> </w:t>
      </w:r>
    </w:p>
    <w:p w14:paraId="43448975" w14:textId="77777777" w:rsidR="00847B04" w:rsidRPr="009D6BBF" w:rsidRDefault="00847B04" w:rsidP="00F83E0E">
      <w:pPr>
        <w:spacing w:line="276" w:lineRule="auto"/>
        <w:rPr>
          <w:rFonts w:cs="Arial"/>
          <w:noProof w:val="0"/>
          <w:color w:val="000000" w:themeColor="text1"/>
          <w:lang w:val="en-GB"/>
        </w:rPr>
      </w:pPr>
    </w:p>
    <w:p w14:paraId="3027FFB8" w14:textId="77777777" w:rsidR="007A691C" w:rsidRPr="009D6BBF" w:rsidRDefault="007A691C" w:rsidP="00F83E0E">
      <w:pPr>
        <w:spacing w:line="276" w:lineRule="auto"/>
        <w:rPr>
          <w:rFonts w:cs="Arial"/>
          <w:noProof w:val="0"/>
          <w:color w:val="000000" w:themeColor="text1"/>
          <w:lang w:val="en-GB"/>
        </w:rPr>
      </w:pPr>
    </w:p>
    <w:p w14:paraId="49216085" w14:textId="77777777" w:rsidR="00342E4C" w:rsidRPr="009D6BBF" w:rsidRDefault="00342E4C" w:rsidP="00F83E0E">
      <w:pPr>
        <w:spacing w:line="276" w:lineRule="auto"/>
        <w:rPr>
          <w:rFonts w:cs="Arial"/>
          <w:noProof w:val="0"/>
          <w:color w:val="000000" w:themeColor="text1"/>
          <w:lang w:val="en-GB"/>
        </w:rPr>
      </w:pPr>
    </w:p>
    <w:p w14:paraId="2080A59C" w14:textId="77777777" w:rsidR="00342E4C" w:rsidRPr="009D6BBF" w:rsidRDefault="00342E4C" w:rsidP="00F83E0E">
      <w:pPr>
        <w:spacing w:line="276" w:lineRule="auto"/>
        <w:rPr>
          <w:rFonts w:cs="Arial"/>
          <w:noProof w:val="0"/>
          <w:color w:val="000000" w:themeColor="text1"/>
          <w:lang w:val="en-GB"/>
        </w:rPr>
      </w:pPr>
    </w:p>
    <w:p w14:paraId="025E1C9B" w14:textId="77777777" w:rsidR="00342E4C" w:rsidRPr="009D6BBF" w:rsidRDefault="00342E4C" w:rsidP="00F83E0E">
      <w:pPr>
        <w:spacing w:line="276" w:lineRule="auto"/>
        <w:rPr>
          <w:rFonts w:cs="Arial"/>
          <w:noProof w:val="0"/>
          <w:color w:val="000000" w:themeColor="text1"/>
          <w:lang w:val="en-GB"/>
        </w:rPr>
      </w:pPr>
    </w:p>
    <w:p w14:paraId="6F7C0BFF" w14:textId="77777777" w:rsidR="00342E4C" w:rsidRPr="009D6BBF" w:rsidRDefault="00342E4C" w:rsidP="00F83E0E">
      <w:pPr>
        <w:spacing w:line="276" w:lineRule="auto"/>
        <w:rPr>
          <w:rFonts w:cs="Arial"/>
          <w:noProof w:val="0"/>
          <w:color w:val="000000" w:themeColor="text1"/>
          <w:lang w:val="en-GB"/>
        </w:rPr>
      </w:pPr>
    </w:p>
    <w:p w14:paraId="04E51D7E" w14:textId="77777777" w:rsidR="00342E4C" w:rsidRPr="009D6BBF" w:rsidRDefault="00342E4C" w:rsidP="00F83E0E">
      <w:pPr>
        <w:spacing w:line="276" w:lineRule="auto"/>
        <w:rPr>
          <w:rFonts w:cs="Arial"/>
          <w:noProof w:val="0"/>
          <w:color w:val="000000" w:themeColor="text1"/>
          <w:lang w:val="en-GB"/>
        </w:rPr>
      </w:pPr>
    </w:p>
    <w:p w14:paraId="64A92BE2" w14:textId="77777777" w:rsidR="00342E4C" w:rsidRPr="009D6BBF" w:rsidRDefault="00342E4C" w:rsidP="00F83E0E">
      <w:pPr>
        <w:spacing w:line="276" w:lineRule="auto"/>
        <w:rPr>
          <w:rFonts w:cs="Arial"/>
          <w:noProof w:val="0"/>
          <w:color w:val="000000" w:themeColor="text1"/>
          <w:lang w:val="en-GB"/>
        </w:rPr>
      </w:pPr>
    </w:p>
    <w:p w14:paraId="49057762" w14:textId="77777777" w:rsidR="00342E4C" w:rsidRPr="009D6BBF" w:rsidRDefault="00342E4C" w:rsidP="00F83E0E">
      <w:pPr>
        <w:spacing w:line="276" w:lineRule="auto"/>
        <w:rPr>
          <w:rFonts w:cs="Arial"/>
          <w:noProof w:val="0"/>
          <w:color w:val="000000" w:themeColor="text1"/>
          <w:lang w:val="en-GB"/>
        </w:rPr>
      </w:pPr>
    </w:p>
    <w:p w14:paraId="71C1D539" w14:textId="77777777" w:rsidR="00342E4C" w:rsidRPr="009D6BBF" w:rsidRDefault="00342E4C" w:rsidP="00F83E0E">
      <w:pPr>
        <w:spacing w:line="276" w:lineRule="auto"/>
        <w:rPr>
          <w:rFonts w:cs="Arial"/>
          <w:noProof w:val="0"/>
          <w:color w:val="000000" w:themeColor="text1"/>
          <w:lang w:val="en-GB"/>
        </w:rPr>
      </w:pPr>
    </w:p>
    <w:p w14:paraId="341DD7C1" w14:textId="77777777" w:rsidR="00342E4C" w:rsidRPr="009D6BBF" w:rsidRDefault="00342E4C" w:rsidP="00F83E0E">
      <w:pPr>
        <w:spacing w:line="276" w:lineRule="auto"/>
        <w:rPr>
          <w:rFonts w:cs="Arial"/>
          <w:noProof w:val="0"/>
          <w:color w:val="000000" w:themeColor="text1"/>
          <w:lang w:val="en-GB"/>
        </w:rPr>
      </w:pPr>
    </w:p>
    <w:p w14:paraId="77EADE40" w14:textId="77777777" w:rsidR="00342E4C" w:rsidRPr="009D6BBF" w:rsidRDefault="00342E4C" w:rsidP="00F83E0E">
      <w:pPr>
        <w:spacing w:line="276" w:lineRule="auto"/>
        <w:rPr>
          <w:rFonts w:cs="Arial"/>
          <w:noProof w:val="0"/>
          <w:color w:val="000000" w:themeColor="text1"/>
          <w:lang w:val="en-GB"/>
        </w:rPr>
      </w:pPr>
    </w:p>
    <w:p w14:paraId="085D46F9" w14:textId="77777777" w:rsidR="00342E4C" w:rsidRPr="009D6BBF" w:rsidRDefault="00342E4C" w:rsidP="00F83E0E">
      <w:pPr>
        <w:spacing w:line="276" w:lineRule="auto"/>
        <w:rPr>
          <w:rFonts w:cs="Arial"/>
          <w:noProof w:val="0"/>
          <w:color w:val="000000" w:themeColor="text1"/>
          <w:lang w:val="en-GB"/>
        </w:rPr>
      </w:pPr>
    </w:p>
    <w:p w14:paraId="7D786C89" w14:textId="77777777" w:rsidR="00342E4C" w:rsidRPr="009D6BBF" w:rsidRDefault="00342E4C" w:rsidP="00F83E0E">
      <w:pPr>
        <w:spacing w:line="276" w:lineRule="auto"/>
        <w:rPr>
          <w:rFonts w:cs="Arial"/>
          <w:noProof w:val="0"/>
          <w:color w:val="000000" w:themeColor="text1"/>
          <w:lang w:val="en-GB"/>
        </w:rPr>
      </w:pPr>
    </w:p>
    <w:p w14:paraId="0FE8B8D0" w14:textId="77777777" w:rsidR="00342E4C" w:rsidRPr="009D6BBF" w:rsidRDefault="00342E4C" w:rsidP="00F83E0E">
      <w:pPr>
        <w:spacing w:line="276" w:lineRule="auto"/>
        <w:rPr>
          <w:rFonts w:cs="Arial"/>
          <w:noProof w:val="0"/>
          <w:color w:val="000000" w:themeColor="text1"/>
          <w:lang w:val="en-GB"/>
        </w:rPr>
      </w:pPr>
    </w:p>
    <w:p w14:paraId="3A4BCFFC" w14:textId="0A36D9F8" w:rsidR="00F8633B" w:rsidRPr="009D6BBF" w:rsidRDefault="00F8633B">
      <w:pPr>
        <w:spacing w:after="160" w:line="259" w:lineRule="auto"/>
        <w:jc w:val="left"/>
        <w:rPr>
          <w:rFonts w:cs="Arial"/>
          <w:noProof w:val="0"/>
          <w:color w:val="000000" w:themeColor="text1"/>
          <w:lang w:val="en-GB"/>
        </w:rPr>
      </w:pPr>
      <w:r w:rsidRPr="009D6BBF">
        <w:rPr>
          <w:rFonts w:cs="Arial"/>
          <w:noProof w:val="0"/>
          <w:color w:val="000000" w:themeColor="text1"/>
          <w:lang w:val="en-GB"/>
        </w:rPr>
        <w:br w:type="page"/>
      </w:r>
    </w:p>
    <w:p w14:paraId="633C3942" w14:textId="3ECF31E4" w:rsidR="00847B04" w:rsidRPr="009D6BBF" w:rsidRDefault="00856AD7" w:rsidP="00856AD7">
      <w:pPr>
        <w:pStyle w:val="Heading3"/>
        <w:numPr>
          <w:ilvl w:val="2"/>
          <w:numId w:val="70"/>
        </w:numPr>
        <w:rPr>
          <w:rFonts w:ascii="Cambria" w:hAnsi="Cambria"/>
          <w:noProof w:val="0"/>
          <w:lang w:val="en-GB"/>
        </w:rPr>
      </w:pPr>
      <w:r w:rsidRPr="009D6BBF">
        <w:rPr>
          <w:rFonts w:ascii="Cambria" w:hAnsi="Cambria"/>
          <w:noProof w:val="0"/>
          <w:lang w:val="en-GB"/>
        </w:rPr>
        <w:lastRenderedPageBreak/>
        <w:t>Development of knowledge - Pedagogical competences of teachers</w:t>
      </w:r>
    </w:p>
    <w:p w14:paraId="186D882C" w14:textId="77777777" w:rsidR="00847B04" w:rsidRPr="009D6BBF" w:rsidRDefault="00847B04" w:rsidP="00F83E0E">
      <w:pPr>
        <w:spacing w:line="276" w:lineRule="auto"/>
        <w:contextualSpacing/>
        <w:rPr>
          <w:rFonts w:cs="Arial"/>
          <w:noProof w:val="0"/>
          <w:color w:val="000000" w:themeColor="text1"/>
          <w:lang w:val="en-GB"/>
        </w:rPr>
      </w:pPr>
    </w:p>
    <w:tbl>
      <w:tblPr>
        <w:tblStyle w:val="TableGrid"/>
        <w:tblW w:w="10404" w:type="dxa"/>
        <w:jc w:val="center"/>
        <w:tblLook w:val="04A0" w:firstRow="1" w:lastRow="0" w:firstColumn="1" w:lastColumn="0" w:noHBand="0" w:noVBand="1"/>
      </w:tblPr>
      <w:tblGrid>
        <w:gridCol w:w="10404"/>
      </w:tblGrid>
      <w:tr w:rsidR="00847B04" w:rsidRPr="009D6BBF" w14:paraId="54DAE2CF" w14:textId="77777777" w:rsidTr="00847B04">
        <w:trPr>
          <w:trHeight w:val="481"/>
          <w:jc w:val="center"/>
        </w:trPr>
        <w:tc>
          <w:tcPr>
            <w:tcW w:w="10404" w:type="dxa"/>
            <w:tcBorders>
              <w:bottom w:val="single" w:sz="4" w:space="0" w:color="000000"/>
            </w:tcBorders>
            <w:shd w:val="clear" w:color="auto" w:fill="00B0F0"/>
          </w:tcPr>
          <w:p w14:paraId="3D0DC8BE" w14:textId="6153E511" w:rsidR="00847B04" w:rsidRPr="009D6BBF" w:rsidRDefault="00856AD7" w:rsidP="00F83E0E">
            <w:pPr>
              <w:spacing w:line="276" w:lineRule="auto"/>
              <w:ind w:left="720"/>
              <w:contextualSpacing/>
              <w:jc w:val="center"/>
              <w:rPr>
                <w:rFonts w:cs="Arial"/>
                <w:b/>
                <w:noProof w:val="0"/>
                <w:color w:val="000000" w:themeColor="text1"/>
                <w:lang w:val="en-GB"/>
              </w:rPr>
            </w:pPr>
            <w:r w:rsidRPr="009D6BBF">
              <w:rPr>
                <w:rFonts w:cs="Arial"/>
                <w:b/>
                <w:noProof w:val="0"/>
                <w:color w:val="000000" w:themeColor="text1"/>
                <w:lang w:val="en-GB"/>
              </w:rPr>
              <w:t>Digital learning and teaching and the connection with educational policies</w:t>
            </w:r>
          </w:p>
        </w:tc>
      </w:tr>
      <w:tr w:rsidR="00847B04" w:rsidRPr="009D6BBF" w14:paraId="347BFAAD" w14:textId="77777777" w:rsidTr="00847B04">
        <w:trPr>
          <w:trHeight w:val="1476"/>
          <w:jc w:val="center"/>
        </w:trPr>
        <w:tc>
          <w:tcPr>
            <w:tcW w:w="10404" w:type="dxa"/>
            <w:tcBorders>
              <w:top w:val="single" w:sz="4" w:space="0" w:color="000000"/>
            </w:tcBorders>
          </w:tcPr>
          <w:p w14:paraId="6C3C0B78" w14:textId="0B7C439A" w:rsidR="00847B04" w:rsidRPr="009D6BBF" w:rsidRDefault="00856AD7" w:rsidP="00F83E0E">
            <w:pPr>
              <w:spacing w:line="276" w:lineRule="auto"/>
              <w:contextualSpacing/>
              <w:rPr>
                <w:rFonts w:cs="Arial"/>
                <w:noProof w:val="0"/>
                <w:color w:val="00B0F0"/>
                <w:lang w:val="en-GB"/>
              </w:rPr>
            </w:pPr>
            <w:r w:rsidRPr="009D6BBF">
              <w:rPr>
                <w:rFonts w:cs="Arial"/>
                <w:noProof w:val="0"/>
                <w:color w:val="00B0F0"/>
                <w:lang w:val="en-GB"/>
              </w:rPr>
              <w:t>Competence</w:t>
            </w:r>
            <w:r w:rsidR="00847B04" w:rsidRPr="009D6BBF">
              <w:rPr>
                <w:rFonts w:cs="Arial"/>
                <w:noProof w:val="0"/>
                <w:color w:val="00B0F0"/>
                <w:lang w:val="en-GB"/>
              </w:rPr>
              <w:t>:</w:t>
            </w:r>
          </w:p>
          <w:p w14:paraId="177D5288" w14:textId="77777777" w:rsidR="00856AD7" w:rsidRPr="009D6BBF" w:rsidRDefault="00856AD7" w:rsidP="00856AD7">
            <w:pPr>
              <w:pStyle w:val="ListParagraph"/>
              <w:numPr>
                <w:ilvl w:val="0"/>
                <w:numId w:val="25"/>
              </w:numPr>
              <w:spacing w:line="276" w:lineRule="auto"/>
              <w:rPr>
                <w:rFonts w:cs="Arial"/>
                <w:noProof w:val="0"/>
                <w:color w:val="000000" w:themeColor="text1"/>
                <w:lang w:val="en-GB"/>
              </w:rPr>
            </w:pPr>
            <w:r w:rsidRPr="009D6BBF">
              <w:rPr>
                <w:rFonts w:cs="Arial"/>
                <w:noProof w:val="0"/>
                <w:color w:val="000000" w:themeColor="text1"/>
                <w:lang w:val="en-GB"/>
              </w:rPr>
              <w:t>Understand the ways in which teaching practice is linked to educational policies</w:t>
            </w:r>
          </w:p>
          <w:p w14:paraId="0FE738D5" w14:textId="60669481" w:rsidR="00847B04" w:rsidRPr="009D6BBF" w:rsidRDefault="00856AD7" w:rsidP="00856AD7">
            <w:pPr>
              <w:pStyle w:val="ListParagraph"/>
              <w:numPr>
                <w:ilvl w:val="0"/>
                <w:numId w:val="25"/>
              </w:numPr>
              <w:spacing w:line="276" w:lineRule="auto"/>
              <w:rPr>
                <w:rFonts w:cs="Arial"/>
                <w:noProof w:val="0"/>
                <w:color w:val="00B0F0"/>
                <w:lang w:val="en-GB"/>
              </w:rPr>
            </w:pPr>
            <w:r w:rsidRPr="009D6BBF">
              <w:rPr>
                <w:rFonts w:cs="Arial"/>
                <w:noProof w:val="0"/>
                <w:color w:val="000000" w:themeColor="text1"/>
                <w:lang w:val="en-GB"/>
              </w:rPr>
              <w:t>Understand how to connect existing curricular standards with the use of technology</w:t>
            </w:r>
            <w:r w:rsidR="004504C7" w:rsidRPr="009D6BBF">
              <w:rPr>
                <w:rFonts w:cs="Arial"/>
                <w:noProof w:val="0"/>
                <w:color w:val="000000" w:themeColor="text1"/>
                <w:lang w:val="en-GB"/>
              </w:rPr>
              <w:t xml:space="preserve"> in education to support pupil</w:t>
            </w:r>
            <w:r w:rsidRPr="009D6BBF">
              <w:rPr>
                <w:rFonts w:cs="Arial"/>
                <w:noProof w:val="0"/>
                <w:color w:val="000000" w:themeColor="text1"/>
                <w:lang w:val="en-GB"/>
              </w:rPr>
              <w:t>/student learning</w:t>
            </w:r>
            <w:r w:rsidR="00847B04" w:rsidRPr="009D6BBF">
              <w:rPr>
                <w:rFonts w:cs="Arial"/>
                <w:noProof w:val="0"/>
                <w:color w:val="000000" w:themeColor="text1"/>
                <w:lang w:val="en-GB"/>
              </w:rPr>
              <w:t>.</w:t>
            </w:r>
          </w:p>
        </w:tc>
      </w:tr>
      <w:tr w:rsidR="00847B04" w:rsidRPr="009D6BBF" w14:paraId="1D1C3EFF" w14:textId="77777777" w:rsidTr="00847B04">
        <w:trPr>
          <w:trHeight w:val="3951"/>
          <w:jc w:val="center"/>
        </w:trPr>
        <w:tc>
          <w:tcPr>
            <w:tcW w:w="10404" w:type="dxa"/>
          </w:tcPr>
          <w:p w14:paraId="134C9AA3" w14:textId="617829DA" w:rsidR="00847B04" w:rsidRPr="009D6BBF" w:rsidRDefault="004504C7" w:rsidP="00F83E0E">
            <w:pPr>
              <w:spacing w:line="276" w:lineRule="auto"/>
              <w:ind w:right="113"/>
              <w:contextualSpacing/>
              <w:rPr>
                <w:rFonts w:cs="Arial"/>
                <w:noProof w:val="0"/>
                <w:color w:val="00B0F0"/>
                <w:lang w:val="en-GB"/>
              </w:rPr>
            </w:pPr>
            <w:r w:rsidRPr="009D6BBF">
              <w:rPr>
                <w:rFonts w:cs="Arial"/>
                <w:noProof w:val="0"/>
                <w:color w:val="00B0F0"/>
                <w:lang w:val="en-GB"/>
              </w:rPr>
              <w:t>Goals</w:t>
            </w:r>
            <w:r w:rsidR="00847B04" w:rsidRPr="009D6BBF">
              <w:rPr>
                <w:rFonts w:cs="Arial"/>
                <w:noProof w:val="0"/>
                <w:color w:val="00B0F0"/>
                <w:lang w:val="en-GB"/>
              </w:rPr>
              <w:t xml:space="preserve"> </w:t>
            </w:r>
          </w:p>
          <w:p w14:paraId="0200A450" w14:textId="77777777" w:rsidR="004504C7" w:rsidRPr="009D6BBF" w:rsidRDefault="004504C7" w:rsidP="004504C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000000" w:themeColor="text1"/>
                <w:lang w:val="en-GB"/>
              </w:rPr>
            </w:pPr>
            <w:r w:rsidRPr="009D6BBF">
              <w:rPr>
                <w:rFonts w:cs="Arial"/>
                <w:noProof w:val="0"/>
                <w:color w:val="000000" w:themeColor="text1"/>
                <w:lang w:val="en-GB"/>
              </w:rPr>
              <w:t>Identify the key ICT elements of educational systems and state those points that influence their practice</w:t>
            </w:r>
          </w:p>
          <w:p w14:paraId="6DAC3AF2" w14:textId="771B40E0" w:rsidR="004504C7" w:rsidRPr="009D6BBF" w:rsidRDefault="004504C7" w:rsidP="004504C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000000" w:themeColor="text1"/>
                <w:lang w:val="en-GB"/>
              </w:rPr>
            </w:pPr>
            <w:r w:rsidRPr="009D6BBF">
              <w:rPr>
                <w:rFonts w:cs="Arial"/>
                <w:noProof w:val="0"/>
                <w:color w:val="000000" w:themeColor="text1"/>
                <w:lang w:val="en-GB"/>
              </w:rPr>
              <w:t>Question institutional educational policies and propose revisions, design improvements and consider the impact of these changes.</w:t>
            </w:r>
          </w:p>
          <w:p w14:paraId="035E445D" w14:textId="66D8FAB0" w:rsidR="004504C7" w:rsidRPr="009D6BBF" w:rsidRDefault="004504C7" w:rsidP="004504C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000000" w:themeColor="text1"/>
                <w:lang w:val="en-GB"/>
              </w:rPr>
            </w:pPr>
            <w:r w:rsidRPr="009D6BBF">
              <w:rPr>
                <w:rFonts w:cs="Arial"/>
                <w:noProof w:val="0"/>
                <w:color w:val="000000" w:themeColor="text1"/>
                <w:lang w:val="en-GB"/>
              </w:rPr>
              <w:t>Identify the broader system of culture and policies of educational institutions at all levels that influence inclusive education.</w:t>
            </w:r>
          </w:p>
          <w:p w14:paraId="5271644C" w14:textId="53EB2D81" w:rsidR="004504C7" w:rsidRPr="009D6BBF" w:rsidRDefault="004504C7" w:rsidP="004504C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000000" w:themeColor="text1"/>
                <w:lang w:val="en-GB"/>
              </w:rPr>
            </w:pPr>
            <w:r w:rsidRPr="009D6BBF">
              <w:rPr>
                <w:rFonts w:cs="Arial"/>
                <w:noProof w:val="0"/>
                <w:color w:val="000000" w:themeColor="text1"/>
                <w:lang w:val="en-GB"/>
              </w:rPr>
              <w:t>Consider the specific learning objective, context, pedagogical approach and pupil group when designing digital resources and planning their use.</w:t>
            </w:r>
          </w:p>
          <w:p w14:paraId="6321A082" w14:textId="4940AB22" w:rsidR="004504C7" w:rsidRPr="009D6BBF" w:rsidRDefault="004504C7" w:rsidP="004504C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000000" w:themeColor="text1"/>
                <w:lang w:val="en-GB"/>
              </w:rPr>
            </w:pPr>
            <w:r w:rsidRPr="009D6BBF">
              <w:rPr>
                <w:rFonts w:cs="Arial"/>
                <w:noProof w:val="0"/>
                <w:color w:val="000000" w:themeColor="text1"/>
                <w:lang w:val="en-GB"/>
              </w:rPr>
              <w:t>Identify software packages, applications, and open educational resources (OER) that meet specific curriculum standards.</w:t>
            </w:r>
          </w:p>
          <w:p w14:paraId="613A8564" w14:textId="6B14B104" w:rsidR="00847B04" w:rsidRPr="009D6BBF" w:rsidRDefault="004504C7" w:rsidP="004504C7">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000000" w:themeColor="text1"/>
                <w:lang w:val="en-GB"/>
              </w:rPr>
            </w:pPr>
            <w:r w:rsidRPr="009D6BBF">
              <w:rPr>
                <w:rFonts w:cs="Arial"/>
                <w:noProof w:val="0"/>
                <w:color w:val="000000" w:themeColor="text1"/>
                <w:lang w:val="en-GB"/>
              </w:rPr>
              <w:t>Create or upgrade new digital educational resources</w:t>
            </w:r>
            <w:r w:rsidR="00847B04" w:rsidRPr="009D6BBF">
              <w:rPr>
                <w:rFonts w:cs="Arial"/>
                <w:noProof w:val="0"/>
                <w:color w:val="000000" w:themeColor="text1"/>
                <w:lang w:val="en-GB"/>
              </w:rPr>
              <w:t>.</w:t>
            </w:r>
          </w:p>
        </w:tc>
      </w:tr>
    </w:tbl>
    <w:p w14:paraId="644DB9B0" w14:textId="77777777" w:rsidR="00847B04" w:rsidRPr="009D6BBF" w:rsidRDefault="00847B04" w:rsidP="00F83E0E">
      <w:pPr>
        <w:spacing w:line="276" w:lineRule="auto"/>
        <w:ind w:right="2761"/>
        <w:contextualSpacing/>
        <w:rPr>
          <w:rFonts w:cs="Arial"/>
          <w:noProof w:val="0"/>
          <w:color w:val="000000" w:themeColor="text1"/>
          <w:lang w:val="en-GB"/>
        </w:rPr>
      </w:pPr>
    </w:p>
    <w:tbl>
      <w:tblPr>
        <w:tblStyle w:val="TableGrid"/>
        <w:tblW w:w="10490" w:type="dxa"/>
        <w:jc w:val="center"/>
        <w:tblLook w:val="04A0" w:firstRow="1" w:lastRow="0" w:firstColumn="1" w:lastColumn="0" w:noHBand="0" w:noVBand="1"/>
      </w:tblPr>
      <w:tblGrid>
        <w:gridCol w:w="10490"/>
      </w:tblGrid>
      <w:tr w:rsidR="00847B04" w:rsidRPr="009D6BBF" w14:paraId="4CC8FCED" w14:textId="77777777" w:rsidTr="00847B04">
        <w:trPr>
          <w:trHeight w:val="365"/>
          <w:jc w:val="center"/>
        </w:trPr>
        <w:tc>
          <w:tcPr>
            <w:tcW w:w="10490" w:type="dxa"/>
            <w:tcBorders>
              <w:bottom w:val="single" w:sz="4" w:space="0" w:color="000000"/>
            </w:tcBorders>
            <w:shd w:val="clear" w:color="auto" w:fill="00B0F0"/>
          </w:tcPr>
          <w:p w14:paraId="29DE35F7" w14:textId="7A17A4A7" w:rsidR="00847B04" w:rsidRPr="009D6BBF" w:rsidRDefault="004504C7" w:rsidP="00F83E0E">
            <w:pPr>
              <w:spacing w:line="276" w:lineRule="auto"/>
              <w:ind w:left="720"/>
              <w:contextualSpacing/>
              <w:jc w:val="center"/>
              <w:rPr>
                <w:rFonts w:cs="Arial"/>
                <w:b/>
                <w:noProof w:val="0"/>
                <w:color w:val="000000" w:themeColor="text1"/>
                <w:lang w:val="en-GB"/>
              </w:rPr>
            </w:pPr>
            <w:r w:rsidRPr="009D6BBF">
              <w:rPr>
                <w:rFonts w:cs="Arial"/>
                <w:b/>
                <w:noProof w:val="0"/>
                <w:color w:val="000000" w:themeColor="text1"/>
                <w:lang w:val="en-GB"/>
              </w:rPr>
              <w:t>Digital learning and teaching with an inclusive approach</w:t>
            </w:r>
          </w:p>
        </w:tc>
      </w:tr>
      <w:tr w:rsidR="00847B04" w:rsidRPr="009D6BBF" w14:paraId="71C03060" w14:textId="77777777" w:rsidTr="00847B04">
        <w:trPr>
          <w:trHeight w:val="3561"/>
          <w:jc w:val="center"/>
        </w:trPr>
        <w:tc>
          <w:tcPr>
            <w:tcW w:w="10490" w:type="dxa"/>
            <w:tcBorders>
              <w:top w:val="single" w:sz="4" w:space="0" w:color="000000"/>
            </w:tcBorders>
          </w:tcPr>
          <w:p w14:paraId="559BF2C7" w14:textId="203A58EB" w:rsidR="00847B04" w:rsidRPr="009D6BBF" w:rsidRDefault="004504C7" w:rsidP="00F83E0E">
            <w:pPr>
              <w:spacing w:line="276" w:lineRule="auto"/>
              <w:contextualSpacing/>
              <w:rPr>
                <w:rFonts w:cs="Arial"/>
                <w:noProof w:val="0"/>
                <w:color w:val="00B0F0"/>
                <w:lang w:val="en-GB"/>
              </w:rPr>
            </w:pPr>
            <w:r w:rsidRPr="009D6BBF">
              <w:rPr>
                <w:rFonts w:cs="Arial"/>
                <w:noProof w:val="0"/>
                <w:color w:val="00B0F0"/>
                <w:lang w:val="en-GB"/>
              </w:rPr>
              <w:t>Competence</w:t>
            </w:r>
          </w:p>
          <w:p w14:paraId="76D833D5" w14:textId="77777777" w:rsidR="004504C7" w:rsidRPr="009D6BBF" w:rsidRDefault="004504C7" w:rsidP="004504C7">
            <w:pPr>
              <w:pStyle w:val="ListParagraph"/>
              <w:numPr>
                <w:ilvl w:val="0"/>
                <w:numId w:val="26"/>
              </w:numPr>
              <w:spacing w:line="276" w:lineRule="auto"/>
              <w:ind w:right="113"/>
              <w:rPr>
                <w:rFonts w:cs="Arial"/>
                <w:noProof w:val="0"/>
                <w:lang w:val="en-GB"/>
              </w:rPr>
            </w:pPr>
            <w:r w:rsidRPr="009D6BBF">
              <w:rPr>
                <w:rFonts w:cs="Arial"/>
                <w:noProof w:val="0"/>
                <w:lang w:val="en-GB"/>
              </w:rPr>
              <w:t>Research, plan and integrate different digital tools and resources to improve the effectiveness of inclusive teaching practices</w:t>
            </w:r>
          </w:p>
          <w:p w14:paraId="5F4960AC" w14:textId="2910C34A" w:rsidR="004504C7" w:rsidRPr="009D6BBF" w:rsidRDefault="004504C7" w:rsidP="004504C7">
            <w:pPr>
              <w:pStyle w:val="ListParagraph"/>
              <w:numPr>
                <w:ilvl w:val="0"/>
                <w:numId w:val="26"/>
              </w:numPr>
              <w:spacing w:line="276" w:lineRule="auto"/>
              <w:ind w:right="113"/>
              <w:rPr>
                <w:rFonts w:cs="Arial"/>
                <w:noProof w:val="0"/>
                <w:lang w:val="en-GB"/>
              </w:rPr>
            </w:pPr>
            <w:r w:rsidRPr="009D6BBF">
              <w:rPr>
                <w:rFonts w:cs="Arial"/>
                <w:noProof w:val="0"/>
                <w:lang w:val="en-GB"/>
              </w:rPr>
              <w:t>Understand how to integrate student-centred learning and collaborative learning to ensure multidisciplinary curricular standards.</w:t>
            </w:r>
          </w:p>
          <w:p w14:paraId="1D0E8EB6" w14:textId="63036CC7" w:rsidR="004504C7" w:rsidRPr="009D6BBF" w:rsidRDefault="004504C7" w:rsidP="004504C7">
            <w:pPr>
              <w:pStyle w:val="ListParagraph"/>
              <w:numPr>
                <w:ilvl w:val="0"/>
                <w:numId w:val="26"/>
              </w:numPr>
              <w:spacing w:line="276" w:lineRule="auto"/>
              <w:ind w:right="113"/>
              <w:rPr>
                <w:rFonts w:cs="Arial"/>
                <w:noProof w:val="0"/>
                <w:lang w:val="en-GB"/>
              </w:rPr>
            </w:pPr>
            <w:r w:rsidRPr="009D6BBF">
              <w:rPr>
                <w:rFonts w:cs="Arial"/>
                <w:noProof w:val="0"/>
                <w:lang w:val="en-GB"/>
              </w:rPr>
              <w:t>Select digital resources</w:t>
            </w:r>
          </w:p>
          <w:p w14:paraId="5285A8FE" w14:textId="3E96584B" w:rsidR="004504C7" w:rsidRPr="009D6BBF" w:rsidRDefault="004504C7" w:rsidP="004504C7">
            <w:pPr>
              <w:pStyle w:val="ListParagraph"/>
              <w:numPr>
                <w:ilvl w:val="0"/>
                <w:numId w:val="26"/>
              </w:numPr>
              <w:spacing w:line="276" w:lineRule="auto"/>
              <w:ind w:right="113"/>
              <w:rPr>
                <w:rFonts w:cs="Arial"/>
                <w:noProof w:val="0"/>
                <w:lang w:val="en-GB"/>
              </w:rPr>
            </w:pPr>
            <w:r w:rsidRPr="009D6BBF">
              <w:rPr>
                <w:rFonts w:cs="Arial"/>
                <w:noProof w:val="0"/>
                <w:lang w:val="en-GB"/>
              </w:rPr>
              <w:t>Use digital technology in providing guidance to pupils/students</w:t>
            </w:r>
          </w:p>
          <w:p w14:paraId="6CB1000C" w14:textId="73ED0392" w:rsidR="004504C7" w:rsidRPr="009D6BBF" w:rsidRDefault="004504C7" w:rsidP="004504C7">
            <w:pPr>
              <w:pStyle w:val="ListParagraph"/>
              <w:numPr>
                <w:ilvl w:val="0"/>
                <w:numId w:val="26"/>
              </w:numPr>
              <w:spacing w:line="276" w:lineRule="auto"/>
              <w:ind w:right="113"/>
              <w:rPr>
                <w:rFonts w:cs="Arial"/>
                <w:noProof w:val="0"/>
                <w:lang w:val="en-GB"/>
              </w:rPr>
            </w:pPr>
            <w:r w:rsidRPr="009D6BBF">
              <w:rPr>
                <w:rFonts w:cs="Arial"/>
                <w:noProof w:val="0"/>
                <w:lang w:val="en-GB"/>
              </w:rPr>
              <w:t>Guide students towards the development of self-regulated learning skills in a collaborative and student-centred learning environment</w:t>
            </w:r>
          </w:p>
          <w:p w14:paraId="5D5BBC27" w14:textId="49EE9A8D" w:rsidR="004504C7" w:rsidRPr="009D6BBF" w:rsidRDefault="004504C7" w:rsidP="004504C7">
            <w:pPr>
              <w:pStyle w:val="ListParagraph"/>
              <w:numPr>
                <w:ilvl w:val="0"/>
                <w:numId w:val="26"/>
              </w:numPr>
              <w:spacing w:line="276" w:lineRule="auto"/>
              <w:ind w:right="113"/>
              <w:rPr>
                <w:rFonts w:cs="Arial"/>
                <w:noProof w:val="0"/>
                <w:lang w:val="en-GB"/>
              </w:rPr>
            </w:pPr>
            <w:r w:rsidRPr="009D6BBF">
              <w:rPr>
                <w:rFonts w:cs="Arial"/>
                <w:noProof w:val="0"/>
                <w:lang w:val="en-GB"/>
              </w:rPr>
              <w:t>Apply inclusive teaching approaches</w:t>
            </w:r>
          </w:p>
          <w:p w14:paraId="7E252317" w14:textId="3F6FC745" w:rsidR="00847B04" w:rsidRPr="009D6BBF" w:rsidRDefault="004504C7" w:rsidP="004504C7">
            <w:pPr>
              <w:pStyle w:val="ListParagraph"/>
              <w:numPr>
                <w:ilvl w:val="0"/>
                <w:numId w:val="26"/>
              </w:numPr>
              <w:spacing w:line="276" w:lineRule="auto"/>
              <w:ind w:right="113"/>
              <w:rPr>
                <w:rFonts w:cs="Arial"/>
                <w:noProof w:val="0"/>
                <w:color w:val="00B0F0"/>
                <w:lang w:val="en-GB"/>
              </w:rPr>
            </w:pPr>
            <w:r w:rsidRPr="009D6BBF">
              <w:rPr>
                <w:rFonts w:cs="Arial"/>
                <w:noProof w:val="0"/>
                <w:lang w:val="en-GB"/>
              </w:rPr>
              <w:t>Use self-assessment techniques</w:t>
            </w:r>
          </w:p>
        </w:tc>
      </w:tr>
      <w:tr w:rsidR="00847B04" w:rsidRPr="009D6BBF" w14:paraId="46D89115" w14:textId="77777777" w:rsidTr="00971865">
        <w:trPr>
          <w:trHeight w:val="4644"/>
          <w:jc w:val="center"/>
        </w:trPr>
        <w:tc>
          <w:tcPr>
            <w:tcW w:w="10490" w:type="dxa"/>
          </w:tcPr>
          <w:p w14:paraId="750CB900" w14:textId="53DA1653" w:rsidR="00847B04" w:rsidRPr="009D6BBF" w:rsidRDefault="00D67E4D" w:rsidP="00F83E0E">
            <w:pPr>
              <w:spacing w:line="276" w:lineRule="auto"/>
              <w:ind w:right="113"/>
              <w:contextualSpacing/>
              <w:rPr>
                <w:rFonts w:cs="Arial"/>
                <w:noProof w:val="0"/>
                <w:color w:val="00B0F0"/>
                <w:lang w:val="en-GB"/>
              </w:rPr>
            </w:pPr>
            <w:r w:rsidRPr="009D6BBF">
              <w:rPr>
                <w:rFonts w:cs="Arial"/>
                <w:noProof w:val="0"/>
                <w:color w:val="00B0F0"/>
                <w:lang w:val="en-GB"/>
              </w:rPr>
              <w:lastRenderedPageBreak/>
              <w:t>Goals</w:t>
            </w:r>
          </w:p>
          <w:p w14:paraId="7579138A" w14:textId="77777777"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Plan and integrate digital devices, tools and resources into the teaching process to improve the effectiveness of learning and teaching.</w:t>
            </w:r>
          </w:p>
          <w:p w14:paraId="40EF970F" w14:textId="4A73504A"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Create and manage digital instructional strategies for online and classroom learning.</w:t>
            </w:r>
          </w:p>
          <w:p w14:paraId="4282F317" w14:textId="7F673A03"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Experiment and develop new teaching methods</w:t>
            </w:r>
          </w:p>
          <w:p w14:paraId="34B48EA0" w14:textId="59654053"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Understand the diversity of pupils and adapt learning and teaching methods to their specific needs and competencies</w:t>
            </w:r>
          </w:p>
          <w:p w14:paraId="0DD05EBA" w14:textId="1A8E6384"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Know how to connect different digital tools and resources to create an integrated digital learning environment that supports the development of pupils' higher-order thinking and problem-solving skills.</w:t>
            </w:r>
          </w:p>
          <w:p w14:paraId="0DCECDCE" w14:textId="3A1881FC"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Use presentation software and other digital resources to support teaching practice.</w:t>
            </w:r>
          </w:p>
          <w:p w14:paraId="51BA0F35" w14:textId="09B70DF4"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Develop text documents using Microsoft Word and prepare presentations using Microsoft PowerPoint.</w:t>
            </w:r>
          </w:p>
          <w:p w14:paraId="69E64702" w14:textId="51C1423C"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Analyse curriculum standards to identify opportunities for students to master skills such as problem solving, critical thinking, analysis, collaboration, communication, and understanding others' points of view. In addition, develop the ability to use ICT, which is a key tool for managing information and complex cognitive skills, taking into account learning styles, abilities and sociolinguistic skills.</w:t>
            </w:r>
          </w:p>
          <w:p w14:paraId="423F0100" w14:textId="3A33ACD0"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Identify, evaluate and select digital resources for the learning and teaching process.</w:t>
            </w:r>
          </w:p>
          <w:p w14:paraId="06163EB6" w14:textId="1601CA81"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Identify safe and accessible ways of using ICT in education.</w:t>
            </w:r>
          </w:p>
          <w:p w14:paraId="1E707A33" w14:textId="1304DE11"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Consider specific learning objectives, context, pedagogical approaches and pupil groups when selecting digital resources and planning their use.</w:t>
            </w:r>
          </w:p>
          <w:p w14:paraId="5C0CC533" w14:textId="63DB766C"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Understand how to use digital tools and services to improve interactions with pupils – individually and collectively – in and out of the teaching process.</w:t>
            </w:r>
          </w:p>
          <w:p w14:paraId="70F62B16" w14:textId="1E58430F"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Use digital technologies to provide timely and targeted guidance and assistance.</w:t>
            </w:r>
          </w:p>
          <w:p w14:paraId="2EDFEAF9" w14:textId="3B8A224B"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Experiment and develop new forms of guidance and support.</w:t>
            </w:r>
          </w:p>
          <w:p w14:paraId="5F460F39" w14:textId="5F462E92"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 xml:space="preserve">Guide pupils to make logical ICT choices and acquire appropriate skills for searching, </w:t>
            </w:r>
            <w:r w:rsidR="006A4980" w:rsidRPr="009D6BBF">
              <w:rPr>
                <w:rFonts w:cs="Arial"/>
                <w:noProof w:val="0"/>
                <w:color w:val="202124"/>
                <w:lang w:val="en-GB"/>
              </w:rPr>
              <w:t>managing, analys</w:t>
            </w:r>
            <w:r w:rsidRPr="009D6BBF">
              <w:rPr>
                <w:rFonts w:cs="Arial"/>
                <w:noProof w:val="0"/>
                <w:color w:val="202124"/>
                <w:lang w:val="en-GB"/>
              </w:rPr>
              <w:t>ing, evaluating and using information relevant to the curriculum.</w:t>
            </w:r>
          </w:p>
          <w:p w14:paraId="1DC2E376" w14:textId="65EB79BE" w:rsidR="00D67E4D" w:rsidRPr="009D6BBF" w:rsidRDefault="006A4980"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Guide pupils</w:t>
            </w:r>
            <w:r w:rsidR="00D67E4D" w:rsidRPr="009D6BBF">
              <w:rPr>
                <w:rFonts w:cs="Arial"/>
                <w:noProof w:val="0"/>
                <w:color w:val="202124"/>
                <w:lang w:val="en-GB"/>
              </w:rPr>
              <w:t xml:space="preserve"> to the application of appropriate ICT and the development of skills </w:t>
            </w:r>
            <w:r w:rsidRPr="009D6BBF">
              <w:rPr>
                <w:rFonts w:cs="Arial"/>
                <w:noProof w:val="0"/>
                <w:color w:val="202124"/>
                <w:lang w:val="en-GB"/>
              </w:rPr>
              <w:t>with the aim of managing, analys</w:t>
            </w:r>
            <w:r w:rsidR="00D67E4D" w:rsidRPr="009D6BBF">
              <w:rPr>
                <w:rFonts w:cs="Arial"/>
                <w:noProof w:val="0"/>
                <w:color w:val="202124"/>
                <w:lang w:val="en-GB"/>
              </w:rPr>
              <w:t>ing, evaluating and using information relevant to the content of the curriculum.</w:t>
            </w:r>
          </w:p>
          <w:p w14:paraId="589CF2F8" w14:textId="766E164A"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 xml:space="preserve">Guide </w:t>
            </w:r>
            <w:r w:rsidR="006A4980" w:rsidRPr="009D6BBF">
              <w:rPr>
                <w:rFonts w:cs="Arial"/>
                <w:noProof w:val="0"/>
                <w:color w:val="202124"/>
                <w:lang w:val="en-GB"/>
              </w:rPr>
              <w:t>pupils</w:t>
            </w:r>
            <w:r w:rsidRPr="009D6BBF">
              <w:rPr>
                <w:rFonts w:cs="Arial"/>
                <w:noProof w:val="0"/>
                <w:color w:val="202124"/>
                <w:lang w:val="en-GB"/>
              </w:rPr>
              <w:t xml:space="preserve"> to use appropriate ICT to achieve curriculum standards that support thinking, planning, reflection and knowledge acquisition.</w:t>
            </w:r>
          </w:p>
          <w:p w14:paraId="1821EA6A" w14:textId="779EDA18"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 xml:space="preserve">Guide </w:t>
            </w:r>
            <w:r w:rsidR="006A4980" w:rsidRPr="009D6BBF">
              <w:rPr>
                <w:rFonts w:cs="Arial"/>
                <w:noProof w:val="0"/>
                <w:color w:val="202124"/>
                <w:lang w:val="en-GB"/>
              </w:rPr>
              <w:t>pupils</w:t>
            </w:r>
            <w:r w:rsidRPr="009D6BBF">
              <w:rPr>
                <w:rFonts w:cs="Arial"/>
                <w:noProof w:val="0"/>
                <w:color w:val="202124"/>
                <w:lang w:val="en-GB"/>
              </w:rPr>
              <w:t xml:space="preserve"> to the use of ICT for the development of communication and collaborative learning skills.</w:t>
            </w:r>
          </w:p>
          <w:p w14:paraId="682AA192" w14:textId="69249AC8"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Help pupils/students develop assessment strategies to test their own understanding of key topics and ICT skills, including peer assessment.</w:t>
            </w:r>
          </w:p>
          <w:p w14:paraId="46855FAA" w14:textId="55C00F5E"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Combine a variety of digital tools and resources to create a digital learning environment that supports higher order thinking and problem solving for all students.</w:t>
            </w:r>
          </w:p>
          <w:p w14:paraId="05B3DFBE" w14:textId="0D17C3E6" w:rsidR="00D67E4D"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Model thinking, problem solving and knowledge creation in the learning and teaching process.</w:t>
            </w:r>
          </w:p>
          <w:p w14:paraId="4F93E8A7" w14:textId="68F51A5D" w:rsidR="00847B04" w:rsidRPr="009D6BBF" w:rsidRDefault="00D67E4D" w:rsidP="00D67E4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lastRenderedPageBreak/>
              <w:t>Create online materials and activities that engage students in collaborative problem-solving research</w:t>
            </w:r>
            <w:r w:rsidR="00847B04" w:rsidRPr="009D6BBF">
              <w:rPr>
                <w:rFonts w:cs="Arial"/>
                <w:noProof w:val="0"/>
                <w:color w:val="202124"/>
                <w:lang w:val="en-GB"/>
              </w:rPr>
              <w:t>.</w:t>
            </w:r>
          </w:p>
          <w:p w14:paraId="2056F4E7" w14:textId="09582096" w:rsidR="00117979" w:rsidRPr="009D6BBF" w:rsidRDefault="00117979" w:rsidP="0011797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Help pupils design project plans and activities that involve them in collaborative research, problem solving, or artistic creation.</w:t>
            </w:r>
          </w:p>
          <w:p w14:paraId="42FE183C" w14:textId="53C71662" w:rsidR="00117979" w:rsidRPr="009D6BBF" w:rsidRDefault="00117979" w:rsidP="0011797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Help pupils create digital media resources that support their learning and interaction with others.</w:t>
            </w:r>
          </w:p>
          <w:p w14:paraId="28F4993A" w14:textId="7A2E9E92" w:rsidR="00117979" w:rsidRPr="009D6BBF" w:rsidRDefault="00117979" w:rsidP="0011797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Help pupils reflect on their learning and provide evidence of progress, share insights and produce creative outcomes.</w:t>
            </w:r>
          </w:p>
          <w:p w14:paraId="4AA72155" w14:textId="25552FA8" w:rsidR="00117979" w:rsidRPr="009D6BBF" w:rsidRDefault="00117979" w:rsidP="0011797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Understand the concepts of inclusive education.</w:t>
            </w:r>
          </w:p>
          <w:p w14:paraId="08B69CDD" w14:textId="620EB029" w:rsidR="00117979" w:rsidRPr="009D6BBF" w:rsidRDefault="00117979" w:rsidP="0011797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Expand your view of the differences between pupils.</w:t>
            </w:r>
          </w:p>
          <w:p w14:paraId="60AC7BBC" w14:textId="599ABE35" w:rsidR="00117979" w:rsidRPr="009D6BBF" w:rsidRDefault="00117979" w:rsidP="0011797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Promote the academic, social and emotional learning of all pupils.</w:t>
            </w:r>
          </w:p>
          <w:p w14:paraId="5413D701" w14:textId="5DDBC4C6" w:rsidR="00117979" w:rsidRPr="009D6BBF" w:rsidRDefault="00117979" w:rsidP="0011797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Cooperate with professionals from other educational institutions and from other disciplines in order to develop multi-sector cooperation.</w:t>
            </w:r>
          </w:p>
          <w:p w14:paraId="30B91147" w14:textId="1A86D8A4" w:rsidR="00847B04" w:rsidRPr="009D6BBF" w:rsidRDefault="00117979" w:rsidP="0011797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Apply online tools that will contribute to the improvement of inclusive practice</w:t>
            </w:r>
            <w:r w:rsidR="00847B04" w:rsidRPr="009D6BBF">
              <w:rPr>
                <w:rFonts w:cs="Arial"/>
                <w:noProof w:val="0"/>
                <w:color w:val="202124"/>
                <w:lang w:val="en-GB"/>
              </w:rPr>
              <w:t>.</w:t>
            </w:r>
          </w:p>
        </w:tc>
      </w:tr>
    </w:tbl>
    <w:p w14:paraId="20236967" w14:textId="77777777" w:rsidR="00847B04" w:rsidRPr="009D6BBF" w:rsidRDefault="00847B04" w:rsidP="00F83E0E">
      <w:pPr>
        <w:spacing w:line="276" w:lineRule="auto"/>
        <w:contextualSpacing/>
        <w:rPr>
          <w:rFonts w:cs="Arial"/>
          <w:noProof w:val="0"/>
          <w:color w:val="000000" w:themeColor="text1"/>
          <w:lang w:val="en-GB"/>
        </w:rPr>
      </w:pPr>
    </w:p>
    <w:tbl>
      <w:tblPr>
        <w:tblStyle w:val="TableGrid"/>
        <w:tblW w:w="10490" w:type="dxa"/>
        <w:jc w:val="center"/>
        <w:tblLook w:val="04A0" w:firstRow="1" w:lastRow="0" w:firstColumn="1" w:lastColumn="0" w:noHBand="0" w:noVBand="1"/>
      </w:tblPr>
      <w:tblGrid>
        <w:gridCol w:w="10490"/>
      </w:tblGrid>
      <w:tr w:rsidR="00847B04" w:rsidRPr="009D6BBF" w14:paraId="2AC69310" w14:textId="77777777" w:rsidTr="00847B04">
        <w:trPr>
          <w:trHeight w:val="442"/>
          <w:jc w:val="center"/>
        </w:trPr>
        <w:tc>
          <w:tcPr>
            <w:tcW w:w="10490" w:type="dxa"/>
            <w:tcBorders>
              <w:bottom w:val="single" w:sz="4" w:space="0" w:color="000000"/>
            </w:tcBorders>
            <w:shd w:val="clear" w:color="auto" w:fill="00B0F0"/>
          </w:tcPr>
          <w:p w14:paraId="04AAE2AC" w14:textId="2ABE0C4F" w:rsidR="00847B04" w:rsidRPr="009D6BBF" w:rsidRDefault="003C6CA4" w:rsidP="00F83E0E">
            <w:pPr>
              <w:spacing w:line="276" w:lineRule="auto"/>
              <w:jc w:val="center"/>
              <w:rPr>
                <w:rFonts w:cs="Arial"/>
                <w:b/>
                <w:noProof w:val="0"/>
                <w:color w:val="000000" w:themeColor="text1"/>
                <w:lang w:val="en-GB"/>
              </w:rPr>
            </w:pPr>
            <w:r w:rsidRPr="009D6BBF">
              <w:rPr>
                <w:rFonts w:cs="Arial"/>
                <w:b/>
                <w:noProof w:val="0"/>
                <w:color w:val="000000" w:themeColor="text1"/>
                <w:lang w:val="en-GB"/>
              </w:rPr>
              <w:t>Digital assessment and evaluation</w:t>
            </w:r>
          </w:p>
        </w:tc>
      </w:tr>
      <w:tr w:rsidR="00847B04" w:rsidRPr="009D6BBF" w14:paraId="23D48CF9" w14:textId="77777777" w:rsidTr="00847B04">
        <w:trPr>
          <w:trHeight w:val="772"/>
          <w:jc w:val="center"/>
        </w:trPr>
        <w:tc>
          <w:tcPr>
            <w:tcW w:w="10490" w:type="dxa"/>
            <w:tcBorders>
              <w:top w:val="single" w:sz="4" w:space="0" w:color="000000"/>
            </w:tcBorders>
          </w:tcPr>
          <w:p w14:paraId="1F049798" w14:textId="52C6AB95" w:rsidR="00847B04" w:rsidRPr="009D6BBF" w:rsidRDefault="003C6CA4" w:rsidP="00F83E0E">
            <w:pPr>
              <w:spacing w:line="276" w:lineRule="auto"/>
              <w:contextualSpacing/>
              <w:rPr>
                <w:rFonts w:cs="Arial"/>
                <w:noProof w:val="0"/>
                <w:color w:val="00B0F0"/>
                <w:lang w:val="en-GB"/>
              </w:rPr>
            </w:pPr>
            <w:r w:rsidRPr="009D6BBF">
              <w:rPr>
                <w:rFonts w:cs="Arial"/>
                <w:noProof w:val="0"/>
                <w:color w:val="00B0F0"/>
                <w:lang w:val="en-GB"/>
              </w:rPr>
              <w:t>Competence</w:t>
            </w:r>
          </w:p>
          <w:p w14:paraId="0E386056" w14:textId="6D19DDE5" w:rsidR="00847B04" w:rsidRPr="009D6BBF" w:rsidRDefault="003C6CA4" w:rsidP="003C6CA4">
            <w:pPr>
              <w:pStyle w:val="ListParagraph"/>
              <w:numPr>
                <w:ilvl w:val="0"/>
                <w:numId w:val="33"/>
              </w:numPr>
              <w:spacing w:line="276" w:lineRule="auto"/>
              <w:rPr>
                <w:rFonts w:cs="Arial"/>
                <w:noProof w:val="0"/>
                <w:color w:val="00B0F0"/>
                <w:lang w:val="en-GB"/>
              </w:rPr>
            </w:pPr>
            <w:r w:rsidRPr="009D6BBF">
              <w:rPr>
                <w:rFonts w:cs="Arial"/>
                <w:noProof w:val="0"/>
                <w:lang w:val="en-GB"/>
              </w:rPr>
              <w:t>Apply formative and summative evaluation</w:t>
            </w:r>
          </w:p>
        </w:tc>
      </w:tr>
      <w:tr w:rsidR="00847B04" w:rsidRPr="009D6BBF" w14:paraId="52F977FB" w14:textId="77777777" w:rsidTr="00847B04">
        <w:trPr>
          <w:trHeight w:val="2676"/>
          <w:jc w:val="center"/>
        </w:trPr>
        <w:tc>
          <w:tcPr>
            <w:tcW w:w="10490" w:type="dxa"/>
          </w:tcPr>
          <w:p w14:paraId="059ADDBF" w14:textId="30E3096C" w:rsidR="00974108" w:rsidRPr="009D6BBF" w:rsidRDefault="003C6CA4" w:rsidP="00892898">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00B0F0"/>
                <w:lang w:val="en-GB"/>
              </w:rPr>
              <w:t>Goals</w:t>
            </w:r>
          </w:p>
          <w:p w14:paraId="55457E29" w14:textId="5F07EC9F" w:rsidR="003C6CA4" w:rsidRPr="009D6BBF" w:rsidRDefault="003C6CA4" w:rsidP="003C6CA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Discover how digital assessment tools can improve formative and summative assessment strategies and monitor development.</w:t>
            </w:r>
          </w:p>
          <w:p w14:paraId="6605DFC8" w14:textId="4F8D1765" w:rsidR="003C6CA4" w:rsidRPr="009D6BBF" w:rsidRDefault="003C6CA4" w:rsidP="003C6CA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Use digital assessment tools to monitor and improve learning performance.</w:t>
            </w:r>
          </w:p>
          <w:p w14:paraId="0A66E349" w14:textId="10003265" w:rsidR="003C6CA4" w:rsidRPr="009D6BBF" w:rsidRDefault="003C6CA4" w:rsidP="003C6CA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202124"/>
                <w:lang w:val="en-GB"/>
              </w:rPr>
            </w:pPr>
            <w:r w:rsidRPr="009D6BBF">
              <w:rPr>
                <w:rFonts w:cs="Arial"/>
                <w:noProof w:val="0"/>
                <w:color w:val="202124"/>
                <w:lang w:val="en-GB"/>
              </w:rPr>
              <w:t xml:space="preserve">Discover the applicability and variety of digital and non-digital forms of assessment and understand their strengths and weaknesses based on </w:t>
            </w:r>
            <w:r w:rsidR="00B264FB" w:rsidRPr="009D6BBF">
              <w:rPr>
                <w:rFonts w:cs="Arial"/>
                <w:noProof w:val="0"/>
                <w:color w:val="202124"/>
                <w:lang w:val="en-GB"/>
              </w:rPr>
              <w:t>pupil/</w:t>
            </w:r>
            <w:r w:rsidRPr="009D6BBF">
              <w:rPr>
                <w:rFonts w:cs="Arial"/>
                <w:noProof w:val="0"/>
                <w:color w:val="202124"/>
                <w:lang w:val="en-GB"/>
              </w:rPr>
              <w:t>student strengths and limitations.</w:t>
            </w:r>
          </w:p>
          <w:p w14:paraId="77F37C6E" w14:textId="289FCEBD" w:rsidR="00847B04" w:rsidRPr="009D6BBF" w:rsidRDefault="003C6CA4" w:rsidP="003C6CA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noProof w:val="0"/>
                <w:color w:val="00B0F0"/>
                <w:lang w:val="en-GB"/>
              </w:rPr>
            </w:pPr>
            <w:r w:rsidRPr="009D6BBF">
              <w:rPr>
                <w:rFonts w:cs="Arial"/>
                <w:noProof w:val="0"/>
                <w:color w:val="202124"/>
                <w:lang w:val="en-GB"/>
              </w:rPr>
              <w:t>Have a critical approach in the application of digital tools in evaluation and adapt strategies according to t</w:t>
            </w:r>
            <w:r w:rsidR="00B264FB" w:rsidRPr="009D6BBF">
              <w:rPr>
                <w:rFonts w:cs="Arial"/>
                <w:noProof w:val="0"/>
                <w:color w:val="202124"/>
                <w:lang w:val="en-GB"/>
              </w:rPr>
              <w:t>he characteristics of personalis</w:t>
            </w:r>
            <w:r w:rsidRPr="009D6BBF">
              <w:rPr>
                <w:rFonts w:cs="Arial"/>
                <w:noProof w:val="0"/>
                <w:color w:val="202124"/>
                <w:lang w:val="en-GB"/>
              </w:rPr>
              <w:t>ed learning in inclusive environments</w:t>
            </w:r>
            <w:r w:rsidR="00847B04" w:rsidRPr="009D6BBF">
              <w:rPr>
                <w:rFonts w:cs="Arial"/>
                <w:noProof w:val="0"/>
                <w:color w:val="202124"/>
                <w:lang w:val="en-GB"/>
              </w:rPr>
              <w:t>.</w:t>
            </w:r>
          </w:p>
        </w:tc>
      </w:tr>
    </w:tbl>
    <w:p w14:paraId="32E81E6B" w14:textId="77777777" w:rsidR="00847B04" w:rsidRPr="009D6BBF" w:rsidRDefault="00847B04" w:rsidP="00F83E0E">
      <w:pPr>
        <w:spacing w:line="276" w:lineRule="auto"/>
        <w:rPr>
          <w:rFonts w:cs="Arial"/>
          <w:noProof w:val="0"/>
          <w:color w:val="000000" w:themeColor="text1"/>
          <w:lang w:val="en-GB"/>
        </w:rPr>
      </w:pPr>
    </w:p>
    <w:p w14:paraId="3ED5E3EF" w14:textId="2076B634" w:rsidR="00B264FB" w:rsidRPr="009D6BBF" w:rsidRDefault="00B264FB">
      <w:pPr>
        <w:spacing w:after="160" w:line="259" w:lineRule="auto"/>
        <w:jc w:val="left"/>
        <w:rPr>
          <w:rFonts w:cs="Arial"/>
          <w:noProof w:val="0"/>
          <w:color w:val="000000" w:themeColor="text1"/>
          <w:lang w:val="en-GB"/>
        </w:rPr>
      </w:pPr>
      <w:r w:rsidRPr="009D6BBF">
        <w:rPr>
          <w:rFonts w:cs="Arial"/>
          <w:noProof w:val="0"/>
          <w:color w:val="000000" w:themeColor="text1"/>
          <w:lang w:val="en-GB"/>
        </w:rPr>
        <w:br w:type="page"/>
      </w:r>
    </w:p>
    <w:p w14:paraId="0538B459" w14:textId="77777777" w:rsidR="002309EB" w:rsidRPr="009D6BBF" w:rsidRDefault="002309EB" w:rsidP="002309EB">
      <w:pPr>
        <w:spacing w:line="276" w:lineRule="auto"/>
        <w:rPr>
          <w:rFonts w:cs="Arial"/>
          <w:noProof w:val="0"/>
          <w:color w:val="000000" w:themeColor="text1"/>
          <w:lang w:val="en-GB"/>
        </w:rPr>
      </w:pPr>
    </w:p>
    <w:p w14:paraId="1419A8D6" w14:textId="7A8696AA" w:rsidR="00655BE9" w:rsidRPr="009D6BBF" w:rsidRDefault="00B264FB" w:rsidP="00B264FB">
      <w:pPr>
        <w:pStyle w:val="Heading3"/>
        <w:numPr>
          <w:ilvl w:val="2"/>
          <w:numId w:val="70"/>
        </w:numPr>
        <w:rPr>
          <w:rFonts w:ascii="Cambria" w:hAnsi="Cambria"/>
          <w:noProof w:val="0"/>
          <w:lang w:val="en-GB"/>
        </w:rPr>
      </w:pPr>
      <w:r w:rsidRPr="009D6BBF">
        <w:rPr>
          <w:rFonts w:ascii="Cambria" w:hAnsi="Cambria"/>
          <w:noProof w:val="0"/>
          <w:lang w:val="en-GB"/>
        </w:rPr>
        <w:t>Application of knowledge - Competences of pupils/students</w:t>
      </w:r>
    </w:p>
    <w:p w14:paraId="4A14DFB5" w14:textId="77777777" w:rsidR="00971865" w:rsidRPr="009D6BBF" w:rsidRDefault="00971865" w:rsidP="00971865">
      <w:pPr>
        <w:pStyle w:val="ListParagraph"/>
        <w:spacing w:line="276" w:lineRule="auto"/>
        <w:ind w:left="1320"/>
        <w:rPr>
          <w:rFonts w:cs="Arial"/>
          <w:b/>
          <w:noProof w:val="0"/>
          <w:color w:val="00B0F0"/>
          <w:sz w:val="24"/>
          <w:lang w:val="en-GB"/>
        </w:rPr>
      </w:pPr>
    </w:p>
    <w:tbl>
      <w:tblPr>
        <w:tblStyle w:val="TableGrid"/>
        <w:tblpPr w:leftFromText="180" w:rightFromText="180" w:vertAnchor="text" w:horzAnchor="page" w:tblpX="1040" w:tblpY="48"/>
        <w:tblW w:w="10348" w:type="dxa"/>
        <w:tblLook w:val="04A0" w:firstRow="1" w:lastRow="0" w:firstColumn="1" w:lastColumn="0" w:noHBand="0" w:noVBand="1"/>
      </w:tblPr>
      <w:tblGrid>
        <w:gridCol w:w="10348"/>
      </w:tblGrid>
      <w:tr w:rsidR="00655BE9" w:rsidRPr="009D6BBF" w14:paraId="0721C96A" w14:textId="77777777" w:rsidTr="00655BE9">
        <w:trPr>
          <w:trHeight w:val="270"/>
        </w:trPr>
        <w:tc>
          <w:tcPr>
            <w:tcW w:w="10348" w:type="dxa"/>
            <w:tcBorders>
              <w:bottom w:val="single" w:sz="4" w:space="0" w:color="000000"/>
            </w:tcBorders>
            <w:shd w:val="clear" w:color="auto" w:fill="00B0F0"/>
          </w:tcPr>
          <w:p w14:paraId="1D815EE2" w14:textId="1816AF03" w:rsidR="00655BE9" w:rsidRPr="009D6BBF" w:rsidRDefault="00B264FB" w:rsidP="00F83E0E">
            <w:pPr>
              <w:pStyle w:val="ListParagraph"/>
              <w:spacing w:line="276" w:lineRule="auto"/>
              <w:ind w:left="400"/>
              <w:jc w:val="center"/>
              <w:rPr>
                <w:rFonts w:cs="Arial"/>
                <w:b/>
                <w:noProof w:val="0"/>
                <w:color w:val="000000" w:themeColor="text1"/>
                <w:lang w:val="en-GB"/>
              </w:rPr>
            </w:pPr>
            <w:r w:rsidRPr="009D6BBF">
              <w:rPr>
                <w:rFonts w:cs="Arial"/>
                <w:b/>
                <w:noProof w:val="0"/>
                <w:color w:val="000000" w:themeColor="text1"/>
                <w:lang w:val="en-GB"/>
              </w:rPr>
              <w:t>Improvements in the development of pupils/students' digital competences</w:t>
            </w:r>
          </w:p>
        </w:tc>
      </w:tr>
      <w:tr w:rsidR="00655BE9" w:rsidRPr="009D6BBF" w14:paraId="640DCCC0" w14:textId="77777777" w:rsidTr="00655BE9">
        <w:trPr>
          <w:trHeight w:val="2548"/>
        </w:trPr>
        <w:tc>
          <w:tcPr>
            <w:tcW w:w="10348" w:type="dxa"/>
            <w:tcBorders>
              <w:top w:val="single" w:sz="4" w:space="0" w:color="000000"/>
            </w:tcBorders>
          </w:tcPr>
          <w:p w14:paraId="36389BA9" w14:textId="2F39A5BC" w:rsidR="00655BE9" w:rsidRPr="009D6BBF" w:rsidRDefault="00B264FB" w:rsidP="00F83E0E">
            <w:pPr>
              <w:spacing w:line="276" w:lineRule="auto"/>
              <w:contextualSpacing/>
              <w:rPr>
                <w:rFonts w:cs="Arial"/>
                <w:noProof w:val="0"/>
                <w:color w:val="00B0F0"/>
                <w:lang w:val="en-GB"/>
              </w:rPr>
            </w:pPr>
            <w:r w:rsidRPr="009D6BBF">
              <w:rPr>
                <w:rFonts w:cs="Arial"/>
                <w:noProof w:val="0"/>
                <w:color w:val="00B0F0"/>
                <w:lang w:val="en-GB"/>
              </w:rPr>
              <w:t>Competence</w:t>
            </w:r>
          </w:p>
          <w:p w14:paraId="49E4D4E7" w14:textId="64FC0CEE" w:rsidR="00AB1935" w:rsidRPr="009D6BBF" w:rsidRDefault="00AB1935" w:rsidP="00AB1935">
            <w:pPr>
              <w:pStyle w:val="HTMLPreformatted"/>
              <w:numPr>
                <w:ilvl w:val="0"/>
                <w:numId w:val="27"/>
              </w:numPr>
              <w:spacing w:line="276" w:lineRule="auto"/>
              <w:rPr>
                <w:rFonts w:ascii="Cambria" w:hAnsi="Cambria" w:cs="Arial"/>
                <w:color w:val="000000" w:themeColor="text1"/>
                <w:sz w:val="24"/>
                <w:szCs w:val="24"/>
              </w:rPr>
            </w:pPr>
            <w:r w:rsidRPr="009D6BBF">
              <w:rPr>
                <w:rFonts w:ascii="Cambria" w:hAnsi="Cambria" w:cs="Arial"/>
                <w:color w:val="000000" w:themeColor="text1"/>
                <w:sz w:val="24"/>
                <w:szCs w:val="24"/>
              </w:rPr>
              <w:t>Incorporate learning activities, assignments, and assessments that encourage pupils/students to articulate needs, identify resources in the digital environment, and organise, process, analyse, interpret, and critically evaluate information and the reliability of their sources</w:t>
            </w:r>
          </w:p>
          <w:p w14:paraId="6AC87443" w14:textId="2D13E9C7" w:rsidR="00AB1935" w:rsidRPr="009D6BBF" w:rsidRDefault="00AB1935" w:rsidP="00AB1935">
            <w:pPr>
              <w:pStyle w:val="HTMLPreformatted"/>
              <w:numPr>
                <w:ilvl w:val="0"/>
                <w:numId w:val="27"/>
              </w:numPr>
              <w:spacing w:line="276" w:lineRule="auto"/>
              <w:rPr>
                <w:rFonts w:ascii="Cambria" w:hAnsi="Cambria" w:cs="Arial"/>
                <w:color w:val="000000" w:themeColor="text1"/>
                <w:sz w:val="24"/>
                <w:szCs w:val="24"/>
              </w:rPr>
            </w:pPr>
            <w:r w:rsidRPr="009D6BBF">
              <w:rPr>
                <w:rFonts w:ascii="Cambria" w:hAnsi="Cambria" w:cs="Arial"/>
                <w:color w:val="000000" w:themeColor="text1"/>
                <w:sz w:val="24"/>
                <w:szCs w:val="24"/>
              </w:rPr>
              <w:t>Develop a pedagogical approach that encourages pupils/students to effectively use digital technology for communication, collaboration and community participation.</w:t>
            </w:r>
          </w:p>
          <w:p w14:paraId="49BFF459" w14:textId="2BBC1A75" w:rsidR="00655BE9" w:rsidRPr="009D6BBF" w:rsidRDefault="00AB1935" w:rsidP="00AB1935">
            <w:pPr>
              <w:pStyle w:val="HTMLPreformatted"/>
              <w:numPr>
                <w:ilvl w:val="0"/>
                <w:numId w:val="27"/>
              </w:numPr>
              <w:spacing w:line="276" w:lineRule="auto"/>
              <w:jc w:val="both"/>
              <w:rPr>
                <w:rFonts w:ascii="Cambria" w:hAnsi="Cambria" w:cs="Arial"/>
                <w:color w:val="00B0F0"/>
              </w:rPr>
            </w:pPr>
            <w:r w:rsidRPr="009D6BBF">
              <w:rPr>
                <w:rFonts w:ascii="Cambria" w:hAnsi="Cambria" w:cs="Arial"/>
                <w:color w:val="000000" w:themeColor="text1"/>
                <w:sz w:val="24"/>
                <w:szCs w:val="24"/>
              </w:rPr>
              <w:t>Develop learning materials and implement teaching practices that help pupils/students express themselves by creating digital content in a variety of formats</w:t>
            </w:r>
            <w:r w:rsidR="00655BE9" w:rsidRPr="009D6BBF">
              <w:rPr>
                <w:rFonts w:ascii="Cambria" w:hAnsi="Cambria" w:cs="Arial"/>
                <w:color w:val="000000" w:themeColor="text1"/>
                <w:sz w:val="24"/>
                <w:szCs w:val="24"/>
              </w:rPr>
              <w:t xml:space="preserve">. </w:t>
            </w:r>
          </w:p>
        </w:tc>
      </w:tr>
      <w:tr w:rsidR="00655BE9" w:rsidRPr="009D6BBF" w14:paraId="1B7C8C28" w14:textId="77777777" w:rsidTr="00655BE9">
        <w:trPr>
          <w:trHeight w:val="380"/>
        </w:trPr>
        <w:tc>
          <w:tcPr>
            <w:tcW w:w="10348" w:type="dxa"/>
            <w:tcBorders>
              <w:bottom w:val="single" w:sz="4" w:space="0" w:color="000000"/>
            </w:tcBorders>
          </w:tcPr>
          <w:p w14:paraId="0074DA77" w14:textId="498FC0B2" w:rsidR="00655BE9" w:rsidRPr="009D6BBF" w:rsidRDefault="00AB1935" w:rsidP="00F83E0E">
            <w:pPr>
              <w:spacing w:line="276" w:lineRule="auto"/>
              <w:contextualSpacing/>
              <w:rPr>
                <w:rFonts w:cs="Arial"/>
                <w:noProof w:val="0"/>
                <w:color w:val="00B0F0"/>
                <w:lang w:val="en-GB"/>
              </w:rPr>
            </w:pPr>
            <w:r w:rsidRPr="009D6BBF">
              <w:rPr>
                <w:rFonts w:cs="Arial"/>
                <w:noProof w:val="0"/>
                <w:color w:val="00B0F0"/>
                <w:lang w:val="en-GB"/>
              </w:rPr>
              <w:t>Goals</w:t>
            </w:r>
          </w:p>
          <w:p w14:paraId="4C6FD49E" w14:textId="759FF4F0"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Include learning activities that require pupils/students to capture, communicate and meet information and content needs through a digital environment</w:t>
            </w:r>
          </w:p>
          <w:p w14:paraId="793CA1B6" w14:textId="00C7AF79"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Understand the ways in which pupils can create and inform online search strategies depending on the quality of information found</w:t>
            </w:r>
          </w:p>
          <w:p w14:paraId="2614CE09" w14:textId="6415469E"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Help pupils understand how to organise, analyse, compare and critically evaluate the credibility and reliability of data sources and digital content</w:t>
            </w:r>
          </w:p>
          <w:p w14:paraId="0731001F" w14:textId="518F78B4"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Teach pupils/students how to organise, store and retrieve data, information and content in a digital environment</w:t>
            </w:r>
          </w:p>
          <w:p w14:paraId="7DDE585C" w14:textId="31B33BED"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Teach pupils/students how to organise and process information in a structured environment.</w:t>
            </w:r>
          </w:p>
          <w:p w14:paraId="55F0BCFA" w14:textId="4590A63C"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Present to pupils/students the possibility of interaction through an online environment.</w:t>
            </w:r>
          </w:p>
          <w:p w14:paraId="0F8EB0E5" w14:textId="44902238"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Help pupils/students understand how to communicate in a given context and share data and digital content with others through digital technologies.</w:t>
            </w:r>
          </w:p>
          <w:p w14:paraId="7024EE25" w14:textId="4D8A6014"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Help pupils/students understand the importance of adequate referencing.</w:t>
            </w:r>
          </w:p>
          <w:p w14:paraId="53D1010B" w14:textId="6F40B7F2"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Guide pupils/students to the application of digital technology for collaborative purposes.</w:t>
            </w:r>
          </w:p>
          <w:p w14:paraId="1421E9BA" w14:textId="4A786222"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Understand how pupils/students can use digital technology to co-construct and create resources and knowledge.</w:t>
            </w:r>
          </w:p>
          <w:p w14:paraId="7410392B" w14:textId="1650756E"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Explain to users how to use data generated through different digital technologies, environments and services.</w:t>
            </w:r>
          </w:p>
          <w:p w14:paraId="2D6E1418" w14:textId="4B503B11"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Help develop an understanding of how to support vulnerable pupils/students and offer guidance or resources for the use of ICT for these purposes</w:t>
            </w:r>
          </w:p>
          <w:p w14:paraId="73059EBA" w14:textId="574F06DA"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Develop m</w:t>
            </w:r>
            <w:r w:rsidR="000B4F90" w:rsidRPr="009D6BBF">
              <w:rPr>
                <w:rStyle w:val="y2iqfc"/>
                <w:rFonts w:ascii="Cambria" w:hAnsi="Cambria" w:cs="Arial"/>
                <w:color w:val="202124"/>
                <w:sz w:val="24"/>
                <w:szCs w:val="24"/>
              </w:rPr>
              <w:t>aterials that encourage pupils</w:t>
            </w:r>
            <w:r w:rsidRPr="009D6BBF">
              <w:rPr>
                <w:rStyle w:val="y2iqfc"/>
                <w:rFonts w:ascii="Cambria" w:hAnsi="Cambria" w:cs="Arial"/>
                <w:color w:val="202124"/>
                <w:sz w:val="24"/>
                <w:szCs w:val="24"/>
              </w:rPr>
              <w:t xml:space="preserve"> to create, edit, and enhance digital content in a variety of formats</w:t>
            </w:r>
          </w:p>
          <w:p w14:paraId="39A746BF" w14:textId="2A091A83" w:rsidR="00AB1935" w:rsidRPr="009D6BBF" w:rsidRDefault="00AB1935" w:rsidP="00AB1935">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t xml:space="preserve">Encourage pupils/students to express themselves through digital </w:t>
            </w:r>
            <w:r w:rsidR="000B4F90" w:rsidRPr="009D6BBF">
              <w:rPr>
                <w:rStyle w:val="y2iqfc"/>
                <w:rFonts w:ascii="Cambria" w:hAnsi="Cambria" w:cs="Arial"/>
                <w:color w:val="202124"/>
                <w:sz w:val="24"/>
                <w:szCs w:val="24"/>
              </w:rPr>
              <w:t>tools</w:t>
            </w:r>
            <w:r w:rsidRPr="009D6BBF">
              <w:rPr>
                <w:rStyle w:val="y2iqfc"/>
                <w:rFonts w:ascii="Cambria" w:hAnsi="Cambria" w:cs="Arial"/>
                <w:color w:val="202124"/>
                <w:sz w:val="24"/>
                <w:szCs w:val="24"/>
              </w:rPr>
              <w:t>.</w:t>
            </w:r>
          </w:p>
          <w:p w14:paraId="6FDE97C7" w14:textId="774F003E" w:rsidR="00655BE9" w:rsidRPr="009D6BBF" w:rsidRDefault="00AB1935" w:rsidP="00AB1935">
            <w:pPr>
              <w:pStyle w:val="HTMLPreformatted"/>
              <w:numPr>
                <w:ilvl w:val="0"/>
                <w:numId w:val="15"/>
              </w:numPr>
              <w:spacing w:line="276" w:lineRule="auto"/>
              <w:contextualSpacing/>
              <w:jc w:val="both"/>
              <w:rPr>
                <w:rFonts w:ascii="Cambria" w:hAnsi="Cambria" w:cs="Arial"/>
                <w:sz w:val="24"/>
                <w:szCs w:val="24"/>
              </w:rPr>
            </w:pPr>
            <w:r w:rsidRPr="009D6BBF">
              <w:rPr>
                <w:rStyle w:val="y2iqfc"/>
                <w:rFonts w:ascii="Cambria" w:hAnsi="Cambria" w:cs="Arial"/>
                <w:color w:val="202124"/>
                <w:sz w:val="24"/>
                <w:szCs w:val="24"/>
              </w:rPr>
              <w:t xml:space="preserve">Understand how to guide </w:t>
            </w:r>
            <w:r w:rsidR="000B4F90" w:rsidRPr="009D6BBF">
              <w:rPr>
                <w:rStyle w:val="y2iqfc"/>
                <w:rFonts w:ascii="Cambria" w:hAnsi="Cambria" w:cs="Arial"/>
                <w:color w:val="202124"/>
                <w:sz w:val="24"/>
                <w:szCs w:val="24"/>
              </w:rPr>
              <w:t>pupils/</w:t>
            </w:r>
            <w:r w:rsidRPr="009D6BBF">
              <w:rPr>
                <w:rStyle w:val="y2iqfc"/>
                <w:rFonts w:ascii="Cambria" w:hAnsi="Cambria" w:cs="Arial"/>
                <w:color w:val="202124"/>
                <w:sz w:val="24"/>
                <w:szCs w:val="24"/>
              </w:rPr>
              <w:t>students to create original knowledge and content, as well as to modify, refine, improve and integrate content into existing knowledge</w:t>
            </w:r>
            <w:r w:rsidR="00655BE9" w:rsidRPr="009D6BBF">
              <w:rPr>
                <w:rStyle w:val="y2iqfc"/>
                <w:rFonts w:ascii="Cambria" w:hAnsi="Cambria" w:cs="Arial"/>
                <w:color w:val="202124"/>
                <w:sz w:val="24"/>
                <w:szCs w:val="24"/>
              </w:rPr>
              <w:t>.</w:t>
            </w:r>
          </w:p>
          <w:p w14:paraId="48266DB0" w14:textId="7F3147E6" w:rsidR="000B4F90" w:rsidRPr="009D6BBF" w:rsidRDefault="000B4F90" w:rsidP="000B4F90">
            <w:pPr>
              <w:pStyle w:val="HTMLPreformatted"/>
              <w:numPr>
                <w:ilvl w:val="0"/>
                <w:numId w:val="15"/>
              </w:numPr>
              <w:spacing w:line="276" w:lineRule="auto"/>
              <w:contextualSpacing/>
              <w:rPr>
                <w:rStyle w:val="y2iqfc"/>
                <w:rFonts w:ascii="Cambria" w:hAnsi="Cambria" w:cs="Arial"/>
                <w:color w:val="202124"/>
                <w:sz w:val="24"/>
                <w:szCs w:val="24"/>
              </w:rPr>
            </w:pPr>
            <w:r w:rsidRPr="009D6BBF">
              <w:rPr>
                <w:rStyle w:val="y2iqfc"/>
                <w:rFonts w:ascii="Cambria" w:hAnsi="Cambria" w:cs="Arial"/>
                <w:color w:val="202124"/>
                <w:sz w:val="24"/>
                <w:szCs w:val="24"/>
              </w:rPr>
              <w:lastRenderedPageBreak/>
              <w:t>Encourage pupils/students to plan and develop a sequence of understandable instructions for solving a given problem or performing a specific task.</w:t>
            </w:r>
          </w:p>
          <w:p w14:paraId="25A73A83" w14:textId="39C9031A" w:rsidR="00655BE9" w:rsidRPr="009D6BBF" w:rsidRDefault="000B4F90" w:rsidP="000B4F90">
            <w:pPr>
              <w:pStyle w:val="HTMLPreformatted"/>
              <w:numPr>
                <w:ilvl w:val="0"/>
                <w:numId w:val="15"/>
              </w:numPr>
              <w:spacing w:line="276" w:lineRule="auto"/>
              <w:contextualSpacing/>
              <w:jc w:val="both"/>
              <w:rPr>
                <w:rFonts w:ascii="Cambria" w:hAnsi="Cambria" w:cs="Arial"/>
                <w:sz w:val="24"/>
                <w:szCs w:val="24"/>
              </w:rPr>
            </w:pPr>
            <w:r w:rsidRPr="009D6BBF">
              <w:rPr>
                <w:rStyle w:val="y2iqfc"/>
                <w:rFonts w:ascii="Cambria" w:hAnsi="Cambria" w:cs="Arial"/>
                <w:color w:val="202124"/>
                <w:sz w:val="24"/>
                <w:szCs w:val="24"/>
              </w:rPr>
              <w:t>Enable pupils/students to look for opportunities and create self-development strategies in order to follow the digital evolution and use it for their own needs.</w:t>
            </w:r>
            <w:r w:rsidR="00655BE9" w:rsidRPr="009D6BBF">
              <w:rPr>
                <w:rStyle w:val="y2iqfc"/>
                <w:rFonts w:ascii="Cambria" w:hAnsi="Cambria" w:cs="Arial"/>
                <w:color w:val="202124"/>
              </w:rPr>
              <w:t xml:space="preserve"> </w:t>
            </w:r>
          </w:p>
        </w:tc>
      </w:tr>
    </w:tbl>
    <w:p w14:paraId="1CE650BE" w14:textId="77777777" w:rsidR="00847B04" w:rsidRPr="009D6BBF" w:rsidRDefault="00847B04" w:rsidP="00F83E0E">
      <w:pPr>
        <w:spacing w:line="276" w:lineRule="auto"/>
        <w:rPr>
          <w:rFonts w:cs="Arial"/>
          <w:noProof w:val="0"/>
          <w:color w:val="000000" w:themeColor="text1"/>
          <w:lang w:val="en-GB"/>
        </w:rPr>
      </w:pPr>
    </w:p>
    <w:tbl>
      <w:tblPr>
        <w:tblStyle w:val="TableGrid"/>
        <w:tblW w:w="10348" w:type="dxa"/>
        <w:jc w:val="center"/>
        <w:tblLook w:val="04A0" w:firstRow="1" w:lastRow="0" w:firstColumn="1" w:lastColumn="0" w:noHBand="0" w:noVBand="1"/>
      </w:tblPr>
      <w:tblGrid>
        <w:gridCol w:w="10348"/>
      </w:tblGrid>
      <w:tr w:rsidR="00847B04" w:rsidRPr="009D6BBF" w14:paraId="05FC543F" w14:textId="77777777" w:rsidTr="00847B04">
        <w:trPr>
          <w:trHeight w:val="146"/>
          <w:jc w:val="center"/>
        </w:trPr>
        <w:tc>
          <w:tcPr>
            <w:tcW w:w="10348" w:type="dxa"/>
            <w:tcBorders>
              <w:bottom w:val="single" w:sz="4" w:space="0" w:color="000000"/>
            </w:tcBorders>
            <w:shd w:val="clear" w:color="auto" w:fill="00B0F0"/>
          </w:tcPr>
          <w:p w14:paraId="5AC300A3" w14:textId="6D9FC296" w:rsidR="00847B04" w:rsidRPr="009D6BBF" w:rsidRDefault="000B4F90" w:rsidP="00F83E0E">
            <w:pPr>
              <w:spacing w:line="276" w:lineRule="auto"/>
              <w:contextualSpacing/>
              <w:jc w:val="center"/>
              <w:rPr>
                <w:rFonts w:cs="Arial"/>
                <w:b/>
                <w:noProof w:val="0"/>
                <w:color w:val="000000" w:themeColor="text1"/>
                <w:lang w:val="en-GB"/>
              </w:rPr>
            </w:pPr>
            <w:r w:rsidRPr="009D6BBF">
              <w:rPr>
                <w:rFonts w:cs="Arial"/>
                <w:b/>
                <w:noProof w:val="0"/>
                <w:color w:val="000000" w:themeColor="text1"/>
                <w:lang w:val="en-GB"/>
              </w:rPr>
              <w:t>Responsible use of digital technology</w:t>
            </w:r>
          </w:p>
        </w:tc>
      </w:tr>
      <w:tr w:rsidR="00847B04" w:rsidRPr="009D6BBF" w14:paraId="089EB290" w14:textId="77777777" w:rsidTr="00847B04">
        <w:trPr>
          <w:trHeight w:val="748"/>
          <w:jc w:val="center"/>
        </w:trPr>
        <w:tc>
          <w:tcPr>
            <w:tcW w:w="10348" w:type="dxa"/>
            <w:tcBorders>
              <w:top w:val="single" w:sz="4" w:space="0" w:color="000000"/>
            </w:tcBorders>
          </w:tcPr>
          <w:p w14:paraId="3C389EFF" w14:textId="47996A74" w:rsidR="00847B04" w:rsidRPr="009D6BBF" w:rsidRDefault="000B4F90" w:rsidP="00F83E0E">
            <w:pPr>
              <w:spacing w:line="276" w:lineRule="auto"/>
              <w:contextualSpacing/>
              <w:rPr>
                <w:rFonts w:cs="Arial"/>
                <w:noProof w:val="0"/>
                <w:color w:val="00B0F0"/>
                <w:lang w:val="en-GB"/>
              </w:rPr>
            </w:pPr>
            <w:r w:rsidRPr="009D6BBF">
              <w:rPr>
                <w:rFonts w:cs="Arial"/>
                <w:noProof w:val="0"/>
                <w:color w:val="00B0F0"/>
                <w:lang w:val="en-GB"/>
              </w:rPr>
              <w:t>Competence</w:t>
            </w:r>
          </w:p>
          <w:p w14:paraId="6338799F" w14:textId="65B2C9D2" w:rsidR="00847B04" w:rsidRPr="009D6BBF" w:rsidRDefault="000B4F90" w:rsidP="000B4F90">
            <w:pPr>
              <w:pStyle w:val="ListParagraph"/>
              <w:numPr>
                <w:ilvl w:val="0"/>
                <w:numId w:val="13"/>
              </w:numPr>
              <w:spacing w:line="276" w:lineRule="auto"/>
              <w:rPr>
                <w:rFonts w:cs="Arial"/>
                <w:noProof w:val="0"/>
                <w:color w:val="00B0F0"/>
                <w:lang w:val="en-GB"/>
              </w:rPr>
            </w:pPr>
            <w:r w:rsidRPr="009D6BBF">
              <w:rPr>
                <w:rFonts w:cs="Arial"/>
                <w:noProof w:val="0"/>
                <w:lang w:val="en-GB"/>
              </w:rPr>
              <w:t>Ensure the safe use of ICT by pupils/students</w:t>
            </w:r>
          </w:p>
        </w:tc>
      </w:tr>
      <w:tr w:rsidR="00847B04" w:rsidRPr="009D6BBF" w14:paraId="241E6237" w14:textId="77777777" w:rsidTr="00847B04">
        <w:trPr>
          <w:trHeight w:val="5248"/>
          <w:jc w:val="center"/>
        </w:trPr>
        <w:tc>
          <w:tcPr>
            <w:tcW w:w="10348" w:type="dxa"/>
          </w:tcPr>
          <w:p w14:paraId="4B350412" w14:textId="631A5162" w:rsidR="00847B04" w:rsidRPr="009D6BBF" w:rsidRDefault="000B4F90" w:rsidP="00F83E0E">
            <w:pPr>
              <w:spacing w:line="276" w:lineRule="auto"/>
              <w:ind w:right="113"/>
              <w:contextualSpacing/>
              <w:rPr>
                <w:rFonts w:cs="Arial"/>
                <w:noProof w:val="0"/>
                <w:color w:val="00B0F0"/>
                <w:lang w:val="en-GB"/>
              </w:rPr>
            </w:pPr>
            <w:r w:rsidRPr="009D6BBF">
              <w:rPr>
                <w:rFonts w:cs="Arial"/>
                <w:noProof w:val="0"/>
                <w:color w:val="00B0F0"/>
                <w:lang w:val="en-GB"/>
              </w:rPr>
              <w:t>Goals</w:t>
            </w:r>
          </w:p>
          <w:p w14:paraId="4E6CF5C0" w14:textId="5BD63D88" w:rsidR="000B4F90" w:rsidRPr="009D6BBF" w:rsidRDefault="000B4F90" w:rsidP="000B4F90">
            <w:pPr>
              <w:pStyle w:val="HTMLPreformatted"/>
              <w:numPr>
                <w:ilvl w:val="0"/>
                <w:numId w:val="16"/>
              </w:numPr>
              <w:spacing w:line="276" w:lineRule="auto"/>
              <w:rPr>
                <w:rFonts w:ascii="Cambria" w:hAnsi="Cambria" w:cs="Arial"/>
                <w:color w:val="202124"/>
                <w:sz w:val="24"/>
                <w:szCs w:val="24"/>
              </w:rPr>
            </w:pPr>
            <w:r w:rsidRPr="009D6BBF">
              <w:rPr>
                <w:rFonts w:ascii="Cambria" w:hAnsi="Cambria" w:cs="Arial"/>
                <w:color w:val="202124"/>
                <w:sz w:val="24"/>
                <w:szCs w:val="24"/>
              </w:rPr>
              <w:t>Understand how to develop pupils/students' skills for responsible and adequate use of the Internet in order to avoid risks and threats (e.g. cyber-bullying) and protect their physical and psychological well-being.</w:t>
            </w:r>
          </w:p>
          <w:p w14:paraId="451C9640" w14:textId="0063A8C5" w:rsidR="000B4F90" w:rsidRPr="009D6BBF" w:rsidRDefault="000B4F90" w:rsidP="000B4F90">
            <w:pPr>
              <w:pStyle w:val="HTMLPreformatted"/>
              <w:numPr>
                <w:ilvl w:val="0"/>
                <w:numId w:val="16"/>
              </w:numPr>
              <w:spacing w:line="276" w:lineRule="auto"/>
              <w:rPr>
                <w:rFonts w:ascii="Cambria" w:hAnsi="Cambria" w:cs="Arial"/>
                <w:color w:val="202124"/>
                <w:sz w:val="24"/>
                <w:szCs w:val="24"/>
              </w:rPr>
            </w:pPr>
            <w:r w:rsidRPr="009D6BBF">
              <w:rPr>
                <w:rFonts w:ascii="Cambria" w:hAnsi="Cambria" w:cs="Arial"/>
                <w:color w:val="202124"/>
                <w:sz w:val="24"/>
                <w:szCs w:val="24"/>
              </w:rPr>
              <w:t>Explain to pupils/students how to adapt communication strategies with a specific audience.</w:t>
            </w:r>
          </w:p>
          <w:p w14:paraId="74BCE45F" w14:textId="68B01089" w:rsidR="000B4F90" w:rsidRPr="009D6BBF" w:rsidRDefault="000B4F90" w:rsidP="000B4F90">
            <w:pPr>
              <w:pStyle w:val="HTMLPreformatted"/>
              <w:numPr>
                <w:ilvl w:val="0"/>
                <w:numId w:val="16"/>
              </w:numPr>
              <w:spacing w:line="276" w:lineRule="auto"/>
              <w:rPr>
                <w:rFonts w:ascii="Cambria" w:hAnsi="Cambria" w:cs="Arial"/>
                <w:color w:val="202124"/>
                <w:sz w:val="24"/>
                <w:szCs w:val="24"/>
              </w:rPr>
            </w:pPr>
            <w:r w:rsidRPr="009D6BBF">
              <w:rPr>
                <w:rFonts w:ascii="Cambria" w:hAnsi="Cambria" w:cs="Arial"/>
                <w:color w:val="202124"/>
                <w:sz w:val="24"/>
                <w:szCs w:val="24"/>
              </w:rPr>
              <w:t>Describe to pupils/students how to protect their reputation, personal data and privacy in the digital environment.</w:t>
            </w:r>
          </w:p>
          <w:p w14:paraId="0D920986" w14:textId="0C8DC5CF" w:rsidR="000B4F90" w:rsidRPr="009D6BBF" w:rsidRDefault="000B4F90" w:rsidP="000B4F90">
            <w:pPr>
              <w:pStyle w:val="HTMLPreformatted"/>
              <w:numPr>
                <w:ilvl w:val="0"/>
                <w:numId w:val="16"/>
              </w:numPr>
              <w:spacing w:line="276" w:lineRule="auto"/>
              <w:rPr>
                <w:rFonts w:ascii="Cambria" w:hAnsi="Cambria" w:cs="Arial"/>
                <w:color w:val="202124"/>
                <w:sz w:val="24"/>
                <w:szCs w:val="24"/>
              </w:rPr>
            </w:pPr>
            <w:r w:rsidRPr="009D6BBF">
              <w:rPr>
                <w:rFonts w:ascii="Cambria" w:hAnsi="Cambria" w:cs="Arial"/>
                <w:color w:val="202124"/>
                <w:sz w:val="24"/>
                <w:szCs w:val="24"/>
              </w:rPr>
              <w:t>Help pupils/students understand how copyright and licenses apply to data, information and digital content.</w:t>
            </w:r>
          </w:p>
          <w:p w14:paraId="36841AA5" w14:textId="687FF998" w:rsidR="000B4F90" w:rsidRPr="009D6BBF" w:rsidRDefault="000B4F90" w:rsidP="000B4F90">
            <w:pPr>
              <w:pStyle w:val="HTMLPreformatted"/>
              <w:numPr>
                <w:ilvl w:val="0"/>
                <w:numId w:val="16"/>
              </w:numPr>
              <w:spacing w:line="276" w:lineRule="auto"/>
              <w:rPr>
                <w:rFonts w:ascii="Cambria" w:hAnsi="Cambria" w:cs="Arial"/>
                <w:color w:val="202124"/>
                <w:sz w:val="24"/>
                <w:szCs w:val="24"/>
              </w:rPr>
            </w:pPr>
            <w:r w:rsidRPr="009D6BBF">
              <w:rPr>
                <w:rFonts w:ascii="Cambria" w:hAnsi="Cambria" w:cs="Arial"/>
                <w:color w:val="202124"/>
                <w:sz w:val="24"/>
                <w:szCs w:val="24"/>
              </w:rPr>
              <w:t>Enable pupils/students to protect their work and digital content, as well as to understand risks and threats in the digital environment.</w:t>
            </w:r>
          </w:p>
          <w:p w14:paraId="04FEF1EE" w14:textId="09A2008E" w:rsidR="000B4F90" w:rsidRPr="009D6BBF" w:rsidRDefault="000B4F90" w:rsidP="000B4F90">
            <w:pPr>
              <w:pStyle w:val="HTMLPreformatted"/>
              <w:numPr>
                <w:ilvl w:val="0"/>
                <w:numId w:val="16"/>
              </w:numPr>
              <w:spacing w:line="276" w:lineRule="auto"/>
              <w:rPr>
                <w:rFonts w:ascii="Cambria" w:hAnsi="Cambria" w:cs="Arial"/>
                <w:color w:val="202124"/>
                <w:sz w:val="24"/>
                <w:szCs w:val="24"/>
              </w:rPr>
            </w:pPr>
            <w:r w:rsidRPr="009D6BBF">
              <w:rPr>
                <w:rFonts w:ascii="Cambria" w:hAnsi="Cambria" w:cs="Arial"/>
                <w:color w:val="202124"/>
                <w:sz w:val="24"/>
                <w:szCs w:val="24"/>
              </w:rPr>
              <w:t>Describe to pupils/students how to share personal information, but to protect themselves and others</w:t>
            </w:r>
          </w:p>
          <w:p w14:paraId="25D62A38" w14:textId="4634F64A" w:rsidR="00847B04" w:rsidRPr="009D6BBF" w:rsidRDefault="000B4F90" w:rsidP="000B4F90">
            <w:pPr>
              <w:pStyle w:val="HTMLPreformatted"/>
              <w:numPr>
                <w:ilvl w:val="0"/>
                <w:numId w:val="16"/>
              </w:numPr>
              <w:spacing w:line="276" w:lineRule="auto"/>
              <w:jc w:val="both"/>
              <w:rPr>
                <w:rFonts w:ascii="Cambria" w:hAnsi="Cambria" w:cs="Arial"/>
                <w:color w:val="202124"/>
                <w:sz w:val="24"/>
                <w:szCs w:val="24"/>
              </w:rPr>
            </w:pPr>
            <w:r w:rsidRPr="009D6BBF">
              <w:rPr>
                <w:rFonts w:ascii="Cambria" w:hAnsi="Cambria" w:cs="Arial"/>
                <w:color w:val="202124"/>
                <w:sz w:val="24"/>
                <w:szCs w:val="24"/>
              </w:rPr>
              <w:t>Enable pupils/students to understand how digital technologies can affect social well-being and social inclusion</w:t>
            </w:r>
          </w:p>
        </w:tc>
      </w:tr>
    </w:tbl>
    <w:p w14:paraId="22E499F1" w14:textId="77777777" w:rsidR="00847B04" w:rsidRPr="009D6BBF" w:rsidRDefault="00847B04" w:rsidP="00F83E0E">
      <w:pPr>
        <w:spacing w:line="276" w:lineRule="auto"/>
        <w:rPr>
          <w:rFonts w:cs="Arial"/>
          <w:noProof w:val="0"/>
          <w:color w:val="000000" w:themeColor="text1"/>
          <w:lang w:val="en-GB"/>
        </w:rPr>
      </w:pPr>
    </w:p>
    <w:tbl>
      <w:tblPr>
        <w:tblStyle w:val="TableGrid"/>
        <w:tblW w:w="10348" w:type="dxa"/>
        <w:jc w:val="center"/>
        <w:tblLook w:val="04A0" w:firstRow="1" w:lastRow="0" w:firstColumn="1" w:lastColumn="0" w:noHBand="0" w:noVBand="1"/>
      </w:tblPr>
      <w:tblGrid>
        <w:gridCol w:w="10348"/>
      </w:tblGrid>
      <w:tr w:rsidR="00847B04" w:rsidRPr="009D6BBF" w14:paraId="1190FADB" w14:textId="77777777" w:rsidTr="00847B04">
        <w:trPr>
          <w:trHeight w:val="292"/>
          <w:jc w:val="center"/>
        </w:trPr>
        <w:tc>
          <w:tcPr>
            <w:tcW w:w="10348" w:type="dxa"/>
            <w:tcBorders>
              <w:bottom w:val="single" w:sz="4" w:space="0" w:color="000000"/>
            </w:tcBorders>
            <w:shd w:val="clear" w:color="auto" w:fill="00B0F0"/>
          </w:tcPr>
          <w:p w14:paraId="10010106" w14:textId="16FE19FE" w:rsidR="00847B04" w:rsidRPr="009D6BBF" w:rsidRDefault="004801C7" w:rsidP="00F83E0E">
            <w:pPr>
              <w:spacing w:line="276" w:lineRule="auto"/>
              <w:contextualSpacing/>
              <w:jc w:val="center"/>
              <w:rPr>
                <w:rFonts w:cs="Arial"/>
                <w:b/>
                <w:noProof w:val="0"/>
                <w:color w:val="000000" w:themeColor="text1"/>
                <w:lang w:val="en-GB"/>
              </w:rPr>
            </w:pPr>
            <w:r w:rsidRPr="009D6BBF">
              <w:rPr>
                <w:rFonts w:cs="Arial"/>
                <w:b/>
                <w:noProof w:val="0"/>
                <w:color w:val="000000" w:themeColor="text1"/>
                <w:lang w:val="en-GB"/>
              </w:rPr>
              <w:t>Problem solving</w:t>
            </w:r>
          </w:p>
        </w:tc>
      </w:tr>
      <w:tr w:rsidR="00847B04" w:rsidRPr="009D6BBF" w14:paraId="53DED83D" w14:textId="77777777" w:rsidTr="00847B04">
        <w:trPr>
          <w:trHeight w:val="962"/>
          <w:jc w:val="center"/>
        </w:trPr>
        <w:tc>
          <w:tcPr>
            <w:tcW w:w="10348" w:type="dxa"/>
            <w:tcBorders>
              <w:top w:val="single" w:sz="4" w:space="0" w:color="000000"/>
            </w:tcBorders>
          </w:tcPr>
          <w:p w14:paraId="01F45577" w14:textId="5637B4C7" w:rsidR="00847B04" w:rsidRPr="009D6BBF" w:rsidRDefault="004801C7" w:rsidP="00F83E0E">
            <w:pPr>
              <w:spacing w:line="276" w:lineRule="auto"/>
              <w:contextualSpacing/>
              <w:rPr>
                <w:rFonts w:cs="Arial"/>
                <w:noProof w:val="0"/>
                <w:color w:val="00B0F0"/>
                <w:lang w:val="en-GB"/>
              </w:rPr>
            </w:pPr>
            <w:r w:rsidRPr="009D6BBF">
              <w:rPr>
                <w:rFonts w:cs="Arial"/>
                <w:noProof w:val="0"/>
                <w:color w:val="00B0F0"/>
                <w:lang w:val="en-GB"/>
              </w:rPr>
              <w:t>Competence</w:t>
            </w:r>
          </w:p>
          <w:p w14:paraId="157F68A9" w14:textId="3A983B2E" w:rsidR="00847B04" w:rsidRPr="009D6BBF" w:rsidRDefault="00736086" w:rsidP="003B2C11">
            <w:pPr>
              <w:pStyle w:val="ListParagraph"/>
              <w:numPr>
                <w:ilvl w:val="0"/>
                <w:numId w:val="29"/>
              </w:numPr>
              <w:spacing w:line="276" w:lineRule="auto"/>
              <w:rPr>
                <w:rFonts w:cs="Arial"/>
                <w:noProof w:val="0"/>
                <w:color w:val="00B0F0"/>
                <w:lang w:val="en-GB"/>
              </w:rPr>
            </w:pPr>
            <w:r>
              <w:rPr>
                <w:rFonts w:cs="Arial"/>
                <w:noProof w:val="0"/>
                <w:color w:val="000000" w:themeColor="text1"/>
                <w:lang w:val="en-GB"/>
              </w:rPr>
              <w:t xml:space="preserve">Enable pupils to identify and </w:t>
            </w:r>
            <w:r w:rsidR="003B2C11">
              <w:rPr>
                <w:rFonts w:cs="Arial"/>
                <w:noProof w:val="0"/>
                <w:color w:val="000000" w:themeColor="text1"/>
                <w:lang w:val="en-GB"/>
              </w:rPr>
              <w:t>solve technical</w:t>
            </w:r>
            <w:r>
              <w:rPr>
                <w:rFonts w:cs="Arial"/>
                <w:noProof w:val="0"/>
                <w:color w:val="000000" w:themeColor="text1"/>
                <w:lang w:val="en-GB"/>
              </w:rPr>
              <w:t xml:space="preserve"> problems or </w:t>
            </w:r>
            <w:r w:rsidR="003B2C11">
              <w:rPr>
                <w:rFonts w:cs="Arial"/>
                <w:noProof w:val="0"/>
                <w:color w:val="000000" w:themeColor="text1"/>
                <w:lang w:val="en-GB"/>
              </w:rPr>
              <w:t>creatively</w:t>
            </w:r>
            <w:r>
              <w:rPr>
                <w:rFonts w:cs="Arial"/>
                <w:noProof w:val="0"/>
                <w:color w:val="000000" w:themeColor="text1"/>
                <w:lang w:val="en-GB"/>
              </w:rPr>
              <w:t xml:space="preserve"> transfer </w:t>
            </w:r>
            <w:r w:rsidR="003B2C11">
              <w:rPr>
                <w:rFonts w:cs="Arial"/>
                <w:noProof w:val="0"/>
                <w:color w:val="000000" w:themeColor="text1"/>
                <w:lang w:val="en-GB"/>
              </w:rPr>
              <w:t>technological knowledge to new situations.</w:t>
            </w:r>
          </w:p>
        </w:tc>
      </w:tr>
      <w:tr w:rsidR="00847B04" w:rsidRPr="009D6BBF" w14:paraId="7E497B9B" w14:textId="77777777" w:rsidTr="00847B04">
        <w:trPr>
          <w:trHeight w:val="2756"/>
          <w:jc w:val="center"/>
        </w:trPr>
        <w:tc>
          <w:tcPr>
            <w:tcW w:w="10348" w:type="dxa"/>
          </w:tcPr>
          <w:p w14:paraId="271A7986" w14:textId="25CA25BB" w:rsidR="00847B04" w:rsidRPr="009D6BBF" w:rsidRDefault="004801C7" w:rsidP="00F83E0E">
            <w:pPr>
              <w:spacing w:line="276" w:lineRule="auto"/>
              <w:ind w:right="113"/>
              <w:contextualSpacing/>
              <w:rPr>
                <w:rFonts w:cs="Arial"/>
                <w:noProof w:val="0"/>
                <w:color w:val="00B0F0"/>
                <w:lang w:val="en-GB"/>
              </w:rPr>
            </w:pPr>
            <w:r w:rsidRPr="009D6BBF">
              <w:rPr>
                <w:rFonts w:cs="Arial"/>
                <w:noProof w:val="0"/>
                <w:color w:val="00B0F0"/>
                <w:lang w:val="en-GB"/>
              </w:rPr>
              <w:t>Goals</w:t>
            </w:r>
          </w:p>
          <w:p w14:paraId="356CC7C4" w14:textId="1349AA25" w:rsidR="004801C7" w:rsidRPr="009D6BBF" w:rsidRDefault="004801C7" w:rsidP="004801C7">
            <w:pPr>
              <w:pStyle w:val="HTMLPreformatted"/>
              <w:numPr>
                <w:ilvl w:val="0"/>
                <w:numId w:val="17"/>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Enable pupils/students to recognise technical problems when using devices, digital environments and problem solving.</w:t>
            </w:r>
          </w:p>
          <w:p w14:paraId="29386FF7" w14:textId="6840C9F7" w:rsidR="004801C7" w:rsidRPr="009D6BBF" w:rsidRDefault="004801C7" w:rsidP="004801C7">
            <w:pPr>
              <w:pStyle w:val="HTMLPreformatted"/>
              <w:numPr>
                <w:ilvl w:val="0"/>
                <w:numId w:val="17"/>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Help pupils/students in identifying, evaluating, selecting and using digital technologies.</w:t>
            </w:r>
          </w:p>
          <w:p w14:paraId="752C0E53" w14:textId="1529A7B4" w:rsidR="004801C7" w:rsidRPr="009D6BBF" w:rsidRDefault="004801C7" w:rsidP="004801C7">
            <w:pPr>
              <w:pStyle w:val="HTMLPreformatted"/>
              <w:numPr>
                <w:ilvl w:val="0"/>
                <w:numId w:val="17"/>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Teach pupils how to adapt the digital environment to personal needs.</w:t>
            </w:r>
          </w:p>
          <w:p w14:paraId="29F02F0B" w14:textId="54611369" w:rsidR="00847B04" w:rsidRPr="009D6BBF" w:rsidRDefault="004801C7" w:rsidP="004801C7">
            <w:pPr>
              <w:pStyle w:val="HTMLPreformatted"/>
              <w:numPr>
                <w:ilvl w:val="0"/>
                <w:numId w:val="17"/>
              </w:numPr>
              <w:spacing w:line="276" w:lineRule="auto"/>
              <w:jc w:val="both"/>
              <w:rPr>
                <w:rFonts w:ascii="Cambria" w:hAnsi="Cambria" w:cs="Arial"/>
                <w:color w:val="202124"/>
                <w:sz w:val="24"/>
                <w:szCs w:val="24"/>
              </w:rPr>
            </w:pPr>
            <w:r w:rsidRPr="009D6BBF">
              <w:rPr>
                <w:rStyle w:val="y2iqfc"/>
                <w:rFonts w:ascii="Cambria" w:hAnsi="Cambria" w:cs="Arial"/>
                <w:color w:val="202124"/>
                <w:sz w:val="24"/>
                <w:szCs w:val="24"/>
              </w:rPr>
              <w:t>Develop self-assessment strategies for pupils to understand areas that may require them to improve or update their skills</w:t>
            </w:r>
            <w:r w:rsidR="00847B04" w:rsidRPr="009D6BBF">
              <w:rPr>
                <w:rStyle w:val="y2iqfc"/>
                <w:rFonts w:ascii="Cambria" w:hAnsi="Cambria" w:cs="Arial"/>
                <w:color w:val="202124"/>
                <w:sz w:val="24"/>
                <w:szCs w:val="24"/>
              </w:rPr>
              <w:t>.</w:t>
            </w:r>
          </w:p>
        </w:tc>
      </w:tr>
    </w:tbl>
    <w:p w14:paraId="4EB6770D" w14:textId="77777777" w:rsidR="002309EB" w:rsidRPr="009D6BBF" w:rsidRDefault="002309EB" w:rsidP="002309EB">
      <w:pPr>
        <w:spacing w:line="276" w:lineRule="auto"/>
        <w:rPr>
          <w:rFonts w:cs="Arial"/>
          <w:b/>
          <w:noProof w:val="0"/>
          <w:color w:val="00B0F0"/>
          <w:sz w:val="24"/>
          <w:lang w:val="en-GB"/>
        </w:rPr>
      </w:pPr>
    </w:p>
    <w:p w14:paraId="10155B7B" w14:textId="4943F507" w:rsidR="00847B04" w:rsidRPr="009D6BBF" w:rsidRDefault="004801C7" w:rsidP="004801C7">
      <w:pPr>
        <w:pStyle w:val="Heading3"/>
        <w:numPr>
          <w:ilvl w:val="2"/>
          <w:numId w:val="70"/>
        </w:numPr>
        <w:rPr>
          <w:rFonts w:ascii="Cambria" w:hAnsi="Cambria"/>
          <w:noProof w:val="0"/>
          <w:lang w:val="en-GB"/>
        </w:rPr>
      </w:pPr>
      <w:r w:rsidRPr="009D6BBF">
        <w:rPr>
          <w:rFonts w:ascii="Cambria" w:hAnsi="Cambria"/>
          <w:noProof w:val="0"/>
          <w:lang w:val="en-GB"/>
        </w:rPr>
        <w:lastRenderedPageBreak/>
        <w:t>Knowledge exchange - Communities of practice</w:t>
      </w:r>
    </w:p>
    <w:p w14:paraId="1E632613" w14:textId="77777777" w:rsidR="00847B04" w:rsidRPr="009D6BBF" w:rsidRDefault="00847B04" w:rsidP="00F83E0E">
      <w:pPr>
        <w:spacing w:line="276" w:lineRule="auto"/>
        <w:rPr>
          <w:rFonts w:cs="Arial"/>
          <w:noProof w:val="0"/>
          <w:color w:val="000000" w:themeColor="text1"/>
          <w:lang w:val="en-GB"/>
        </w:rPr>
      </w:pPr>
    </w:p>
    <w:tbl>
      <w:tblPr>
        <w:tblStyle w:val="TableGrid"/>
        <w:tblW w:w="10348" w:type="dxa"/>
        <w:jc w:val="center"/>
        <w:tblLook w:val="04A0" w:firstRow="1" w:lastRow="0" w:firstColumn="1" w:lastColumn="0" w:noHBand="0" w:noVBand="1"/>
      </w:tblPr>
      <w:tblGrid>
        <w:gridCol w:w="10348"/>
      </w:tblGrid>
      <w:tr w:rsidR="00847B04" w:rsidRPr="009D6BBF" w14:paraId="7531DB63" w14:textId="77777777" w:rsidTr="00847B04">
        <w:trPr>
          <w:trHeight w:val="292"/>
          <w:jc w:val="center"/>
        </w:trPr>
        <w:tc>
          <w:tcPr>
            <w:tcW w:w="10348" w:type="dxa"/>
            <w:tcBorders>
              <w:bottom w:val="single" w:sz="4" w:space="0" w:color="000000"/>
            </w:tcBorders>
            <w:shd w:val="clear" w:color="auto" w:fill="00B0F0"/>
          </w:tcPr>
          <w:p w14:paraId="5CB856B5" w14:textId="37276ADA" w:rsidR="00847B04" w:rsidRPr="009D6BBF" w:rsidRDefault="004801C7" w:rsidP="00F83E0E">
            <w:pPr>
              <w:spacing w:line="276" w:lineRule="auto"/>
              <w:jc w:val="center"/>
              <w:rPr>
                <w:rFonts w:cs="Arial"/>
                <w:b/>
                <w:noProof w:val="0"/>
                <w:color w:val="000000" w:themeColor="text1"/>
                <w:lang w:val="en-GB"/>
              </w:rPr>
            </w:pPr>
            <w:r w:rsidRPr="009D6BBF">
              <w:rPr>
                <w:rFonts w:cs="Arial"/>
                <w:b/>
                <w:noProof w:val="0"/>
                <w:color w:val="000000" w:themeColor="text1"/>
                <w:lang w:val="en-GB"/>
              </w:rPr>
              <w:t>Professional engagement and continuous professional development</w:t>
            </w:r>
          </w:p>
          <w:p w14:paraId="26E33340" w14:textId="77777777" w:rsidR="00847B04" w:rsidRPr="009D6BBF" w:rsidRDefault="00847B04" w:rsidP="00F83E0E">
            <w:pPr>
              <w:spacing w:line="276" w:lineRule="auto"/>
              <w:contextualSpacing/>
              <w:jc w:val="center"/>
              <w:rPr>
                <w:rFonts w:cs="Arial"/>
                <w:b/>
                <w:noProof w:val="0"/>
                <w:color w:val="000000" w:themeColor="text1"/>
                <w:lang w:val="en-GB"/>
              </w:rPr>
            </w:pPr>
          </w:p>
        </w:tc>
      </w:tr>
      <w:tr w:rsidR="00847B04" w:rsidRPr="009D6BBF" w14:paraId="49C4EE43" w14:textId="77777777" w:rsidTr="00847B04">
        <w:trPr>
          <w:trHeight w:val="962"/>
          <w:jc w:val="center"/>
        </w:trPr>
        <w:tc>
          <w:tcPr>
            <w:tcW w:w="10348" w:type="dxa"/>
            <w:tcBorders>
              <w:top w:val="single" w:sz="4" w:space="0" w:color="000000"/>
            </w:tcBorders>
          </w:tcPr>
          <w:p w14:paraId="14BA6D90" w14:textId="34B59E98" w:rsidR="00847B04" w:rsidRPr="009D6BBF" w:rsidRDefault="004801C7" w:rsidP="00F83E0E">
            <w:pPr>
              <w:spacing w:line="276" w:lineRule="auto"/>
              <w:contextualSpacing/>
              <w:rPr>
                <w:rFonts w:cs="Arial"/>
                <w:noProof w:val="0"/>
                <w:color w:val="00B0F0"/>
                <w:lang w:val="en-GB"/>
              </w:rPr>
            </w:pPr>
            <w:r w:rsidRPr="009D6BBF">
              <w:rPr>
                <w:rFonts w:cs="Arial"/>
                <w:noProof w:val="0"/>
                <w:color w:val="00B0F0"/>
                <w:lang w:val="en-GB"/>
              </w:rPr>
              <w:t>Competence</w:t>
            </w:r>
          </w:p>
          <w:p w14:paraId="4F09E5E2" w14:textId="0041FD56" w:rsidR="00847B04" w:rsidRPr="009D6BBF" w:rsidRDefault="004801C7" w:rsidP="004801C7">
            <w:pPr>
              <w:pStyle w:val="ListParagraph"/>
              <w:numPr>
                <w:ilvl w:val="0"/>
                <w:numId w:val="29"/>
              </w:numPr>
              <w:spacing w:line="276" w:lineRule="auto"/>
              <w:rPr>
                <w:rFonts w:cs="Arial"/>
                <w:noProof w:val="0"/>
                <w:color w:val="00B0F0"/>
                <w:lang w:val="en-GB"/>
              </w:rPr>
            </w:pPr>
            <w:r w:rsidRPr="009D6BBF">
              <w:rPr>
                <w:rFonts w:cs="Arial"/>
                <w:noProof w:val="0"/>
                <w:lang w:val="en-GB"/>
              </w:rPr>
              <w:t>Connect with other teachers to share knowledge, ideas, communicate challenges and discover new ways of professional development</w:t>
            </w:r>
          </w:p>
        </w:tc>
      </w:tr>
      <w:tr w:rsidR="00847B04" w:rsidRPr="009D6BBF" w14:paraId="37BFBD56" w14:textId="77777777" w:rsidTr="00847B04">
        <w:trPr>
          <w:trHeight w:val="380"/>
          <w:jc w:val="center"/>
        </w:trPr>
        <w:tc>
          <w:tcPr>
            <w:tcW w:w="10348" w:type="dxa"/>
            <w:tcBorders>
              <w:bottom w:val="single" w:sz="4" w:space="0" w:color="000000"/>
            </w:tcBorders>
          </w:tcPr>
          <w:p w14:paraId="22F54E0B" w14:textId="71C0B7FB" w:rsidR="00847B04" w:rsidRPr="009D6BBF" w:rsidRDefault="004801C7" w:rsidP="00F83E0E">
            <w:pPr>
              <w:spacing w:line="276" w:lineRule="auto"/>
              <w:contextualSpacing/>
              <w:rPr>
                <w:rFonts w:cs="Arial"/>
                <w:noProof w:val="0"/>
                <w:color w:val="00B0F0"/>
                <w:lang w:val="en-GB"/>
              </w:rPr>
            </w:pPr>
            <w:r w:rsidRPr="009D6BBF">
              <w:rPr>
                <w:rFonts w:cs="Arial"/>
                <w:noProof w:val="0"/>
                <w:color w:val="00B0F0"/>
                <w:lang w:val="en-GB"/>
              </w:rPr>
              <w:t>Goals</w:t>
            </w:r>
          </w:p>
        </w:tc>
      </w:tr>
      <w:tr w:rsidR="00847B04" w:rsidRPr="009D6BBF" w14:paraId="6FA3E01A" w14:textId="77777777" w:rsidTr="00847B04">
        <w:trPr>
          <w:trHeight w:val="79"/>
          <w:jc w:val="center"/>
        </w:trPr>
        <w:tc>
          <w:tcPr>
            <w:tcW w:w="10348" w:type="dxa"/>
            <w:tcBorders>
              <w:top w:val="single" w:sz="4" w:space="0" w:color="000000"/>
              <w:bottom w:val="single" w:sz="4" w:space="0" w:color="000000"/>
            </w:tcBorders>
          </w:tcPr>
          <w:p w14:paraId="6224D64A" w14:textId="77777777" w:rsidR="004801C7" w:rsidRPr="009D6BBF" w:rsidRDefault="004801C7" w:rsidP="004801C7">
            <w:pPr>
              <w:pStyle w:val="HTMLPreformatted"/>
              <w:numPr>
                <w:ilvl w:val="0"/>
                <w:numId w:val="18"/>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Use digital technology to collaborate with colleagues locally and internationally on specific content or tasks.</w:t>
            </w:r>
          </w:p>
          <w:p w14:paraId="3A3DB218" w14:textId="0CFEAD3F" w:rsidR="004801C7" w:rsidRPr="009D6BBF" w:rsidRDefault="004801C7" w:rsidP="004801C7">
            <w:pPr>
              <w:pStyle w:val="HTMLPreformatted"/>
              <w:numPr>
                <w:ilvl w:val="0"/>
                <w:numId w:val="18"/>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Use digital technology to share knowledge, share ideas, discuss challenges, distribute resources and materials.</w:t>
            </w:r>
          </w:p>
          <w:p w14:paraId="6BE61B0F" w14:textId="4E057198" w:rsidR="004801C7" w:rsidRPr="009D6BBF" w:rsidRDefault="004801C7" w:rsidP="004801C7">
            <w:pPr>
              <w:pStyle w:val="HTMLPreformatted"/>
              <w:numPr>
                <w:ilvl w:val="0"/>
                <w:numId w:val="18"/>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Use communities of practice to share their professional experience with colleagues and co-create new professional content.</w:t>
            </w:r>
          </w:p>
          <w:p w14:paraId="75A8EE34" w14:textId="4A174DDE" w:rsidR="004801C7" w:rsidRPr="009D6BBF" w:rsidRDefault="004801C7" w:rsidP="004801C7">
            <w:pPr>
              <w:pStyle w:val="HTMLPreformatted"/>
              <w:numPr>
                <w:ilvl w:val="0"/>
                <w:numId w:val="18"/>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Use professional collaborative networks to support and maintain well-being.</w:t>
            </w:r>
          </w:p>
          <w:p w14:paraId="6CC7467C" w14:textId="533B22AF" w:rsidR="004801C7" w:rsidRPr="009D6BBF" w:rsidRDefault="004801C7" w:rsidP="004801C7">
            <w:pPr>
              <w:pStyle w:val="HTMLPreformatted"/>
              <w:numPr>
                <w:ilvl w:val="0"/>
                <w:numId w:val="18"/>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Use networks of professional collaboration to discover new opportunities for training and professional development.</w:t>
            </w:r>
          </w:p>
          <w:p w14:paraId="63F957A2" w14:textId="6D89F68D" w:rsidR="00847B04" w:rsidRPr="009D6BBF" w:rsidRDefault="004801C7" w:rsidP="004801C7">
            <w:pPr>
              <w:pStyle w:val="HTMLPreformatted"/>
              <w:numPr>
                <w:ilvl w:val="0"/>
                <w:numId w:val="18"/>
              </w:numPr>
              <w:spacing w:line="276" w:lineRule="auto"/>
              <w:rPr>
                <w:rFonts w:ascii="Cambria" w:hAnsi="Cambria" w:cs="Arial"/>
                <w:color w:val="202124"/>
                <w:sz w:val="24"/>
                <w:szCs w:val="24"/>
              </w:rPr>
            </w:pPr>
            <w:r w:rsidRPr="009D6BBF">
              <w:rPr>
                <w:rStyle w:val="y2iqfc"/>
                <w:rFonts w:ascii="Cambria" w:hAnsi="Cambria" w:cs="Arial"/>
                <w:color w:val="202124"/>
                <w:sz w:val="24"/>
                <w:szCs w:val="24"/>
              </w:rPr>
              <w:t>Use professional collaborative networks to update subject-specific knowledge and skills</w:t>
            </w:r>
            <w:r w:rsidR="00847B04" w:rsidRPr="009D6BBF">
              <w:rPr>
                <w:rStyle w:val="y2iqfc"/>
                <w:rFonts w:ascii="Cambria" w:hAnsi="Cambria" w:cs="Arial"/>
                <w:color w:val="202124"/>
                <w:sz w:val="24"/>
                <w:szCs w:val="24"/>
              </w:rPr>
              <w:t>.</w:t>
            </w:r>
          </w:p>
        </w:tc>
      </w:tr>
    </w:tbl>
    <w:p w14:paraId="597E224A" w14:textId="36887BB2" w:rsidR="00847B04" w:rsidRPr="009D6BBF" w:rsidRDefault="00847B04" w:rsidP="00F83E0E">
      <w:pPr>
        <w:spacing w:line="276" w:lineRule="auto"/>
        <w:rPr>
          <w:rFonts w:cs="Arial"/>
          <w:noProof w:val="0"/>
          <w:color w:val="000000" w:themeColor="text1"/>
          <w:lang w:val="en-GB"/>
        </w:rPr>
      </w:pPr>
    </w:p>
    <w:p w14:paraId="2CFE2C70" w14:textId="77777777" w:rsidR="00BD4677" w:rsidRPr="009D6BBF" w:rsidRDefault="00BD4677" w:rsidP="00F83E0E">
      <w:pPr>
        <w:spacing w:line="276" w:lineRule="auto"/>
        <w:rPr>
          <w:rFonts w:cs="Arial"/>
          <w:noProof w:val="0"/>
          <w:color w:val="000000" w:themeColor="text1"/>
          <w:lang w:val="en-GB"/>
        </w:rPr>
      </w:pPr>
    </w:p>
    <w:tbl>
      <w:tblPr>
        <w:tblStyle w:val="TableGrid"/>
        <w:tblW w:w="10348" w:type="dxa"/>
        <w:jc w:val="center"/>
        <w:tblLook w:val="04A0" w:firstRow="1" w:lastRow="0" w:firstColumn="1" w:lastColumn="0" w:noHBand="0" w:noVBand="1"/>
      </w:tblPr>
      <w:tblGrid>
        <w:gridCol w:w="10348"/>
      </w:tblGrid>
      <w:tr w:rsidR="00847B04" w:rsidRPr="009D6BBF" w14:paraId="02ACAB65" w14:textId="77777777" w:rsidTr="00847B04">
        <w:trPr>
          <w:trHeight w:val="292"/>
          <w:jc w:val="center"/>
        </w:trPr>
        <w:tc>
          <w:tcPr>
            <w:tcW w:w="10348" w:type="dxa"/>
            <w:tcBorders>
              <w:bottom w:val="single" w:sz="4" w:space="0" w:color="000000"/>
            </w:tcBorders>
            <w:shd w:val="clear" w:color="auto" w:fill="00B0F0"/>
          </w:tcPr>
          <w:p w14:paraId="56F647CC" w14:textId="560D875A" w:rsidR="00847B04" w:rsidRPr="009D6BBF" w:rsidRDefault="00BD4677" w:rsidP="00F83E0E">
            <w:pPr>
              <w:spacing w:line="276" w:lineRule="auto"/>
              <w:jc w:val="center"/>
              <w:rPr>
                <w:rFonts w:cs="Arial"/>
                <w:b/>
                <w:noProof w:val="0"/>
                <w:color w:val="000000" w:themeColor="text1"/>
                <w:lang w:val="en-GB"/>
              </w:rPr>
            </w:pPr>
            <w:r w:rsidRPr="009D6BBF">
              <w:rPr>
                <w:rFonts w:cs="Arial"/>
                <w:b/>
                <w:noProof w:val="0"/>
                <w:color w:val="000000" w:themeColor="text1"/>
                <w:lang w:val="en-GB"/>
              </w:rPr>
              <w:t>Thinking about existing and researching new professional knowledge</w:t>
            </w:r>
          </w:p>
          <w:p w14:paraId="412D51EC" w14:textId="77777777" w:rsidR="00847B04" w:rsidRPr="009D6BBF" w:rsidRDefault="00847B04" w:rsidP="00F83E0E">
            <w:pPr>
              <w:spacing w:line="276" w:lineRule="auto"/>
              <w:contextualSpacing/>
              <w:jc w:val="center"/>
              <w:rPr>
                <w:rFonts w:cs="Arial"/>
                <w:b/>
                <w:noProof w:val="0"/>
                <w:color w:val="000000" w:themeColor="text1"/>
                <w:lang w:val="en-GB"/>
              </w:rPr>
            </w:pPr>
          </w:p>
        </w:tc>
      </w:tr>
      <w:tr w:rsidR="00847B04" w:rsidRPr="009D6BBF" w14:paraId="7968E3EC" w14:textId="77777777" w:rsidTr="00847B04">
        <w:trPr>
          <w:trHeight w:val="912"/>
          <w:jc w:val="center"/>
        </w:trPr>
        <w:tc>
          <w:tcPr>
            <w:tcW w:w="10348" w:type="dxa"/>
            <w:tcBorders>
              <w:top w:val="single" w:sz="4" w:space="0" w:color="000000"/>
            </w:tcBorders>
          </w:tcPr>
          <w:p w14:paraId="3538014E" w14:textId="56795806" w:rsidR="00847B04" w:rsidRPr="009D6BBF" w:rsidRDefault="00BD4677" w:rsidP="00F83E0E">
            <w:pPr>
              <w:spacing w:line="276" w:lineRule="auto"/>
              <w:contextualSpacing/>
              <w:rPr>
                <w:rFonts w:cs="Arial"/>
                <w:noProof w:val="0"/>
                <w:color w:val="00B0F0"/>
                <w:lang w:val="en-GB"/>
              </w:rPr>
            </w:pPr>
            <w:r w:rsidRPr="009D6BBF">
              <w:rPr>
                <w:rFonts w:cs="Arial"/>
                <w:noProof w:val="0"/>
                <w:color w:val="00B0F0"/>
                <w:lang w:val="en-GB"/>
              </w:rPr>
              <w:t>Competence</w:t>
            </w:r>
          </w:p>
          <w:p w14:paraId="4096EF58" w14:textId="7A10F223" w:rsidR="00847B04" w:rsidRPr="009D6BBF" w:rsidRDefault="00BD4677" w:rsidP="00BD4677">
            <w:pPr>
              <w:pStyle w:val="ListParagraph"/>
              <w:numPr>
                <w:ilvl w:val="0"/>
                <w:numId w:val="31"/>
              </w:numPr>
              <w:spacing w:line="276" w:lineRule="auto"/>
              <w:rPr>
                <w:rFonts w:cs="Arial"/>
                <w:noProof w:val="0"/>
                <w:color w:val="000000" w:themeColor="text1"/>
                <w:lang w:val="en-GB"/>
              </w:rPr>
            </w:pPr>
            <w:r w:rsidRPr="009D6BBF">
              <w:rPr>
                <w:rFonts w:cs="Arial"/>
                <w:noProof w:val="0"/>
                <w:color w:val="000000" w:themeColor="text1"/>
                <w:lang w:val="en-GB"/>
              </w:rPr>
              <w:t>Use the online environment for reflection and research of pedagogical practices and development of professional knowledge</w:t>
            </w:r>
          </w:p>
        </w:tc>
      </w:tr>
      <w:tr w:rsidR="00847B04" w:rsidRPr="009D6BBF" w14:paraId="5D6599FC" w14:textId="77777777" w:rsidTr="00847B04">
        <w:trPr>
          <w:trHeight w:val="3679"/>
          <w:jc w:val="center"/>
        </w:trPr>
        <w:tc>
          <w:tcPr>
            <w:tcW w:w="10348" w:type="dxa"/>
          </w:tcPr>
          <w:p w14:paraId="47FCD696" w14:textId="40F7D54B" w:rsidR="00847B04" w:rsidRPr="009D6BBF" w:rsidRDefault="00BD4677" w:rsidP="00F83E0E">
            <w:pPr>
              <w:spacing w:line="276" w:lineRule="auto"/>
              <w:ind w:right="113"/>
              <w:contextualSpacing/>
              <w:rPr>
                <w:rFonts w:cs="Arial"/>
                <w:noProof w:val="0"/>
                <w:color w:val="00B0F0"/>
                <w:lang w:val="en-GB"/>
              </w:rPr>
            </w:pPr>
            <w:r w:rsidRPr="009D6BBF">
              <w:rPr>
                <w:rFonts w:cs="Arial"/>
                <w:noProof w:val="0"/>
                <w:color w:val="00B0F0"/>
                <w:lang w:val="en-GB"/>
              </w:rPr>
              <w:t>Goals</w:t>
            </w:r>
          </w:p>
          <w:p w14:paraId="0487C875" w14:textId="77777777" w:rsidR="00BD4677" w:rsidRPr="009D6BBF" w:rsidRDefault="00BD4677" w:rsidP="00BD4677">
            <w:pPr>
              <w:pStyle w:val="HTMLPreformatted"/>
              <w:numPr>
                <w:ilvl w:val="0"/>
                <w:numId w:val="21"/>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Use professional collaborative networks to research and reflect on new pedagogical practices and methods.</w:t>
            </w:r>
          </w:p>
          <w:p w14:paraId="6821EB9F" w14:textId="04D044EB" w:rsidR="00BD4677" w:rsidRPr="009D6BBF" w:rsidRDefault="00BD4677" w:rsidP="00BD4677">
            <w:pPr>
              <w:pStyle w:val="HTMLPreformatted"/>
              <w:numPr>
                <w:ilvl w:val="0"/>
                <w:numId w:val="21"/>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Use professional collaborative networks to critically reflect on personal pedagogical inclusive practices.</w:t>
            </w:r>
          </w:p>
          <w:p w14:paraId="785918A9" w14:textId="4DD5CA89" w:rsidR="00BD4677" w:rsidRPr="009D6BBF" w:rsidRDefault="00BD4677" w:rsidP="00BD4677">
            <w:pPr>
              <w:pStyle w:val="HTMLPreformatted"/>
              <w:numPr>
                <w:ilvl w:val="0"/>
                <w:numId w:val="21"/>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Use professional collaborative networks to co-create new pedagogical approaches and practices.</w:t>
            </w:r>
          </w:p>
          <w:p w14:paraId="0D140CCD" w14:textId="330AEFDC" w:rsidR="00BD4677" w:rsidRPr="009D6BBF" w:rsidRDefault="00BD4677" w:rsidP="00BD4677">
            <w:pPr>
              <w:pStyle w:val="HTMLPreformatted"/>
              <w:numPr>
                <w:ilvl w:val="0"/>
                <w:numId w:val="21"/>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Use networks of professional collaboration to identify areas for further professional development.</w:t>
            </w:r>
          </w:p>
          <w:p w14:paraId="24FD1ED6" w14:textId="77777777" w:rsidR="00847B04" w:rsidRPr="009D6BBF" w:rsidRDefault="00BD4677" w:rsidP="00BD4677">
            <w:pPr>
              <w:pStyle w:val="HTMLPreformatted"/>
              <w:numPr>
                <w:ilvl w:val="0"/>
                <w:numId w:val="21"/>
              </w:numPr>
              <w:spacing w:line="276" w:lineRule="auto"/>
              <w:jc w:val="both"/>
              <w:rPr>
                <w:rStyle w:val="y2iqfc"/>
                <w:rFonts w:ascii="Cambria" w:hAnsi="Cambria" w:cs="Arial"/>
                <w:color w:val="202124"/>
                <w:sz w:val="24"/>
                <w:szCs w:val="24"/>
              </w:rPr>
            </w:pPr>
            <w:r w:rsidRPr="009D6BBF">
              <w:rPr>
                <w:rStyle w:val="y2iqfc"/>
                <w:rFonts w:ascii="Cambria" w:hAnsi="Cambria" w:cs="Arial"/>
                <w:color w:val="202124"/>
                <w:sz w:val="24"/>
                <w:szCs w:val="24"/>
              </w:rPr>
              <w:t>Use professional collaborative networks to reflect on education policies and provide critical feedback</w:t>
            </w:r>
            <w:r w:rsidR="00847B04" w:rsidRPr="009D6BBF">
              <w:rPr>
                <w:rStyle w:val="y2iqfc"/>
                <w:rFonts w:ascii="Cambria" w:hAnsi="Cambria" w:cs="Arial"/>
                <w:color w:val="202124"/>
                <w:sz w:val="24"/>
                <w:szCs w:val="24"/>
              </w:rPr>
              <w:t>.</w:t>
            </w:r>
          </w:p>
          <w:p w14:paraId="606BBC97" w14:textId="77777777" w:rsidR="00BD4677" w:rsidRPr="009D6BBF" w:rsidRDefault="00BD4677" w:rsidP="00BD4677">
            <w:pPr>
              <w:pStyle w:val="HTMLPreformatted"/>
              <w:spacing w:line="276" w:lineRule="auto"/>
              <w:ind w:left="360"/>
              <w:jc w:val="both"/>
              <w:rPr>
                <w:rStyle w:val="y2iqfc"/>
              </w:rPr>
            </w:pPr>
          </w:p>
          <w:p w14:paraId="1957EE81" w14:textId="0524660D" w:rsidR="00BD4677" w:rsidRPr="009D6BBF" w:rsidRDefault="00BD4677" w:rsidP="00BD4677">
            <w:pPr>
              <w:pStyle w:val="HTMLPreformatted"/>
              <w:spacing w:line="276" w:lineRule="auto"/>
              <w:ind w:left="360"/>
              <w:jc w:val="both"/>
              <w:rPr>
                <w:rFonts w:ascii="Cambria" w:hAnsi="Cambria" w:cs="Arial"/>
                <w:color w:val="202124"/>
                <w:sz w:val="24"/>
                <w:szCs w:val="24"/>
              </w:rPr>
            </w:pPr>
          </w:p>
        </w:tc>
      </w:tr>
    </w:tbl>
    <w:p w14:paraId="634AF002" w14:textId="670F5854" w:rsidR="00847B04" w:rsidRPr="009D6BBF" w:rsidRDefault="005B24DD" w:rsidP="005B24DD">
      <w:pPr>
        <w:pStyle w:val="Heading3"/>
        <w:numPr>
          <w:ilvl w:val="2"/>
          <w:numId w:val="70"/>
        </w:numPr>
        <w:rPr>
          <w:rFonts w:ascii="Cambria" w:hAnsi="Cambria"/>
          <w:noProof w:val="0"/>
          <w:lang w:val="en-GB"/>
        </w:rPr>
      </w:pPr>
      <w:r w:rsidRPr="009D6BBF">
        <w:rPr>
          <w:rFonts w:ascii="Cambria" w:hAnsi="Cambria"/>
          <w:noProof w:val="0"/>
          <w:lang w:val="en-GB"/>
        </w:rPr>
        <w:lastRenderedPageBreak/>
        <w:t>Knowledge and communication - Organizational communication</w:t>
      </w:r>
    </w:p>
    <w:p w14:paraId="4CE6554B" w14:textId="2C5DD356" w:rsidR="00847B04" w:rsidRPr="009D6BBF" w:rsidRDefault="00847B04" w:rsidP="00F83E0E">
      <w:pPr>
        <w:pStyle w:val="ListParagraph"/>
        <w:spacing w:line="276" w:lineRule="auto"/>
        <w:rPr>
          <w:rFonts w:cs="Arial"/>
          <w:b/>
          <w:noProof w:val="0"/>
          <w:color w:val="00B0F0"/>
          <w:lang w:val="en-GB"/>
        </w:rPr>
      </w:pPr>
    </w:p>
    <w:tbl>
      <w:tblPr>
        <w:tblStyle w:val="TableGrid"/>
        <w:tblW w:w="10060" w:type="dxa"/>
        <w:jc w:val="center"/>
        <w:tblLook w:val="04A0" w:firstRow="1" w:lastRow="0" w:firstColumn="1" w:lastColumn="0" w:noHBand="0" w:noVBand="1"/>
      </w:tblPr>
      <w:tblGrid>
        <w:gridCol w:w="10060"/>
      </w:tblGrid>
      <w:tr w:rsidR="00847B04" w:rsidRPr="009D6BBF" w14:paraId="66EA85CE" w14:textId="77777777" w:rsidTr="00847B04">
        <w:trPr>
          <w:trHeight w:val="293"/>
          <w:jc w:val="center"/>
        </w:trPr>
        <w:tc>
          <w:tcPr>
            <w:tcW w:w="10060" w:type="dxa"/>
            <w:tcBorders>
              <w:bottom w:val="single" w:sz="4" w:space="0" w:color="000000"/>
            </w:tcBorders>
            <w:shd w:val="clear" w:color="auto" w:fill="00B0F0"/>
          </w:tcPr>
          <w:p w14:paraId="05F0188D" w14:textId="2B90851C" w:rsidR="00847B04" w:rsidRPr="009D6BBF" w:rsidRDefault="005B24DD" w:rsidP="00F83E0E">
            <w:pPr>
              <w:pStyle w:val="ListParagraph"/>
              <w:spacing w:line="276" w:lineRule="auto"/>
              <w:ind w:left="400"/>
              <w:jc w:val="center"/>
              <w:rPr>
                <w:rFonts w:cs="Arial"/>
                <w:b/>
                <w:noProof w:val="0"/>
                <w:color w:val="000000" w:themeColor="text1"/>
                <w:lang w:val="en-GB"/>
              </w:rPr>
            </w:pPr>
            <w:r w:rsidRPr="009D6BBF">
              <w:rPr>
                <w:rFonts w:cs="Arial"/>
                <w:b/>
                <w:noProof w:val="0"/>
                <w:color w:val="000000" w:themeColor="text1"/>
                <w:lang w:val="en-GB"/>
              </w:rPr>
              <w:t>Digital organisational communication with pupils/students and other participants in education</w:t>
            </w:r>
          </w:p>
        </w:tc>
      </w:tr>
      <w:tr w:rsidR="00847B04" w:rsidRPr="009D6BBF" w14:paraId="42CA0071" w14:textId="77777777" w:rsidTr="00847B04">
        <w:trPr>
          <w:trHeight w:val="966"/>
          <w:jc w:val="center"/>
        </w:trPr>
        <w:tc>
          <w:tcPr>
            <w:tcW w:w="10060" w:type="dxa"/>
            <w:tcBorders>
              <w:top w:val="single" w:sz="4" w:space="0" w:color="000000"/>
            </w:tcBorders>
          </w:tcPr>
          <w:p w14:paraId="4E1C0C99" w14:textId="0BEDE072" w:rsidR="00847B04" w:rsidRPr="009D6BBF" w:rsidRDefault="005B24DD" w:rsidP="00F83E0E">
            <w:pPr>
              <w:spacing w:line="276" w:lineRule="auto"/>
              <w:contextualSpacing/>
              <w:rPr>
                <w:rFonts w:cs="Arial"/>
                <w:noProof w:val="0"/>
                <w:color w:val="00B0F0"/>
                <w:lang w:val="en-GB"/>
              </w:rPr>
            </w:pPr>
            <w:r w:rsidRPr="009D6BBF">
              <w:rPr>
                <w:rFonts w:cs="Arial"/>
                <w:noProof w:val="0"/>
                <w:color w:val="00B0F0"/>
                <w:lang w:val="en-GB"/>
              </w:rPr>
              <w:t>Competence</w:t>
            </w:r>
          </w:p>
          <w:p w14:paraId="251C1E7A" w14:textId="4AB577E8" w:rsidR="00847B04" w:rsidRPr="009D6BBF" w:rsidRDefault="005B24DD" w:rsidP="005B24DD">
            <w:pPr>
              <w:pStyle w:val="ListParagraph"/>
              <w:numPr>
                <w:ilvl w:val="0"/>
                <w:numId w:val="29"/>
              </w:numPr>
              <w:spacing w:line="276" w:lineRule="auto"/>
              <w:rPr>
                <w:rFonts w:cs="Arial"/>
                <w:noProof w:val="0"/>
                <w:color w:val="00B0F0"/>
                <w:lang w:val="en-GB"/>
              </w:rPr>
            </w:pPr>
            <w:r w:rsidRPr="009D6BBF">
              <w:rPr>
                <w:rFonts w:cs="Arial"/>
                <w:noProof w:val="0"/>
                <w:color w:val="000000" w:themeColor="text1"/>
                <w:lang w:val="en-GB"/>
              </w:rPr>
              <w:t>Contribute to the development and application of technology to improve communication with pupils/students and other participants in the educational process</w:t>
            </w:r>
            <w:r w:rsidR="00847B04" w:rsidRPr="009D6BBF">
              <w:rPr>
                <w:rFonts w:cs="Arial"/>
                <w:noProof w:val="0"/>
                <w:color w:val="000000" w:themeColor="text1"/>
                <w:lang w:val="en-GB"/>
              </w:rPr>
              <w:t xml:space="preserve">. </w:t>
            </w:r>
          </w:p>
        </w:tc>
      </w:tr>
      <w:tr w:rsidR="00847B04" w:rsidRPr="009D6BBF" w14:paraId="7532B185" w14:textId="77777777" w:rsidTr="00847B04">
        <w:trPr>
          <w:trHeight w:val="6266"/>
          <w:jc w:val="center"/>
        </w:trPr>
        <w:tc>
          <w:tcPr>
            <w:tcW w:w="10060" w:type="dxa"/>
          </w:tcPr>
          <w:p w14:paraId="5A7FCBE3" w14:textId="6A1D3766" w:rsidR="00847B04" w:rsidRPr="009D6BBF" w:rsidRDefault="005B24DD" w:rsidP="00F83E0E">
            <w:pPr>
              <w:spacing w:line="276" w:lineRule="auto"/>
              <w:ind w:right="113"/>
              <w:contextualSpacing/>
              <w:rPr>
                <w:rFonts w:cs="Arial"/>
                <w:noProof w:val="0"/>
                <w:color w:val="00B0F0"/>
                <w:lang w:val="en-GB"/>
              </w:rPr>
            </w:pPr>
            <w:r w:rsidRPr="009D6BBF">
              <w:rPr>
                <w:rFonts w:cs="Arial"/>
                <w:noProof w:val="0"/>
                <w:color w:val="00B0F0"/>
                <w:lang w:val="en-GB"/>
              </w:rPr>
              <w:t>Goals</w:t>
            </w:r>
          </w:p>
          <w:p w14:paraId="2E1DD648" w14:textId="51DCFC3C" w:rsidR="005B24DD" w:rsidRPr="009D6BBF" w:rsidRDefault="005B24DD" w:rsidP="005B24DD">
            <w:pPr>
              <w:pStyle w:val="HTMLPreformatted"/>
              <w:numPr>
                <w:ilvl w:val="0"/>
                <w:numId w:val="23"/>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Understand the benefits of sharing organisational procedures (e.g. rules, registration dates, events, meetings) through technology.</w:t>
            </w:r>
          </w:p>
          <w:p w14:paraId="49B2412D" w14:textId="7707443E" w:rsidR="005B24DD" w:rsidRPr="009D6BBF" w:rsidRDefault="005B24DD" w:rsidP="005B24DD">
            <w:pPr>
              <w:pStyle w:val="HTMLPreformatted"/>
              <w:numPr>
                <w:ilvl w:val="0"/>
                <w:numId w:val="23"/>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Know how to use digital technologies or the organization's website to communicate with pupils/students, staff members and other participants in the educational process (and parents where applicable) to develop effective ongoing dialogue and inclusive consultation.</w:t>
            </w:r>
          </w:p>
          <w:p w14:paraId="567B3DF4" w14:textId="0BF4E726" w:rsidR="005B24DD" w:rsidRPr="009D6BBF" w:rsidRDefault="005B24DD" w:rsidP="005B24DD">
            <w:pPr>
              <w:pStyle w:val="HTMLPreformatted"/>
              <w:numPr>
                <w:ilvl w:val="0"/>
                <w:numId w:val="23"/>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Inform pupils/students (and parents where applicable) about progress.</w:t>
            </w:r>
          </w:p>
          <w:p w14:paraId="510494FA" w14:textId="289DFC54" w:rsidR="005B24DD" w:rsidRPr="009D6BBF" w:rsidRDefault="005B24DD" w:rsidP="005B24DD">
            <w:pPr>
              <w:pStyle w:val="HTMLPreformatted"/>
              <w:numPr>
                <w:ilvl w:val="0"/>
                <w:numId w:val="23"/>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Understand ways to share learning resources and information.</w:t>
            </w:r>
          </w:p>
          <w:p w14:paraId="37D424C5" w14:textId="2A1295DB" w:rsidR="005B24DD" w:rsidRPr="009D6BBF" w:rsidRDefault="005B24DD" w:rsidP="005B24DD">
            <w:pPr>
              <w:pStyle w:val="HTMLPreformatted"/>
              <w:numPr>
                <w:ilvl w:val="0"/>
                <w:numId w:val="23"/>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Understand the benefits of providing comprehensive access to wider educational resources, inclusive learning tools, content and support for pupils and their families in all formal and informal learning situations.</w:t>
            </w:r>
          </w:p>
          <w:p w14:paraId="60936D42" w14:textId="0EAA1BCA" w:rsidR="005B24DD" w:rsidRPr="009D6BBF" w:rsidRDefault="005B24DD" w:rsidP="005B24DD">
            <w:pPr>
              <w:pStyle w:val="HTMLPreformatted"/>
              <w:numPr>
                <w:ilvl w:val="0"/>
                <w:numId w:val="23"/>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Help in improving organisational communication strategies and providing equal support to all pupils/students.</w:t>
            </w:r>
          </w:p>
          <w:p w14:paraId="12D37910" w14:textId="116BF826" w:rsidR="005B24DD" w:rsidRPr="009D6BBF" w:rsidRDefault="005B24DD" w:rsidP="005B24DD">
            <w:pPr>
              <w:pStyle w:val="HTMLPreformatted"/>
              <w:numPr>
                <w:ilvl w:val="0"/>
                <w:numId w:val="23"/>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Develop a leadership role in the development of a digital technology strategy to transform the educational institution (school/</w:t>
            </w:r>
            <w:r w:rsidR="00507DCC" w:rsidRPr="009D6BBF">
              <w:rPr>
                <w:rStyle w:val="y2iqfc"/>
                <w:rFonts w:ascii="Cambria" w:hAnsi="Cambria" w:cs="Arial"/>
                <w:color w:val="202124"/>
                <w:sz w:val="24"/>
                <w:szCs w:val="24"/>
              </w:rPr>
              <w:t>faculty) into a learning organis</w:t>
            </w:r>
            <w:r w:rsidRPr="009D6BBF">
              <w:rPr>
                <w:rStyle w:val="y2iqfc"/>
                <w:rFonts w:ascii="Cambria" w:hAnsi="Cambria" w:cs="Arial"/>
                <w:color w:val="202124"/>
                <w:sz w:val="24"/>
                <w:szCs w:val="24"/>
              </w:rPr>
              <w:t>ation.</w:t>
            </w:r>
          </w:p>
          <w:p w14:paraId="55D8067F" w14:textId="1B71130B" w:rsidR="005B24DD" w:rsidRPr="009D6BBF" w:rsidRDefault="005B24DD" w:rsidP="005B24DD">
            <w:pPr>
              <w:pStyle w:val="HTMLPreformatted"/>
              <w:numPr>
                <w:ilvl w:val="0"/>
                <w:numId w:val="23"/>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 xml:space="preserve">Learn about the cultural and social background and perspectives of parents and families of primary and secondary school </w:t>
            </w:r>
            <w:r w:rsidR="00507DCC" w:rsidRPr="009D6BBF">
              <w:rPr>
                <w:rStyle w:val="y2iqfc"/>
                <w:rFonts w:ascii="Cambria" w:hAnsi="Cambria" w:cs="Arial"/>
                <w:color w:val="202124"/>
                <w:sz w:val="24"/>
                <w:szCs w:val="24"/>
              </w:rPr>
              <w:t>pupils</w:t>
            </w:r>
            <w:r w:rsidRPr="009D6BBF">
              <w:rPr>
                <w:rStyle w:val="y2iqfc"/>
                <w:rFonts w:ascii="Cambria" w:hAnsi="Cambria" w:cs="Arial"/>
                <w:color w:val="202124"/>
                <w:sz w:val="24"/>
                <w:szCs w:val="24"/>
              </w:rPr>
              <w:t>.</w:t>
            </w:r>
          </w:p>
          <w:p w14:paraId="64037F2C" w14:textId="5D7698FB" w:rsidR="00847B04" w:rsidRPr="009D6BBF" w:rsidRDefault="005B24DD" w:rsidP="005B24DD">
            <w:pPr>
              <w:pStyle w:val="HTMLPreformatted"/>
              <w:numPr>
                <w:ilvl w:val="0"/>
                <w:numId w:val="23"/>
              </w:numPr>
              <w:spacing w:line="276" w:lineRule="auto"/>
              <w:jc w:val="both"/>
              <w:rPr>
                <w:rFonts w:ascii="Cambria" w:hAnsi="Cambria" w:cs="Arial"/>
                <w:color w:val="202124"/>
                <w:sz w:val="24"/>
                <w:szCs w:val="24"/>
              </w:rPr>
            </w:pPr>
            <w:r w:rsidRPr="009D6BBF">
              <w:rPr>
                <w:rStyle w:val="y2iqfc"/>
                <w:rFonts w:ascii="Cambria" w:hAnsi="Cambria" w:cs="Arial"/>
                <w:color w:val="202124"/>
                <w:sz w:val="24"/>
                <w:szCs w:val="24"/>
              </w:rPr>
              <w:t>Understand the ways in which interpersonal relationships influence the ac</w:t>
            </w:r>
            <w:r w:rsidR="00507DCC" w:rsidRPr="009D6BBF">
              <w:rPr>
                <w:rStyle w:val="y2iqfc"/>
                <w:rFonts w:ascii="Cambria" w:hAnsi="Cambria" w:cs="Arial"/>
                <w:color w:val="202124"/>
                <w:sz w:val="24"/>
                <w:szCs w:val="24"/>
              </w:rPr>
              <w:t>hievement of learning goals.</w:t>
            </w:r>
          </w:p>
        </w:tc>
      </w:tr>
    </w:tbl>
    <w:p w14:paraId="6022A697" w14:textId="77777777" w:rsidR="00847B04" w:rsidRPr="009D6BBF" w:rsidRDefault="00847B04" w:rsidP="00F83E0E">
      <w:pPr>
        <w:pStyle w:val="ListParagraph"/>
        <w:spacing w:line="276" w:lineRule="auto"/>
        <w:rPr>
          <w:rFonts w:cs="Arial"/>
          <w:b/>
          <w:noProof w:val="0"/>
          <w:color w:val="00B0F0"/>
          <w:lang w:val="en-GB"/>
        </w:rPr>
      </w:pPr>
    </w:p>
    <w:p w14:paraId="268153F9" w14:textId="77777777" w:rsidR="00847B04" w:rsidRPr="009D6BBF" w:rsidRDefault="00847B04" w:rsidP="00F83E0E">
      <w:pPr>
        <w:pStyle w:val="ListParagraph"/>
        <w:spacing w:line="276" w:lineRule="auto"/>
        <w:rPr>
          <w:rFonts w:cs="Arial"/>
          <w:b/>
          <w:noProof w:val="0"/>
          <w:color w:val="00B0F0"/>
          <w:lang w:val="en-GB"/>
        </w:rPr>
      </w:pPr>
    </w:p>
    <w:p w14:paraId="4A7F471B" w14:textId="77777777" w:rsidR="00847B04" w:rsidRPr="009D6BBF" w:rsidRDefault="00847B04" w:rsidP="00F83E0E">
      <w:pPr>
        <w:pStyle w:val="ListParagraph"/>
        <w:spacing w:line="276" w:lineRule="auto"/>
        <w:rPr>
          <w:rFonts w:cs="Arial"/>
          <w:b/>
          <w:noProof w:val="0"/>
          <w:color w:val="00B0F0"/>
          <w:lang w:val="en-GB"/>
        </w:rPr>
      </w:pPr>
    </w:p>
    <w:p w14:paraId="0FD7B3DF" w14:textId="77777777" w:rsidR="00847B04" w:rsidRPr="009D6BBF" w:rsidRDefault="00847B04" w:rsidP="00F83E0E">
      <w:pPr>
        <w:pStyle w:val="ListParagraph"/>
        <w:spacing w:line="276" w:lineRule="auto"/>
        <w:rPr>
          <w:rFonts w:cs="Arial"/>
          <w:b/>
          <w:noProof w:val="0"/>
          <w:color w:val="00B0F0"/>
          <w:lang w:val="en-GB"/>
        </w:rPr>
      </w:pPr>
    </w:p>
    <w:p w14:paraId="611C3C6A" w14:textId="77777777" w:rsidR="00847B04" w:rsidRPr="009D6BBF" w:rsidRDefault="00847B04" w:rsidP="00F83E0E">
      <w:pPr>
        <w:pStyle w:val="ListParagraph"/>
        <w:spacing w:line="276" w:lineRule="auto"/>
        <w:rPr>
          <w:rFonts w:cs="Arial"/>
          <w:b/>
          <w:noProof w:val="0"/>
          <w:color w:val="00B0F0"/>
          <w:lang w:val="en-GB"/>
        </w:rPr>
      </w:pPr>
    </w:p>
    <w:p w14:paraId="13469683" w14:textId="77777777" w:rsidR="00847B04" w:rsidRPr="009D6BBF" w:rsidRDefault="00847B04" w:rsidP="00F83E0E">
      <w:pPr>
        <w:pStyle w:val="ListParagraph"/>
        <w:spacing w:line="276" w:lineRule="auto"/>
        <w:rPr>
          <w:rFonts w:cs="Arial"/>
          <w:b/>
          <w:noProof w:val="0"/>
          <w:color w:val="00B0F0"/>
          <w:lang w:val="en-GB"/>
        </w:rPr>
      </w:pPr>
    </w:p>
    <w:p w14:paraId="5CCBE1FE" w14:textId="77777777" w:rsidR="00730D26" w:rsidRPr="009D6BBF" w:rsidRDefault="00730D26" w:rsidP="00F83E0E">
      <w:pPr>
        <w:pStyle w:val="ListParagraph"/>
        <w:spacing w:line="276" w:lineRule="auto"/>
        <w:rPr>
          <w:rFonts w:cs="Arial"/>
          <w:b/>
          <w:noProof w:val="0"/>
          <w:color w:val="00B0F0"/>
          <w:lang w:val="en-GB"/>
        </w:rPr>
      </w:pPr>
    </w:p>
    <w:p w14:paraId="14A9BA39" w14:textId="77777777" w:rsidR="00730D26" w:rsidRPr="009D6BBF" w:rsidRDefault="00730D26" w:rsidP="00F83E0E">
      <w:pPr>
        <w:pStyle w:val="ListParagraph"/>
        <w:spacing w:line="276" w:lineRule="auto"/>
        <w:rPr>
          <w:rFonts w:cs="Arial"/>
          <w:b/>
          <w:noProof w:val="0"/>
          <w:color w:val="00B0F0"/>
          <w:lang w:val="en-GB"/>
        </w:rPr>
      </w:pPr>
    </w:p>
    <w:p w14:paraId="4E59D43A" w14:textId="77777777" w:rsidR="00730D26" w:rsidRPr="009D6BBF" w:rsidRDefault="00730D26" w:rsidP="00F83E0E">
      <w:pPr>
        <w:pStyle w:val="ListParagraph"/>
        <w:spacing w:line="276" w:lineRule="auto"/>
        <w:rPr>
          <w:rFonts w:cs="Arial"/>
          <w:b/>
          <w:noProof w:val="0"/>
          <w:color w:val="00B0F0"/>
          <w:lang w:val="en-GB"/>
        </w:rPr>
      </w:pPr>
    </w:p>
    <w:p w14:paraId="672FA5C3" w14:textId="77777777" w:rsidR="00730D26" w:rsidRPr="009D6BBF" w:rsidRDefault="00730D26" w:rsidP="00F83E0E">
      <w:pPr>
        <w:pStyle w:val="ListParagraph"/>
        <w:spacing w:line="276" w:lineRule="auto"/>
        <w:rPr>
          <w:rFonts w:cs="Arial"/>
          <w:b/>
          <w:noProof w:val="0"/>
          <w:color w:val="00B0F0"/>
          <w:lang w:val="en-GB"/>
        </w:rPr>
      </w:pPr>
    </w:p>
    <w:p w14:paraId="29F70AE0" w14:textId="77777777" w:rsidR="00730D26" w:rsidRPr="009D6BBF" w:rsidRDefault="00730D26" w:rsidP="00F83E0E">
      <w:pPr>
        <w:pStyle w:val="ListParagraph"/>
        <w:spacing w:line="276" w:lineRule="auto"/>
        <w:rPr>
          <w:rFonts w:cs="Arial"/>
          <w:b/>
          <w:noProof w:val="0"/>
          <w:color w:val="00B0F0"/>
          <w:lang w:val="en-GB"/>
        </w:rPr>
      </w:pPr>
    </w:p>
    <w:p w14:paraId="0568EF79" w14:textId="77777777" w:rsidR="00730D26" w:rsidRPr="009D6BBF" w:rsidRDefault="00730D26" w:rsidP="00F83E0E">
      <w:pPr>
        <w:pStyle w:val="ListParagraph"/>
        <w:spacing w:line="276" w:lineRule="auto"/>
        <w:rPr>
          <w:rFonts w:cs="Arial"/>
          <w:b/>
          <w:noProof w:val="0"/>
          <w:color w:val="00B0F0"/>
          <w:lang w:val="en-GB"/>
        </w:rPr>
      </w:pPr>
    </w:p>
    <w:p w14:paraId="311DD311" w14:textId="77777777" w:rsidR="00730D26" w:rsidRPr="009D6BBF" w:rsidRDefault="00730D26" w:rsidP="00F83E0E">
      <w:pPr>
        <w:pStyle w:val="ListParagraph"/>
        <w:spacing w:line="276" w:lineRule="auto"/>
        <w:rPr>
          <w:rFonts w:cs="Arial"/>
          <w:b/>
          <w:noProof w:val="0"/>
          <w:color w:val="00B0F0"/>
          <w:lang w:val="en-GB"/>
        </w:rPr>
      </w:pPr>
    </w:p>
    <w:p w14:paraId="6037055F" w14:textId="77777777" w:rsidR="00730D26" w:rsidRPr="009D6BBF" w:rsidRDefault="00730D26" w:rsidP="00F83E0E">
      <w:pPr>
        <w:pStyle w:val="ListParagraph"/>
        <w:spacing w:line="276" w:lineRule="auto"/>
        <w:rPr>
          <w:rFonts w:cs="Arial"/>
          <w:b/>
          <w:noProof w:val="0"/>
          <w:color w:val="00B0F0"/>
          <w:lang w:val="en-GB"/>
        </w:rPr>
      </w:pPr>
    </w:p>
    <w:p w14:paraId="0C7FD6BA" w14:textId="77777777" w:rsidR="00730D26" w:rsidRPr="009D6BBF" w:rsidRDefault="00730D26" w:rsidP="00F83E0E">
      <w:pPr>
        <w:pStyle w:val="ListParagraph"/>
        <w:spacing w:line="276" w:lineRule="auto"/>
        <w:rPr>
          <w:rFonts w:cs="Arial"/>
          <w:b/>
          <w:noProof w:val="0"/>
          <w:color w:val="00B0F0"/>
          <w:lang w:val="en-GB"/>
        </w:rPr>
      </w:pPr>
    </w:p>
    <w:p w14:paraId="30AD8DAA" w14:textId="77777777" w:rsidR="00730D26" w:rsidRPr="009D6BBF" w:rsidRDefault="00730D26" w:rsidP="00F83E0E">
      <w:pPr>
        <w:pStyle w:val="ListParagraph"/>
        <w:spacing w:line="276" w:lineRule="auto"/>
        <w:rPr>
          <w:rFonts w:cs="Arial"/>
          <w:b/>
          <w:noProof w:val="0"/>
          <w:color w:val="00B0F0"/>
          <w:lang w:val="en-GB"/>
        </w:rPr>
      </w:pPr>
    </w:p>
    <w:p w14:paraId="39D5F151" w14:textId="77777777" w:rsidR="00730D26" w:rsidRPr="009D6BBF" w:rsidRDefault="00730D26" w:rsidP="00F83E0E">
      <w:pPr>
        <w:pStyle w:val="ListParagraph"/>
        <w:spacing w:line="276" w:lineRule="auto"/>
        <w:rPr>
          <w:rFonts w:cs="Arial"/>
          <w:b/>
          <w:noProof w:val="0"/>
          <w:color w:val="00B0F0"/>
          <w:lang w:val="en-GB"/>
        </w:rPr>
      </w:pPr>
    </w:p>
    <w:p w14:paraId="0F889DCA" w14:textId="77777777" w:rsidR="00847B04" w:rsidRPr="009D6BBF" w:rsidRDefault="00847B04" w:rsidP="00F83E0E">
      <w:pPr>
        <w:spacing w:line="276" w:lineRule="auto"/>
        <w:rPr>
          <w:rFonts w:cs="Arial"/>
          <w:b/>
          <w:noProof w:val="0"/>
          <w:color w:val="00B0F0"/>
          <w:lang w:val="en-GB"/>
        </w:rPr>
      </w:pPr>
    </w:p>
    <w:tbl>
      <w:tblPr>
        <w:tblStyle w:val="TableGrid"/>
        <w:tblpPr w:leftFromText="180" w:rightFromText="180" w:vertAnchor="text" w:horzAnchor="page" w:tblpX="1040" w:tblpY="-2213"/>
        <w:tblW w:w="10204" w:type="dxa"/>
        <w:tblLook w:val="04A0" w:firstRow="1" w:lastRow="0" w:firstColumn="1" w:lastColumn="0" w:noHBand="0" w:noVBand="1"/>
      </w:tblPr>
      <w:tblGrid>
        <w:gridCol w:w="10204"/>
      </w:tblGrid>
      <w:tr w:rsidR="00730D26" w:rsidRPr="009D6BBF" w14:paraId="03EF1468" w14:textId="77777777" w:rsidTr="007E2365">
        <w:trPr>
          <w:trHeight w:val="292"/>
        </w:trPr>
        <w:tc>
          <w:tcPr>
            <w:tcW w:w="10204" w:type="dxa"/>
            <w:tcBorders>
              <w:bottom w:val="single" w:sz="4" w:space="0" w:color="000000"/>
            </w:tcBorders>
            <w:shd w:val="clear" w:color="auto" w:fill="00B0F0"/>
          </w:tcPr>
          <w:p w14:paraId="6AE98FA0" w14:textId="1836B8AD" w:rsidR="00730D26" w:rsidRPr="009D6BBF" w:rsidRDefault="00BF0912" w:rsidP="00730D26">
            <w:pPr>
              <w:pStyle w:val="ListParagraph"/>
              <w:spacing w:line="276" w:lineRule="auto"/>
              <w:ind w:left="600"/>
              <w:jc w:val="center"/>
              <w:rPr>
                <w:rFonts w:cs="Arial"/>
                <w:b/>
                <w:noProof w:val="0"/>
                <w:color w:val="000000" w:themeColor="text1"/>
                <w:lang w:val="en-GB"/>
              </w:rPr>
            </w:pPr>
            <w:r w:rsidRPr="009D6BBF">
              <w:rPr>
                <w:rFonts w:cs="Arial"/>
                <w:b/>
                <w:noProof w:val="0"/>
                <w:color w:val="000000" w:themeColor="text1"/>
                <w:lang w:val="en-GB"/>
              </w:rPr>
              <w:t>Training and mentoring</w:t>
            </w:r>
          </w:p>
          <w:p w14:paraId="1D37E23E" w14:textId="77777777" w:rsidR="00730D26" w:rsidRPr="009D6BBF" w:rsidRDefault="00730D26" w:rsidP="00730D26">
            <w:pPr>
              <w:spacing w:line="276" w:lineRule="auto"/>
              <w:contextualSpacing/>
              <w:rPr>
                <w:rFonts w:cs="Arial"/>
                <w:b/>
                <w:noProof w:val="0"/>
                <w:color w:val="000000" w:themeColor="text1"/>
                <w:lang w:val="en-GB"/>
              </w:rPr>
            </w:pPr>
          </w:p>
        </w:tc>
      </w:tr>
      <w:tr w:rsidR="00730D26" w:rsidRPr="009D6BBF" w14:paraId="5E49A9DE" w14:textId="77777777" w:rsidTr="007E2365">
        <w:trPr>
          <w:trHeight w:val="722"/>
        </w:trPr>
        <w:tc>
          <w:tcPr>
            <w:tcW w:w="10204" w:type="dxa"/>
            <w:tcBorders>
              <w:top w:val="single" w:sz="4" w:space="0" w:color="000000"/>
            </w:tcBorders>
          </w:tcPr>
          <w:p w14:paraId="05EE8FE2" w14:textId="6E16CB43" w:rsidR="00730D26" w:rsidRPr="009D6BBF" w:rsidRDefault="00BF0912" w:rsidP="00730D26">
            <w:pPr>
              <w:spacing w:line="276" w:lineRule="auto"/>
              <w:contextualSpacing/>
              <w:rPr>
                <w:rFonts w:cs="Arial"/>
                <w:noProof w:val="0"/>
                <w:color w:val="00B0F0"/>
                <w:lang w:val="en-GB"/>
              </w:rPr>
            </w:pPr>
            <w:r w:rsidRPr="009D6BBF">
              <w:rPr>
                <w:rFonts w:cs="Arial"/>
                <w:noProof w:val="0"/>
                <w:color w:val="00B0F0"/>
                <w:lang w:val="en-GB"/>
              </w:rPr>
              <w:t>Competence</w:t>
            </w:r>
          </w:p>
          <w:p w14:paraId="2C128A20" w14:textId="69415192" w:rsidR="00730D26" w:rsidRPr="009D6BBF" w:rsidRDefault="00BF0912" w:rsidP="00BF0912">
            <w:pPr>
              <w:pStyle w:val="ListParagraph"/>
              <w:numPr>
                <w:ilvl w:val="0"/>
                <w:numId w:val="29"/>
              </w:numPr>
              <w:spacing w:line="276" w:lineRule="auto"/>
              <w:rPr>
                <w:rFonts w:cs="Arial"/>
                <w:noProof w:val="0"/>
                <w:color w:val="00B0F0"/>
                <w:lang w:val="en-GB"/>
              </w:rPr>
            </w:pPr>
            <w:r w:rsidRPr="009D6BBF">
              <w:rPr>
                <w:rFonts w:cs="Arial"/>
                <w:noProof w:val="0"/>
                <w:lang w:val="en-GB"/>
              </w:rPr>
              <w:t>Use communities of practice to gain guidance and offer support to others</w:t>
            </w:r>
          </w:p>
        </w:tc>
      </w:tr>
      <w:tr w:rsidR="00730D26" w:rsidRPr="009D6BBF" w14:paraId="6204B918" w14:textId="77777777" w:rsidTr="007E2365">
        <w:trPr>
          <w:trHeight w:val="1695"/>
        </w:trPr>
        <w:tc>
          <w:tcPr>
            <w:tcW w:w="10204" w:type="dxa"/>
          </w:tcPr>
          <w:p w14:paraId="4B0684FC" w14:textId="073198D7" w:rsidR="00730D26" w:rsidRPr="009D6BBF" w:rsidRDefault="00BF0912" w:rsidP="00730D26">
            <w:pPr>
              <w:spacing w:line="276" w:lineRule="auto"/>
              <w:ind w:right="113"/>
              <w:contextualSpacing/>
              <w:rPr>
                <w:rFonts w:cs="Arial"/>
                <w:noProof w:val="0"/>
                <w:color w:val="00B0F0"/>
                <w:lang w:val="en-GB"/>
              </w:rPr>
            </w:pPr>
            <w:r w:rsidRPr="009D6BBF">
              <w:rPr>
                <w:rFonts w:cs="Arial"/>
                <w:noProof w:val="0"/>
                <w:color w:val="00B0F0"/>
                <w:lang w:val="en-GB"/>
              </w:rPr>
              <w:t>Goals</w:t>
            </w:r>
          </w:p>
          <w:p w14:paraId="56B9192B" w14:textId="77777777" w:rsidR="00797823" w:rsidRPr="009D6BBF" w:rsidRDefault="00797823" w:rsidP="00797823">
            <w:pPr>
              <w:pStyle w:val="HTMLPreformatted"/>
              <w:numPr>
                <w:ilvl w:val="0"/>
                <w:numId w:val="22"/>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Utilize professional collaborative networks to seek help from others and maintain high-quality teaching practices.</w:t>
            </w:r>
          </w:p>
          <w:p w14:paraId="35C858D5" w14:textId="3BA04CBF" w:rsidR="00730D26" w:rsidRPr="009D6BBF" w:rsidRDefault="00797823" w:rsidP="00797823">
            <w:pPr>
              <w:pStyle w:val="HTMLPreformatted"/>
              <w:numPr>
                <w:ilvl w:val="0"/>
                <w:numId w:val="22"/>
              </w:numPr>
              <w:spacing w:line="276" w:lineRule="auto"/>
              <w:rPr>
                <w:rFonts w:ascii="Cambria" w:hAnsi="Cambria" w:cs="Arial"/>
                <w:color w:val="202124"/>
                <w:sz w:val="24"/>
                <w:szCs w:val="24"/>
              </w:rPr>
            </w:pPr>
            <w:r w:rsidRPr="009D6BBF">
              <w:rPr>
                <w:rStyle w:val="y2iqfc"/>
                <w:rFonts w:ascii="Cambria" w:hAnsi="Cambria" w:cs="Arial"/>
                <w:color w:val="202124"/>
                <w:sz w:val="24"/>
                <w:szCs w:val="24"/>
              </w:rPr>
              <w:t>Use professional collaborative networks to model and help others develop their own digital and inclusive pedagogical practices</w:t>
            </w:r>
            <w:r w:rsidR="00730D26" w:rsidRPr="009D6BBF">
              <w:rPr>
                <w:rStyle w:val="y2iqfc"/>
                <w:rFonts w:ascii="Cambria" w:hAnsi="Cambria" w:cs="Arial"/>
                <w:color w:val="202124"/>
                <w:sz w:val="24"/>
                <w:szCs w:val="24"/>
              </w:rPr>
              <w:t>.</w:t>
            </w:r>
          </w:p>
        </w:tc>
      </w:tr>
    </w:tbl>
    <w:p w14:paraId="071A09BB" w14:textId="77777777" w:rsidR="00847B04" w:rsidRPr="009D6BBF" w:rsidRDefault="00847B04" w:rsidP="00F83E0E">
      <w:pPr>
        <w:spacing w:line="276" w:lineRule="auto"/>
        <w:rPr>
          <w:rFonts w:cs="Arial"/>
          <w:b/>
          <w:noProof w:val="0"/>
          <w:color w:val="00B0F0"/>
          <w:lang w:val="en-GB"/>
        </w:rPr>
      </w:pPr>
    </w:p>
    <w:p w14:paraId="72462143" w14:textId="77777777" w:rsidR="00847B04" w:rsidRPr="009D6BBF" w:rsidRDefault="00847B04" w:rsidP="00F83E0E">
      <w:pPr>
        <w:spacing w:line="276" w:lineRule="auto"/>
        <w:rPr>
          <w:rFonts w:cs="Arial"/>
          <w:b/>
          <w:noProof w:val="0"/>
          <w:color w:val="00B0F0"/>
          <w:lang w:val="en-GB"/>
        </w:rPr>
      </w:pPr>
    </w:p>
    <w:tbl>
      <w:tblPr>
        <w:tblStyle w:val="TableGrid"/>
        <w:tblW w:w="10252" w:type="dxa"/>
        <w:jc w:val="center"/>
        <w:tblLook w:val="04A0" w:firstRow="1" w:lastRow="0" w:firstColumn="1" w:lastColumn="0" w:noHBand="0" w:noVBand="1"/>
      </w:tblPr>
      <w:tblGrid>
        <w:gridCol w:w="10252"/>
      </w:tblGrid>
      <w:tr w:rsidR="00847B04" w:rsidRPr="009D6BBF" w14:paraId="77DA25BF" w14:textId="77777777" w:rsidTr="00847B04">
        <w:trPr>
          <w:trHeight w:val="292"/>
          <w:jc w:val="center"/>
        </w:trPr>
        <w:tc>
          <w:tcPr>
            <w:tcW w:w="10252" w:type="dxa"/>
            <w:tcBorders>
              <w:bottom w:val="single" w:sz="4" w:space="0" w:color="000000"/>
            </w:tcBorders>
            <w:shd w:val="clear" w:color="auto" w:fill="00B0F0"/>
          </w:tcPr>
          <w:p w14:paraId="0776E920" w14:textId="646BB246" w:rsidR="00847B04" w:rsidRPr="009D6BBF" w:rsidRDefault="004E781B" w:rsidP="00F83E0E">
            <w:pPr>
              <w:pStyle w:val="ListParagraph"/>
              <w:spacing w:line="276" w:lineRule="auto"/>
              <w:ind w:left="400"/>
              <w:jc w:val="center"/>
              <w:rPr>
                <w:rFonts w:cs="Arial"/>
                <w:b/>
                <w:noProof w:val="0"/>
                <w:color w:val="000000" w:themeColor="text1"/>
                <w:lang w:val="en-GB"/>
              </w:rPr>
            </w:pPr>
            <w:r w:rsidRPr="009D6BBF">
              <w:rPr>
                <w:rFonts w:cs="Arial"/>
                <w:b/>
                <w:noProof w:val="0"/>
                <w:color w:val="000000" w:themeColor="text1"/>
                <w:lang w:val="en-GB"/>
              </w:rPr>
              <w:t>Safe and responsible use of digital resources</w:t>
            </w:r>
          </w:p>
        </w:tc>
      </w:tr>
      <w:tr w:rsidR="00847B04" w:rsidRPr="009D6BBF" w14:paraId="5BA12491" w14:textId="77777777" w:rsidTr="00847B04">
        <w:trPr>
          <w:trHeight w:val="722"/>
          <w:jc w:val="center"/>
        </w:trPr>
        <w:tc>
          <w:tcPr>
            <w:tcW w:w="10252" w:type="dxa"/>
            <w:tcBorders>
              <w:top w:val="single" w:sz="4" w:space="0" w:color="000000"/>
            </w:tcBorders>
          </w:tcPr>
          <w:p w14:paraId="06E70847" w14:textId="1972AB18" w:rsidR="00847B04" w:rsidRPr="009D6BBF" w:rsidRDefault="000C02BC" w:rsidP="00F83E0E">
            <w:pPr>
              <w:spacing w:line="276" w:lineRule="auto"/>
              <w:contextualSpacing/>
              <w:rPr>
                <w:rFonts w:cs="Arial"/>
                <w:noProof w:val="0"/>
                <w:color w:val="00B0F0"/>
                <w:lang w:val="en-GB"/>
              </w:rPr>
            </w:pPr>
            <w:r w:rsidRPr="009D6BBF">
              <w:rPr>
                <w:rFonts w:cs="Arial"/>
                <w:noProof w:val="0"/>
                <w:color w:val="00B0F0"/>
                <w:lang w:val="en-GB"/>
              </w:rPr>
              <w:t>Competence</w:t>
            </w:r>
          </w:p>
          <w:p w14:paraId="683530E1" w14:textId="5D91C641" w:rsidR="00847B04" w:rsidRPr="009D6BBF" w:rsidRDefault="000C02BC" w:rsidP="000C02BC">
            <w:pPr>
              <w:pStyle w:val="ListParagraph"/>
              <w:numPr>
                <w:ilvl w:val="0"/>
                <w:numId w:val="29"/>
              </w:numPr>
              <w:spacing w:line="276" w:lineRule="auto"/>
              <w:rPr>
                <w:rFonts w:cs="Arial"/>
                <w:noProof w:val="0"/>
                <w:color w:val="00B0F0"/>
                <w:lang w:val="en-GB"/>
              </w:rPr>
            </w:pPr>
            <w:r w:rsidRPr="009D6BBF">
              <w:rPr>
                <w:rFonts w:cs="Arial"/>
                <w:noProof w:val="0"/>
                <w:lang w:val="en-GB"/>
              </w:rPr>
              <w:t>Manage, organise, protect and share digital resources</w:t>
            </w:r>
          </w:p>
        </w:tc>
      </w:tr>
      <w:tr w:rsidR="00847B04" w:rsidRPr="009D6BBF" w14:paraId="3892F7D5" w14:textId="77777777" w:rsidTr="00847B04">
        <w:trPr>
          <w:trHeight w:val="2380"/>
          <w:jc w:val="center"/>
        </w:trPr>
        <w:tc>
          <w:tcPr>
            <w:tcW w:w="10252" w:type="dxa"/>
          </w:tcPr>
          <w:p w14:paraId="5004C00B" w14:textId="5A1F2524" w:rsidR="00847B04" w:rsidRPr="009D6BBF" w:rsidRDefault="000C02BC" w:rsidP="00F83E0E">
            <w:pPr>
              <w:spacing w:line="276" w:lineRule="auto"/>
              <w:ind w:right="113"/>
              <w:contextualSpacing/>
              <w:rPr>
                <w:rFonts w:cs="Arial"/>
                <w:noProof w:val="0"/>
                <w:color w:val="00B0F0"/>
                <w:lang w:val="en-GB"/>
              </w:rPr>
            </w:pPr>
            <w:r w:rsidRPr="009D6BBF">
              <w:rPr>
                <w:rFonts w:cs="Arial"/>
                <w:noProof w:val="0"/>
                <w:color w:val="00B0F0"/>
                <w:lang w:val="en-GB"/>
              </w:rPr>
              <w:t>Goals</w:t>
            </w:r>
          </w:p>
          <w:p w14:paraId="117B5A20" w14:textId="3D331E47" w:rsidR="000C02BC" w:rsidRPr="009D6BBF" w:rsidRDefault="000C02BC" w:rsidP="000C02BC">
            <w:pPr>
              <w:pStyle w:val="HTMLPreformatted"/>
              <w:numPr>
                <w:ilvl w:val="0"/>
                <w:numId w:val="20"/>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Organise digital content and make it available to pupils/students (and if necessary, parents of school-age children)</w:t>
            </w:r>
          </w:p>
          <w:p w14:paraId="443D390B" w14:textId="2A5175DB" w:rsidR="000C02BC" w:rsidRPr="009D6BBF" w:rsidRDefault="000C02BC" w:rsidP="000C02BC">
            <w:pPr>
              <w:pStyle w:val="HTMLPreformatted"/>
              <w:numPr>
                <w:ilvl w:val="0"/>
                <w:numId w:val="20"/>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Effectively protect sensitive digital content.</w:t>
            </w:r>
          </w:p>
          <w:p w14:paraId="7BC23668" w14:textId="57CF320E" w:rsidR="000C02BC" w:rsidRPr="009D6BBF" w:rsidRDefault="000C02BC" w:rsidP="000C02BC">
            <w:pPr>
              <w:pStyle w:val="HTMLPreformatted"/>
              <w:numPr>
                <w:ilvl w:val="0"/>
                <w:numId w:val="20"/>
              </w:numPr>
              <w:spacing w:line="276" w:lineRule="auto"/>
              <w:rPr>
                <w:rStyle w:val="y2iqfc"/>
                <w:rFonts w:ascii="Cambria" w:hAnsi="Cambria" w:cs="Arial"/>
                <w:color w:val="202124"/>
                <w:sz w:val="24"/>
                <w:szCs w:val="24"/>
              </w:rPr>
            </w:pPr>
            <w:r w:rsidRPr="009D6BBF">
              <w:rPr>
                <w:rStyle w:val="y2iqfc"/>
                <w:rFonts w:ascii="Cambria" w:hAnsi="Cambria" w:cs="Arial"/>
                <w:color w:val="202124"/>
                <w:sz w:val="24"/>
                <w:szCs w:val="24"/>
              </w:rPr>
              <w:t>Respect and comply with privacy and copyright rules.</w:t>
            </w:r>
          </w:p>
          <w:p w14:paraId="27B72854" w14:textId="785CBE22" w:rsidR="00847B04" w:rsidRPr="009D6BBF" w:rsidRDefault="000C02BC" w:rsidP="000C02BC">
            <w:pPr>
              <w:pStyle w:val="HTMLPreformatted"/>
              <w:numPr>
                <w:ilvl w:val="0"/>
                <w:numId w:val="20"/>
              </w:numPr>
              <w:spacing w:line="276" w:lineRule="auto"/>
              <w:jc w:val="both"/>
              <w:rPr>
                <w:rFonts w:ascii="Cambria" w:hAnsi="Cambria" w:cs="Arial"/>
                <w:color w:val="202124"/>
                <w:sz w:val="24"/>
                <w:szCs w:val="24"/>
              </w:rPr>
            </w:pPr>
            <w:r w:rsidRPr="009D6BBF">
              <w:rPr>
                <w:rStyle w:val="y2iqfc"/>
                <w:rFonts w:ascii="Cambria" w:hAnsi="Cambria" w:cs="Arial"/>
                <w:color w:val="202124"/>
                <w:sz w:val="24"/>
                <w:szCs w:val="24"/>
              </w:rPr>
              <w:t>Understand the use and creation of open licenses and open educational resources, including their attribution</w:t>
            </w:r>
            <w:r w:rsidR="00847B04" w:rsidRPr="009D6BBF">
              <w:rPr>
                <w:rStyle w:val="y2iqfc"/>
                <w:rFonts w:ascii="Cambria" w:hAnsi="Cambria" w:cs="Arial"/>
                <w:color w:val="202124"/>
                <w:sz w:val="24"/>
                <w:szCs w:val="24"/>
              </w:rPr>
              <w:t>.</w:t>
            </w:r>
          </w:p>
        </w:tc>
      </w:tr>
    </w:tbl>
    <w:p w14:paraId="04BD8A27" w14:textId="77777777" w:rsidR="00847B04" w:rsidRPr="009D6BBF" w:rsidRDefault="00847B04" w:rsidP="00F83E0E">
      <w:pPr>
        <w:pStyle w:val="ListParagraph"/>
        <w:spacing w:line="276" w:lineRule="auto"/>
        <w:rPr>
          <w:rFonts w:cs="Arial"/>
          <w:b/>
          <w:noProof w:val="0"/>
          <w:color w:val="00B0F0"/>
          <w:lang w:val="en-GB"/>
        </w:rPr>
      </w:pPr>
    </w:p>
    <w:p w14:paraId="7669B4AF" w14:textId="77777777" w:rsidR="00847B04" w:rsidRPr="009D6BBF" w:rsidRDefault="00847B04" w:rsidP="00F83E0E">
      <w:pPr>
        <w:spacing w:line="276" w:lineRule="auto"/>
        <w:rPr>
          <w:rFonts w:cs="Arial"/>
          <w:noProof w:val="0"/>
          <w:color w:val="000000" w:themeColor="text1"/>
          <w:lang w:val="en-GB"/>
        </w:rPr>
      </w:pPr>
    </w:p>
    <w:p w14:paraId="50459875" w14:textId="77777777" w:rsidR="00847B04" w:rsidRPr="009D6BBF" w:rsidRDefault="00847B04" w:rsidP="00F83E0E">
      <w:pPr>
        <w:spacing w:line="276" w:lineRule="auto"/>
        <w:rPr>
          <w:rFonts w:cs="Arial"/>
          <w:noProof w:val="0"/>
          <w:color w:val="000000" w:themeColor="text1"/>
          <w:lang w:val="en-GB"/>
        </w:rPr>
      </w:pPr>
    </w:p>
    <w:p w14:paraId="18F69626" w14:textId="77777777" w:rsidR="00847B04" w:rsidRPr="009D6BBF" w:rsidRDefault="00847B04" w:rsidP="00F83E0E">
      <w:pPr>
        <w:spacing w:line="276" w:lineRule="auto"/>
        <w:rPr>
          <w:rFonts w:cs="Arial"/>
          <w:noProof w:val="0"/>
          <w:color w:val="000000" w:themeColor="text1"/>
          <w:lang w:val="en-GB"/>
        </w:rPr>
      </w:pPr>
    </w:p>
    <w:p w14:paraId="46EAFAE2" w14:textId="77777777" w:rsidR="00847B04" w:rsidRPr="009D6BBF" w:rsidRDefault="00847B04" w:rsidP="00F83E0E">
      <w:pPr>
        <w:spacing w:line="276" w:lineRule="auto"/>
        <w:rPr>
          <w:rFonts w:cs="Arial"/>
          <w:noProof w:val="0"/>
          <w:color w:val="000000" w:themeColor="text1"/>
          <w:lang w:val="en-GB"/>
        </w:rPr>
      </w:pPr>
    </w:p>
    <w:p w14:paraId="3FA78A17" w14:textId="77777777" w:rsidR="00847B04" w:rsidRPr="009D6BBF" w:rsidRDefault="00847B04" w:rsidP="00F83E0E">
      <w:pPr>
        <w:spacing w:line="276" w:lineRule="auto"/>
        <w:rPr>
          <w:rFonts w:cs="Arial"/>
          <w:noProof w:val="0"/>
          <w:color w:val="000000" w:themeColor="text1"/>
          <w:lang w:val="en-GB"/>
        </w:rPr>
      </w:pPr>
    </w:p>
    <w:p w14:paraId="196973F7" w14:textId="77777777" w:rsidR="00847B04" w:rsidRPr="009D6BBF" w:rsidRDefault="00847B04" w:rsidP="00F83E0E">
      <w:pPr>
        <w:spacing w:line="276" w:lineRule="auto"/>
        <w:rPr>
          <w:rFonts w:cs="Arial"/>
          <w:noProof w:val="0"/>
          <w:color w:val="000000" w:themeColor="text1"/>
          <w:lang w:val="en-GB"/>
        </w:rPr>
      </w:pPr>
    </w:p>
    <w:p w14:paraId="7D929BE0" w14:textId="77777777" w:rsidR="00847B04" w:rsidRPr="009D6BBF" w:rsidRDefault="00847B04" w:rsidP="00F83E0E">
      <w:pPr>
        <w:spacing w:line="276" w:lineRule="auto"/>
        <w:rPr>
          <w:rFonts w:cs="Arial"/>
          <w:noProof w:val="0"/>
          <w:color w:val="000000" w:themeColor="text1"/>
          <w:lang w:val="en-GB"/>
        </w:rPr>
      </w:pPr>
    </w:p>
    <w:p w14:paraId="7C72D5B6" w14:textId="77777777" w:rsidR="00847B04" w:rsidRPr="009D6BBF" w:rsidRDefault="00847B04" w:rsidP="00F83E0E">
      <w:pPr>
        <w:spacing w:line="276" w:lineRule="auto"/>
        <w:rPr>
          <w:rFonts w:cs="Arial"/>
          <w:noProof w:val="0"/>
          <w:color w:val="000000" w:themeColor="text1"/>
          <w:lang w:val="en-GB"/>
        </w:rPr>
      </w:pPr>
    </w:p>
    <w:p w14:paraId="5C7D9257" w14:textId="50550AC7" w:rsidR="000742CE" w:rsidRPr="009D6BBF" w:rsidRDefault="000742CE">
      <w:pPr>
        <w:spacing w:after="160" w:line="259" w:lineRule="auto"/>
        <w:jc w:val="left"/>
        <w:rPr>
          <w:rFonts w:cs="Arial"/>
          <w:noProof w:val="0"/>
          <w:color w:val="000000" w:themeColor="text1"/>
          <w:lang w:val="en-GB"/>
        </w:rPr>
      </w:pPr>
      <w:r w:rsidRPr="009D6BBF">
        <w:rPr>
          <w:rFonts w:cs="Arial"/>
          <w:noProof w:val="0"/>
          <w:color w:val="000000" w:themeColor="text1"/>
          <w:lang w:val="en-GB"/>
        </w:rPr>
        <w:br w:type="page"/>
      </w:r>
    </w:p>
    <w:p w14:paraId="3C070AF0" w14:textId="7F6F70C2" w:rsidR="00847B04" w:rsidRPr="009D6BBF" w:rsidRDefault="000742CE" w:rsidP="000742CE">
      <w:pPr>
        <w:pStyle w:val="Heading2"/>
        <w:numPr>
          <w:ilvl w:val="1"/>
          <w:numId w:val="70"/>
        </w:numPr>
        <w:rPr>
          <w:rFonts w:ascii="Cambria" w:hAnsi="Cambria"/>
          <w:noProof w:val="0"/>
          <w:lang w:val="en-GB"/>
        </w:rPr>
      </w:pPr>
      <w:r w:rsidRPr="009D6BBF">
        <w:rPr>
          <w:rFonts w:ascii="Cambria" w:hAnsi="Cambria"/>
          <w:noProof w:val="0"/>
          <w:lang w:val="en-GB"/>
        </w:rPr>
        <w:lastRenderedPageBreak/>
        <w:t>Monitoring, evaluation and professional development of teachers</w:t>
      </w:r>
    </w:p>
    <w:p w14:paraId="65B0ECD0" w14:textId="77777777" w:rsidR="000742CE" w:rsidRPr="009D6BBF" w:rsidRDefault="000742CE" w:rsidP="000742CE">
      <w:p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Numerous changes in science, technique and technology present formal education with new tasks in terms of preparing future generations for active social participation. In this sense, it is clear that teachers are also constantly exposed to the challenges of professional development in various areas, both narrow professional ones and generic, general ones. Their professional development is accompanied by the evaluation of their work, and as such, evaluation is also an integral part of their professional development.</w:t>
      </w:r>
    </w:p>
    <w:p w14:paraId="6EFFA2FB" w14:textId="77777777" w:rsidR="004B0C97" w:rsidRPr="009D6BBF" w:rsidRDefault="004B0C97" w:rsidP="000742CE">
      <w:pPr>
        <w:spacing w:line="276" w:lineRule="auto"/>
        <w:rPr>
          <w:rFonts w:cs="Arial"/>
          <w:noProof w:val="0"/>
          <w:color w:val="000000" w:themeColor="text1"/>
          <w:sz w:val="24"/>
          <w:szCs w:val="24"/>
          <w:lang w:val="en-GB"/>
        </w:rPr>
      </w:pPr>
    </w:p>
    <w:p w14:paraId="4F79E092" w14:textId="3A97DCD5" w:rsidR="000742CE" w:rsidRPr="009D6BBF" w:rsidRDefault="000742CE" w:rsidP="000742CE">
      <w:p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In Bosnia and Herzegovina, the evaluation and monitoring of teachers' work is carried out by the competent educational authorities. However, it is notable that regular evaluation is done mainly with the aim of career advancement, in contrast to OECD countries that use regular formative evaluation to provide teachers with essential feedback on the competencies they have acquired and those they need to further develop. Such an approach allows teachers to reflect on the learning and teaching process and encourages them to take responsibility for their professional development. A major obstacle in the evaluation of teachers' work in Bosnia and Herzegovina is the lack of standards for teachers based on the modern requirements of the teaching career, which directly and indirectly affects the quality of educational work in primary and secondary schools.</w:t>
      </w:r>
    </w:p>
    <w:p w14:paraId="6A442772" w14:textId="77777777" w:rsidR="000742CE" w:rsidRPr="009D6BBF" w:rsidRDefault="000742CE" w:rsidP="000742CE">
      <w:pPr>
        <w:spacing w:line="276" w:lineRule="auto"/>
        <w:rPr>
          <w:rFonts w:cs="Arial"/>
          <w:noProof w:val="0"/>
          <w:color w:val="000000" w:themeColor="text1"/>
          <w:sz w:val="24"/>
          <w:szCs w:val="24"/>
          <w:lang w:val="en-GB"/>
        </w:rPr>
      </w:pPr>
    </w:p>
    <w:p w14:paraId="11A9284B" w14:textId="4186C519" w:rsidR="000742CE" w:rsidRPr="009D6BBF" w:rsidRDefault="000742CE" w:rsidP="000742CE">
      <w:pPr>
        <w:spacing w:line="276" w:lineRule="auto"/>
        <w:contextualSpacing/>
        <w:rPr>
          <w:rFonts w:cs="Arial"/>
          <w:noProof w:val="0"/>
          <w:color w:val="2F5496" w:themeColor="accent1" w:themeShade="BF"/>
          <w:sz w:val="24"/>
          <w:szCs w:val="24"/>
          <w:lang w:val="en-GB"/>
        </w:rPr>
      </w:pPr>
      <w:r w:rsidRPr="00471E67">
        <w:rPr>
          <w:rFonts w:cs="Arial"/>
          <w:noProof w:val="0"/>
          <w:color w:val="00B0F0"/>
          <w:sz w:val="24"/>
          <w:szCs w:val="24"/>
          <w:lang w:val="en-GB"/>
        </w:rPr>
        <w:t>Professional development and advancement of primary and secondary school teachers</w:t>
      </w:r>
    </w:p>
    <w:p w14:paraId="7F969774" w14:textId="69FB746C" w:rsidR="00847B04" w:rsidRPr="009D6BBF" w:rsidRDefault="000742CE" w:rsidP="000742CE">
      <w:pPr>
        <w:spacing w:line="276" w:lineRule="auto"/>
        <w:rPr>
          <w:rFonts w:cs="Arial"/>
          <w:noProof w:val="0"/>
          <w:color w:val="000000" w:themeColor="text1"/>
          <w:sz w:val="24"/>
          <w:szCs w:val="24"/>
          <w:highlight w:val="white"/>
          <w:lang w:val="en-GB"/>
        </w:rPr>
      </w:pPr>
      <w:r w:rsidRPr="009D6BBF">
        <w:rPr>
          <w:rFonts w:cs="Arial"/>
          <w:noProof w:val="0"/>
          <w:color w:val="000000" w:themeColor="text1"/>
          <w:sz w:val="24"/>
          <w:szCs w:val="24"/>
          <w:lang w:val="en-GB"/>
        </w:rPr>
        <w:t>In the Overview study on the needs of teachers i</w:t>
      </w:r>
      <w:r w:rsidR="004B0C97" w:rsidRPr="009D6BBF">
        <w:rPr>
          <w:rFonts w:cs="Arial"/>
          <w:noProof w:val="0"/>
          <w:color w:val="000000" w:themeColor="text1"/>
          <w:sz w:val="24"/>
          <w:szCs w:val="24"/>
          <w:lang w:val="en-GB"/>
        </w:rPr>
        <w:t>n distance learning and blended</w:t>
      </w:r>
      <w:r w:rsidRPr="009D6BBF">
        <w:rPr>
          <w:rFonts w:cs="Arial"/>
          <w:noProof w:val="0"/>
          <w:color w:val="000000" w:themeColor="text1"/>
          <w:sz w:val="24"/>
          <w:szCs w:val="24"/>
          <w:lang w:val="en-GB"/>
        </w:rPr>
        <w:t xml:space="preserve"> learning </w:t>
      </w:r>
      <w:r w:rsidR="004B0C97" w:rsidRPr="009D6BBF">
        <w:rPr>
          <w:rFonts w:cs="Arial"/>
          <w:noProof w:val="0"/>
          <w:color w:val="000000" w:themeColor="text1"/>
          <w:sz w:val="24"/>
          <w:szCs w:val="24"/>
          <w:lang w:val="en-GB"/>
        </w:rPr>
        <w:t xml:space="preserve">and teaching </w:t>
      </w:r>
      <w:r w:rsidRPr="009D6BBF">
        <w:rPr>
          <w:rFonts w:cs="Arial"/>
          <w:noProof w:val="0"/>
          <w:color w:val="000000" w:themeColor="text1"/>
          <w:sz w:val="24"/>
          <w:szCs w:val="24"/>
          <w:lang w:val="en-GB"/>
        </w:rPr>
        <w:t xml:space="preserve">in primary and secondary (and SiTO) schools in Bosnia and Herzegovina during the coronavirus pandemic (UNICEF, 2021b), continuous teacher training is highlighted as a strategic recommendation, which should offer the following training modules: development of digital competences that include the use of ICT equipment, application of various software solutions in teaching for the purpose of adequately encouraging the acquisition of knowledge and skills by </w:t>
      </w:r>
      <w:r w:rsidR="004B0C97" w:rsidRPr="009D6BBF">
        <w:rPr>
          <w:rFonts w:cs="Arial"/>
          <w:noProof w:val="0"/>
          <w:color w:val="000000" w:themeColor="text1"/>
          <w:sz w:val="24"/>
          <w:szCs w:val="24"/>
          <w:lang w:val="en-GB"/>
        </w:rPr>
        <w:t>pupils</w:t>
      </w:r>
      <w:r w:rsidRPr="009D6BBF">
        <w:rPr>
          <w:rFonts w:cs="Arial"/>
          <w:noProof w:val="0"/>
          <w:color w:val="000000" w:themeColor="text1"/>
          <w:sz w:val="24"/>
          <w:szCs w:val="24"/>
          <w:lang w:val="en-GB"/>
        </w:rPr>
        <w:t>, planning of online classes, continuous moni</w:t>
      </w:r>
      <w:r w:rsidR="004B0C97" w:rsidRPr="009D6BBF">
        <w:rPr>
          <w:rFonts w:cs="Arial"/>
          <w:noProof w:val="0"/>
          <w:color w:val="000000" w:themeColor="text1"/>
          <w:sz w:val="24"/>
          <w:szCs w:val="24"/>
          <w:lang w:val="en-GB"/>
        </w:rPr>
        <w:t>toring and evaluation of pupil</w:t>
      </w:r>
      <w:r w:rsidRPr="009D6BBF">
        <w:rPr>
          <w:rFonts w:cs="Arial"/>
          <w:noProof w:val="0"/>
          <w:color w:val="000000" w:themeColor="text1"/>
          <w:sz w:val="24"/>
          <w:szCs w:val="24"/>
          <w:lang w:val="en-GB"/>
        </w:rPr>
        <w:t xml:space="preserve"> achievements using formative and summative evaluation, providing individual support to </w:t>
      </w:r>
      <w:r w:rsidR="004B0C97" w:rsidRPr="009D6BBF">
        <w:rPr>
          <w:rFonts w:cs="Arial"/>
          <w:noProof w:val="0"/>
          <w:color w:val="000000" w:themeColor="text1"/>
          <w:sz w:val="24"/>
          <w:szCs w:val="24"/>
          <w:lang w:val="en-GB"/>
        </w:rPr>
        <w:t>pupils who attend</w:t>
      </w:r>
      <w:r w:rsidRPr="009D6BBF">
        <w:rPr>
          <w:rFonts w:cs="Arial"/>
          <w:noProof w:val="0"/>
          <w:color w:val="000000" w:themeColor="text1"/>
          <w:sz w:val="24"/>
          <w:szCs w:val="24"/>
          <w:lang w:val="en-GB"/>
        </w:rPr>
        <w:t xml:space="preserve"> online teaching, working with </w:t>
      </w:r>
      <w:r w:rsidR="004B0C97" w:rsidRPr="009D6BBF">
        <w:rPr>
          <w:rFonts w:cs="Arial"/>
          <w:noProof w:val="0"/>
          <w:color w:val="000000" w:themeColor="text1"/>
          <w:sz w:val="24"/>
          <w:szCs w:val="24"/>
          <w:lang w:val="en-GB"/>
        </w:rPr>
        <w:t>pupils who belong to marginalis</w:t>
      </w:r>
      <w:r w:rsidRPr="009D6BBF">
        <w:rPr>
          <w:rFonts w:cs="Arial"/>
          <w:noProof w:val="0"/>
          <w:color w:val="000000" w:themeColor="text1"/>
          <w:sz w:val="24"/>
          <w:szCs w:val="24"/>
          <w:lang w:val="en-GB"/>
        </w:rPr>
        <w:t xml:space="preserve">ed groups in online and combined classes, preserving the mental health of </w:t>
      </w:r>
      <w:r w:rsidR="004B0C97" w:rsidRPr="009D6BBF">
        <w:rPr>
          <w:rFonts w:cs="Arial"/>
          <w:noProof w:val="0"/>
          <w:color w:val="000000" w:themeColor="text1"/>
          <w:sz w:val="24"/>
          <w:szCs w:val="24"/>
          <w:lang w:val="en-GB"/>
        </w:rPr>
        <w:t>pupils</w:t>
      </w:r>
      <w:r w:rsidRPr="009D6BBF">
        <w:rPr>
          <w:rFonts w:cs="Arial"/>
          <w:noProof w:val="0"/>
          <w:color w:val="000000" w:themeColor="text1"/>
          <w:sz w:val="24"/>
          <w:szCs w:val="24"/>
          <w:lang w:val="en-GB"/>
        </w:rPr>
        <w:t xml:space="preserve"> and professionals during the educational process, developing socio-emotional competencies in </w:t>
      </w:r>
      <w:r w:rsidR="004B0C97" w:rsidRPr="009D6BBF">
        <w:rPr>
          <w:rFonts w:cs="Arial"/>
          <w:noProof w:val="0"/>
          <w:color w:val="000000" w:themeColor="text1"/>
          <w:sz w:val="24"/>
          <w:szCs w:val="24"/>
          <w:lang w:val="en-GB"/>
        </w:rPr>
        <w:t>pupils</w:t>
      </w:r>
      <w:r w:rsidRPr="009D6BBF">
        <w:rPr>
          <w:rFonts w:cs="Arial"/>
          <w:noProof w:val="0"/>
          <w:color w:val="000000" w:themeColor="text1"/>
          <w:sz w:val="24"/>
          <w:szCs w:val="24"/>
          <w:lang w:val="en-GB"/>
        </w:rPr>
        <w:t xml:space="preserve">, developing a partnership with </w:t>
      </w:r>
      <w:r w:rsidR="004B0C97" w:rsidRPr="009D6BBF">
        <w:rPr>
          <w:rFonts w:cs="Arial"/>
          <w:noProof w:val="0"/>
          <w:color w:val="000000" w:themeColor="text1"/>
          <w:sz w:val="24"/>
          <w:szCs w:val="24"/>
          <w:lang w:val="en-GB"/>
        </w:rPr>
        <w:t>pupils</w:t>
      </w:r>
      <w:r w:rsidRPr="009D6BBF">
        <w:rPr>
          <w:rFonts w:cs="Arial"/>
          <w:noProof w:val="0"/>
          <w:color w:val="000000" w:themeColor="text1"/>
          <w:sz w:val="24"/>
          <w:szCs w:val="24"/>
          <w:lang w:val="en-GB"/>
        </w:rPr>
        <w:t>' parents, developing an inclusive school</w:t>
      </w:r>
      <w:r w:rsidR="004B0C97" w:rsidRPr="009D6BBF">
        <w:rPr>
          <w:rFonts w:cs="Arial"/>
          <w:noProof w:val="0"/>
          <w:color w:val="000000" w:themeColor="text1"/>
          <w:sz w:val="24"/>
          <w:szCs w:val="24"/>
          <w:lang w:val="en-GB"/>
        </w:rPr>
        <w:t xml:space="preserve"> cu</w:t>
      </w:r>
      <w:r w:rsidRPr="009D6BBF">
        <w:rPr>
          <w:rFonts w:cs="Arial"/>
          <w:noProof w:val="0"/>
          <w:color w:val="000000" w:themeColor="text1"/>
          <w:sz w:val="24"/>
          <w:szCs w:val="24"/>
          <w:lang w:val="en-GB"/>
        </w:rPr>
        <w:t>lture and school policies, and the development of inclusive practices in the classroom. When it comes to the development of digital competences of teachers, it is also stated that attention should be paid to the following areas:</w:t>
      </w:r>
    </w:p>
    <w:p w14:paraId="4F3D2D02" w14:textId="03B2FA25" w:rsidR="00847B04" w:rsidRPr="009D6BBF" w:rsidRDefault="002E0F98" w:rsidP="002E0F98">
      <w:pPr>
        <w:pStyle w:val="ListParagraph"/>
        <w:numPr>
          <w:ilvl w:val="0"/>
          <w:numId w:val="30"/>
        </w:numPr>
        <w:spacing w:line="276" w:lineRule="auto"/>
        <w:rPr>
          <w:rFonts w:cs="Arial"/>
          <w:noProof w:val="0"/>
          <w:color w:val="000000" w:themeColor="text1"/>
          <w:sz w:val="24"/>
          <w:szCs w:val="24"/>
          <w:highlight w:val="white"/>
          <w:u w:val="single"/>
          <w:lang w:val="en-GB"/>
        </w:rPr>
      </w:pPr>
      <w:r w:rsidRPr="009D6BBF">
        <w:rPr>
          <w:rFonts w:cs="Arial"/>
          <w:noProof w:val="0"/>
          <w:sz w:val="24"/>
          <w:szCs w:val="24"/>
          <w:lang w:val="en-GB"/>
        </w:rPr>
        <w:t>Development of professional competences - whic</w:t>
      </w:r>
      <w:r w:rsidR="004B0C97" w:rsidRPr="009D6BBF">
        <w:rPr>
          <w:rFonts w:cs="Arial"/>
          <w:noProof w:val="0"/>
          <w:sz w:val="24"/>
          <w:szCs w:val="24"/>
          <w:lang w:val="en-GB"/>
        </w:rPr>
        <w:t>h include improvement of organis</w:t>
      </w:r>
      <w:r w:rsidRPr="009D6BBF">
        <w:rPr>
          <w:rFonts w:cs="Arial"/>
          <w:noProof w:val="0"/>
          <w:sz w:val="24"/>
          <w:szCs w:val="24"/>
          <w:lang w:val="en-GB"/>
        </w:rPr>
        <w:t xml:space="preserve">ational communication with </w:t>
      </w:r>
      <w:r w:rsidR="004B0C97" w:rsidRPr="009D6BBF">
        <w:rPr>
          <w:rFonts w:cs="Arial"/>
          <w:noProof w:val="0"/>
          <w:sz w:val="24"/>
          <w:szCs w:val="24"/>
          <w:lang w:val="en-GB"/>
        </w:rPr>
        <w:t>pupils</w:t>
      </w:r>
      <w:r w:rsidRPr="009D6BBF">
        <w:rPr>
          <w:rFonts w:cs="Arial"/>
          <w:noProof w:val="0"/>
          <w:sz w:val="24"/>
          <w:szCs w:val="24"/>
          <w:lang w:val="en-GB"/>
        </w:rPr>
        <w:t>, parents and colleagues, use of digital technologies for the purpose of professional development, exchange of knowledge and innovation of pedagogical knowledge and development of awareness of the need for continuous training in this area</w:t>
      </w:r>
      <w:r w:rsidR="00847B04" w:rsidRPr="009D6BBF">
        <w:rPr>
          <w:rFonts w:cs="Arial"/>
          <w:noProof w:val="0"/>
          <w:sz w:val="24"/>
          <w:szCs w:val="24"/>
          <w:highlight w:val="white"/>
          <w:lang w:val="en-GB"/>
        </w:rPr>
        <w:t>.</w:t>
      </w:r>
    </w:p>
    <w:p w14:paraId="78F486E8" w14:textId="3BB1F827" w:rsidR="00847B04" w:rsidRPr="009D6BBF" w:rsidRDefault="002E3B06" w:rsidP="002E3B06">
      <w:pPr>
        <w:pStyle w:val="ListParagraph"/>
        <w:numPr>
          <w:ilvl w:val="0"/>
          <w:numId w:val="30"/>
        </w:numPr>
        <w:spacing w:line="276" w:lineRule="auto"/>
        <w:rPr>
          <w:rFonts w:cs="Arial"/>
          <w:noProof w:val="0"/>
          <w:color w:val="000000" w:themeColor="text1"/>
          <w:sz w:val="24"/>
          <w:szCs w:val="24"/>
          <w:highlight w:val="white"/>
          <w:u w:val="single"/>
          <w:lang w:val="en-GB"/>
        </w:rPr>
      </w:pPr>
      <w:r w:rsidRPr="009D6BBF">
        <w:rPr>
          <w:rFonts w:cs="Arial"/>
          <w:noProof w:val="0"/>
          <w:sz w:val="24"/>
          <w:szCs w:val="24"/>
          <w:lang w:val="en-GB"/>
        </w:rPr>
        <w:lastRenderedPageBreak/>
        <w:t>Development of pedagogical competencies - which include knowledge and skills in identifying and selecting adequate digital tools and resources for teaching and learning, creating digital content for pupils and sharing it with pupils, understanding copyright and how to use other people's digital content while respecting copyright, encouraging collaborative learning among pupils with the help of digital technologies, encouraging self-regulation of learning among pupils with the help of digital technologies and content they exchange with pupils, using digital technologies for the purpose of formative and summative evaluation, providing feedback, and using digital technologies in working with children who belong to marginalised groups.</w:t>
      </w:r>
    </w:p>
    <w:p w14:paraId="15AC1001" w14:textId="079689FC" w:rsidR="002E3B06" w:rsidRPr="009D6BBF" w:rsidRDefault="002E3B06" w:rsidP="002E3B06">
      <w:pPr>
        <w:pStyle w:val="NormalWeb"/>
        <w:spacing w:line="276" w:lineRule="auto"/>
        <w:jc w:val="both"/>
        <w:rPr>
          <w:rFonts w:ascii="Cambria" w:hAnsi="Cambria" w:cs="Arial"/>
          <w:bCs/>
        </w:rPr>
      </w:pPr>
      <w:r w:rsidRPr="009D6BBF">
        <w:rPr>
          <w:rFonts w:ascii="Cambria" w:hAnsi="Cambria" w:cs="Arial"/>
          <w:bCs/>
        </w:rPr>
        <w:t>The importance of developing the competencies of primary and secondary school teachers is defined by Article 45, according to which "competent educational authorities also determine other standards and norms in education, regarding the educational and professional competencies of teachers." Accordingly, each administrative unit in Bosnia and Herzegovina created a regulation on monitoring, evaluation and professional development of teachers. In some administrative units, all three areas are combined by rulebook, and in some, the rulebook on professional development is separate from the monitoring and evaluation of teachers' work.</w:t>
      </w:r>
    </w:p>
    <w:p w14:paraId="04EEB78E" w14:textId="6373EF27" w:rsidR="002E3B06" w:rsidRPr="009D6BBF" w:rsidRDefault="002E3B06" w:rsidP="002E3B06">
      <w:pPr>
        <w:pStyle w:val="NormalWeb"/>
        <w:spacing w:line="276" w:lineRule="auto"/>
        <w:jc w:val="both"/>
        <w:rPr>
          <w:rFonts w:ascii="Cambria" w:hAnsi="Cambria" w:cs="Arial"/>
          <w:bCs/>
        </w:rPr>
      </w:pPr>
      <w:r w:rsidRPr="009D6BBF">
        <w:rPr>
          <w:rFonts w:ascii="Cambria" w:hAnsi="Cambria" w:cs="Arial"/>
          <w:bCs/>
        </w:rPr>
        <w:t>Analysing the content of the aforementioned regulations, it is possible to see similarities related to the degree of advancement of teachers to teacher mentors and teacher advisors and/or senior advisors. The areas in which monitoring and evaluation are carried out mainly relate to success in educational work with pupils, extracurricular professional work and professional development. The rules also specify the development and improvement of pedagogical-psychological and didactic-methodical competencies. However, the majority of cantons do not explicitly state the contents and programmes related to the improvement of competences in the field of ICT.</w:t>
      </w:r>
    </w:p>
    <w:p w14:paraId="6A56B54D" w14:textId="24ACED0A" w:rsidR="00847B04" w:rsidRPr="009D6BBF" w:rsidRDefault="002E3B06" w:rsidP="002E3B06">
      <w:pPr>
        <w:pStyle w:val="NormalWeb"/>
        <w:spacing w:line="276" w:lineRule="auto"/>
        <w:jc w:val="both"/>
        <w:rPr>
          <w:rFonts w:ascii="Cambria" w:hAnsi="Cambria" w:cs="Arial"/>
          <w:bCs/>
        </w:rPr>
      </w:pPr>
      <w:r w:rsidRPr="009D6BBF">
        <w:rPr>
          <w:rFonts w:ascii="Cambria" w:hAnsi="Cambria" w:cs="Arial"/>
          <w:bCs/>
        </w:rPr>
        <w:t xml:space="preserve">Bearing in mind the </w:t>
      </w:r>
      <w:r w:rsidR="00632470">
        <w:rPr>
          <w:rFonts w:ascii="Cambria" w:hAnsi="Cambria" w:cs="Arial"/>
          <w:bCs/>
        </w:rPr>
        <w:t>aforementioned findings of the Over</w:t>
      </w:r>
      <w:r w:rsidRPr="009D6BBF">
        <w:rPr>
          <w:rFonts w:ascii="Cambria" w:hAnsi="Cambria" w:cs="Arial"/>
          <w:bCs/>
        </w:rPr>
        <w:t>view Study as well as the efforts of the authorities to bring education systems in Bosnia and Herzegovina closer to contemporary trends based on respect for diversity and fundamental human rights, i.e. creating assumptions for the implementation of quality inclusive education, it is necessary to rethink the areas of teacher professional development. Bearing in mind the challenges they faced during the Covid-19 pandemic, and in the context of the realisation of online classes and the application of digital tools, it is evident that the digital competences of teachers, along with pedagogical ones, have become an imperative for professional development. Therefore, it is advisable to harmonise the existing regulations on monitoring, evaluation and professional development of teachers with the needs of practice and the changed role of teachers and pupils when it comes to the application of information and communication technology.</w:t>
      </w:r>
      <w:r w:rsidR="00847B04" w:rsidRPr="009D6BBF">
        <w:rPr>
          <w:rFonts w:ascii="Cambria" w:hAnsi="Cambria" w:cs="Arial"/>
          <w:bCs/>
        </w:rPr>
        <w:t xml:space="preserve">   </w:t>
      </w:r>
    </w:p>
    <w:p w14:paraId="22182714" w14:textId="689BA2EC" w:rsidR="00847B04" w:rsidRPr="009D6BBF" w:rsidRDefault="0005704E" w:rsidP="00F83E0E">
      <w:pPr>
        <w:pStyle w:val="NormalWeb"/>
        <w:spacing w:line="276" w:lineRule="auto"/>
        <w:jc w:val="both"/>
        <w:rPr>
          <w:rFonts w:ascii="Cambria" w:hAnsi="Cambria" w:cs="Arial"/>
          <w:color w:val="00B0F0"/>
        </w:rPr>
      </w:pPr>
      <w:r w:rsidRPr="009D6BBF">
        <w:rPr>
          <w:rFonts w:ascii="Cambria" w:hAnsi="Cambria" w:cs="Arial"/>
          <w:color w:val="00B0F0"/>
        </w:rPr>
        <w:lastRenderedPageBreak/>
        <w:t>Professional training and advancement of educators in higher education</w:t>
      </w:r>
    </w:p>
    <w:p w14:paraId="44A0619B" w14:textId="79ED80C4" w:rsidR="0005704E" w:rsidRPr="009D6BBF" w:rsidRDefault="0005704E" w:rsidP="0005704E">
      <w:pPr>
        <w:pStyle w:val="NormalWeb"/>
        <w:spacing w:line="276" w:lineRule="auto"/>
        <w:jc w:val="both"/>
        <w:rPr>
          <w:rFonts w:ascii="Cambria" w:hAnsi="Cambria" w:cs="Arial"/>
        </w:rPr>
      </w:pPr>
      <w:r w:rsidRPr="009D6BBF">
        <w:rPr>
          <w:rFonts w:ascii="Cambria" w:hAnsi="Cambria" w:cs="Arial"/>
        </w:rPr>
        <w:t>Professional training of educators and advancement in higher education is specific and conditioned by the selection criteria for a higher academic title. Scientific-teaching titles that are acquired at a higher education institution are assistant, senior assistant, assistant professor, associate professor and full professor, and the promotion criteria are primarily related to achievements in the scientific-research sphere, while the evaluation of teaching work, i.e. the success of the implementation of curricula is carried out by the higher education institution/organisational unit after the end of each academic year, which is more precisely regulated by the Statute. The higher education institution/organisational unit is obliged to evaluate the work of the academic staff and students after each semester, and before the final exams. However, when it comes to the advancement of educators at a higher education institution, the evaluation of teaching work is secondary in relation to scientific-research work and, in connection with that, pedagogical-psychological and didactic-methodical competence.</w:t>
      </w:r>
    </w:p>
    <w:p w14:paraId="57CD55A4" w14:textId="7C6AB719" w:rsidR="0005704E" w:rsidRPr="009D6BBF" w:rsidRDefault="0005704E" w:rsidP="0005704E">
      <w:pPr>
        <w:pStyle w:val="NormalWeb"/>
        <w:spacing w:line="276" w:lineRule="auto"/>
        <w:jc w:val="both"/>
        <w:rPr>
          <w:rFonts w:ascii="Cambria" w:hAnsi="Cambria" w:cs="Arial"/>
        </w:rPr>
      </w:pPr>
      <w:r w:rsidRPr="009D6BBF">
        <w:rPr>
          <w:rFonts w:ascii="Cambria" w:hAnsi="Cambria" w:cs="Arial"/>
        </w:rPr>
        <w:t>When it comes to the pedagogical and digital competences of educators at higher education institutions and their needs for additional training, a clearer picture is provided by the Overview study on the needs of lecturers for remote teaching in higher education in Bosnia and Herzegovina during the COVID-19 pandemic (UNESCO, 2021).</w:t>
      </w:r>
    </w:p>
    <w:p w14:paraId="7B5B68B7" w14:textId="4F00B796" w:rsidR="0005704E" w:rsidRPr="009D6BBF" w:rsidRDefault="0005704E" w:rsidP="0005704E">
      <w:pPr>
        <w:pStyle w:val="NormalWeb"/>
        <w:spacing w:line="276" w:lineRule="auto"/>
        <w:jc w:val="both"/>
        <w:rPr>
          <w:rFonts w:ascii="Cambria" w:hAnsi="Cambria" w:cs="Arial"/>
        </w:rPr>
      </w:pPr>
      <w:r w:rsidRPr="009D6BBF">
        <w:rPr>
          <w:rFonts w:ascii="Cambria" w:hAnsi="Cambria" w:cs="Arial"/>
        </w:rPr>
        <w:t>Namely, the results of the research, the answers of lecturers and students, indicate that the digital competencies of educators are insufficient and limited in the application of digital tools, which was reflected in the forms of teaching that did not differ significantly from the ex-chair or frontal form of work, i.e. teachers realized lectures and delivered materials. A very small percentage of educators used the advantages of specialised virtual environments related to the possibility of creating films, tutorials, audio and video materials, digital simulations, and especially tools that increase student involvement and interaction in the teaching process, such as e.g. dividing students into smaller work groups, through breakout rooms options in Zoom and Teams software. Also, in the same Study, it is stated that two-thirds of the surveyed educators (69.9%) are motivated to improve their pedagogical-methodical knowledge and skills in the future in terms of online teaching, and almost half of the educators (45.7%) stated that they were highly motivated to include online teaching activities in their subjects even after the epidemiological situation improves and teaching begins in classrooms.</w:t>
      </w:r>
    </w:p>
    <w:p w14:paraId="145DFD25" w14:textId="1E538EEE" w:rsidR="00847B04" w:rsidRPr="009D6BBF" w:rsidRDefault="0005704E" w:rsidP="0005704E">
      <w:pPr>
        <w:pStyle w:val="NormalWeb"/>
        <w:spacing w:line="276" w:lineRule="auto"/>
        <w:jc w:val="both"/>
        <w:rPr>
          <w:rFonts w:ascii="Cambria" w:hAnsi="Cambria" w:cs="Arial"/>
        </w:rPr>
      </w:pPr>
      <w:r w:rsidRPr="009D6BBF">
        <w:rPr>
          <w:rFonts w:ascii="Cambria" w:hAnsi="Cambria" w:cs="Arial"/>
        </w:rPr>
        <w:t xml:space="preserve">Bearing in mind that since 2005, higher education in Bosnia and Herzegovina has been part of the unique European area of higher education and, in this regard, follows the principles of the Bologna process and contemporary trends, including various teaching models, it is important to create programmes to improve the pedagogical and digital competences of </w:t>
      </w:r>
      <w:r w:rsidRPr="009D6BBF">
        <w:rPr>
          <w:rFonts w:ascii="Cambria" w:hAnsi="Cambria" w:cs="Arial"/>
        </w:rPr>
        <w:lastRenderedPageBreak/>
        <w:t>teachers. The reason is that, due to the nature of the subject area, many teachers at higher education institutions did not have the opportunity to acquire knowledge and skills in the field of pedagogy, psychology, didactics and methodology. Although there are numerous professional development program</w:t>
      </w:r>
      <w:r w:rsidR="00515731" w:rsidRPr="009D6BBF">
        <w:rPr>
          <w:rFonts w:ascii="Cambria" w:hAnsi="Cambria" w:cs="Arial"/>
        </w:rPr>
        <w:t>me</w:t>
      </w:r>
      <w:r w:rsidRPr="009D6BBF">
        <w:rPr>
          <w:rFonts w:ascii="Cambria" w:hAnsi="Cambria" w:cs="Arial"/>
        </w:rPr>
        <w:t>s that deal specifically with the improvement of teachers' competencies in this area, it should be noted that they need to be supplemented with content related to digital competencies. The situation caused by the Covid-19 pandemic and the related implementation of online classes has given birth to new educational needs of</w:t>
      </w:r>
      <w:r w:rsidR="00515731" w:rsidRPr="009D6BBF">
        <w:rPr>
          <w:rFonts w:ascii="Cambria" w:hAnsi="Cambria" w:cs="Arial"/>
        </w:rPr>
        <w:t xml:space="preserve"> educators.</w:t>
      </w:r>
      <w:r w:rsidR="00847B04" w:rsidRPr="009D6BBF">
        <w:rPr>
          <w:rFonts w:ascii="Cambria" w:hAnsi="Cambria" w:cs="Arial"/>
        </w:rPr>
        <w:t xml:space="preserve"> </w:t>
      </w:r>
    </w:p>
    <w:p w14:paraId="74C532C7" w14:textId="77777777" w:rsidR="00847B04" w:rsidRPr="009D6BBF" w:rsidRDefault="00847B04" w:rsidP="00F83E0E">
      <w:pPr>
        <w:spacing w:line="276" w:lineRule="auto"/>
        <w:rPr>
          <w:rFonts w:cs="Arial"/>
          <w:noProof w:val="0"/>
          <w:color w:val="000000" w:themeColor="text1"/>
          <w:sz w:val="24"/>
          <w:szCs w:val="24"/>
          <w:lang w:val="en-GB"/>
        </w:rPr>
      </w:pPr>
    </w:p>
    <w:p w14:paraId="0E090068" w14:textId="77777777" w:rsidR="00AD1658" w:rsidRPr="009D6BBF" w:rsidRDefault="00AD1658" w:rsidP="00F83E0E">
      <w:pPr>
        <w:spacing w:line="276" w:lineRule="auto"/>
        <w:rPr>
          <w:rFonts w:cs="Arial"/>
          <w:noProof w:val="0"/>
          <w:color w:val="000000" w:themeColor="text1"/>
          <w:sz w:val="24"/>
          <w:szCs w:val="24"/>
          <w:lang w:val="en-GB"/>
        </w:rPr>
      </w:pPr>
    </w:p>
    <w:p w14:paraId="0A6149DC" w14:textId="77777777" w:rsidR="00AD1658" w:rsidRPr="009D6BBF" w:rsidRDefault="00AD1658" w:rsidP="00F83E0E">
      <w:pPr>
        <w:spacing w:line="276" w:lineRule="auto"/>
        <w:rPr>
          <w:rFonts w:cs="Arial"/>
          <w:noProof w:val="0"/>
          <w:color w:val="000000" w:themeColor="text1"/>
          <w:sz w:val="24"/>
          <w:szCs w:val="24"/>
          <w:lang w:val="en-GB"/>
        </w:rPr>
      </w:pPr>
    </w:p>
    <w:p w14:paraId="515B399D" w14:textId="77777777" w:rsidR="00AD1658" w:rsidRPr="009D6BBF" w:rsidRDefault="00AD1658" w:rsidP="00F83E0E">
      <w:pPr>
        <w:spacing w:line="276" w:lineRule="auto"/>
        <w:rPr>
          <w:rFonts w:cs="Arial"/>
          <w:noProof w:val="0"/>
          <w:color w:val="000000" w:themeColor="text1"/>
          <w:sz w:val="24"/>
          <w:szCs w:val="24"/>
          <w:lang w:val="en-GB"/>
        </w:rPr>
      </w:pPr>
    </w:p>
    <w:p w14:paraId="33BE1AD2" w14:textId="77777777" w:rsidR="00AD1658" w:rsidRPr="009D6BBF" w:rsidRDefault="00AD1658" w:rsidP="00F83E0E">
      <w:pPr>
        <w:spacing w:line="276" w:lineRule="auto"/>
        <w:rPr>
          <w:rFonts w:cs="Arial"/>
          <w:noProof w:val="0"/>
          <w:color w:val="000000" w:themeColor="text1"/>
          <w:sz w:val="24"/>
          <w:szCs w:val="24"/>
          <w:lang w:val="en-GB"/>
        </w:rPr>
      </w:pPr>
    </w:p>
    <w:p w14:paraId="1F17BB83" w14:textId="77777777" w:rsidR="00AD1658" w:rsidRPr="009D6BBF" w:rsidRDefault="00AD1658" w:rsidP="00F83E0E">
      <w:pPr>
        <w:spacing w:line="276" w:lineRule="auto"/>
        <w:rPr>
          <w:rFonts w:cs="Arial"/>
          <w:noProof w:val="0"/>
          <w:color w:val="000000" w:themeColor="text1"/>
          <w:sz w:val="24"/>
          <w:szCs w:val="24"/>
          <w:lang w:val="en-GB"/>
        </w:rPr>
      </w:pPr>
    </w:p>
    <w:p w14:paraId="6C816688" w14:textId="77777777" w:rsidR="00AD1658" w:rsidRPr="009D6BBF" w:rsidRDefault="00AD1658" w:rsidP="00F83E0E">
      <w:pPr>
        <w:spacing w:line="276" w:lineRule="auto"/>
        <w:rPr>
          <w:rFonts w:cs="Arial"/>
          <w:noProof w:val="0"/>
          <w:color w:val="000000" w:themeColor="text1"/>
          <w:sz w:val="24"/>
          <w:szCs w:val="24"/>
          <w:lang w:val="en-GB"/>
        </w:rPr>
      </w:pPr>
    </w:p>
    <w:p w14:paraId="3B47565C" w14:textId="77777777" w:rsidR="00AD1658" w:rsidRPr="009D6BBF" w:rsidRDefault="00AD1658" w:rsidP="00F83E0E">
      <w:pPr>
        <w:spacing w:line="276" w:lineRule="auto"/>
        <w:rPr>
          <w:rFonts w:cs="Arial"/>
          <w:noProof w:val="0"/>
          <w:color w:val="000000" w:themeColor="text1"/>
          <w:sz w:val="24"/>
          <w:szCs w:val="24"/>
          <w:lang w:val="en-GB"/>
        </w:rPr>
      </w:pPr>
    </w:p>
    <w:p w14:paraId="3AC8D114" w14:textId="77777777" w:rsidR="00AD1658" w:rsidRPr="009D6BBF" w:rsidRDefault="00AD1658" w:rsidP="00F83E0E">
      <w:pPr>
        <w:spacing w:line="276" w:lineRule="auto"/>
        <w:rPr>
          <w:rFonts w:cs="Arial"/>
          <w:noProof w:val="0"/>
          <w:color w:val="000000" w:themeColor="text1"/>
          <w:sz w:val="24"/>
          <w:szCs w:val="24"/>
          <w:lang w:val="en-GB"/>
        </w:rPr>
      </w:pPr>
    </w:p>
    <w:p w14:paraId="4509B4F2" w14:textId="590121F5" w:rsidR="00515731" w:rsidRPr="009D6BBF" w:rsidRDefault="00515731">
      <w:pPr>
        <w:spacing w:after="160" w:line="259" w:lineRule="auto"/>
        <w:jc w:val="left"/>
        <w:rPr>
          <w:rFonts w:cs="Arial"/>
          <w:noProof w:val="0"/>
          <w:color w:val="000000" w:themeColor="text1"/>
          <w:sz w:val="24"/>
          <w:szCs w:val="24"/>
          <w:lang w:val="en-GB"/>
        </w:rPr>
      </w:pPr>
      <w:r w:rsidRPr="009D6BBF">
        <w:rPr>
          <w:rFonts w:cs="Arial"/>
          <w:noProof w:val="0"/>
          <w:color w:val="000000" w:themeColor="text1"/>
          <w:sz w:val="24"/>
          <w:szCs w:val="24"/>
          <w:lang w:val="en-GB"/>
        </w:rPr>
        <w:br w:type="page"/>
      </w:r>
    </w:p>
    <w:p w14:paraId="0C4C6170" w14:textId="77777777" w:rsidR="00AD1658" w:rsidRPr="009D6BBF" w:rsidRDefault="00AD1658" w:rsidP="00F83E0E">
      <w:pPr>
        <w:spacing w:line="276" w:lineRule="auto"/>
        <w:rPr>
          <w:rFonts w:cs="Arial"/>
          <w:noProof w:val="0"/>
          <w:color w:val="000000" w:themeColor="text1"/>
          <w:sz w:val="24"/>
          <w:szCs w:val="24"/>
          <w:lang w:val="en-GB"/>
        </w:rPr>
      </w:pPr>
    </w:p>
    <w:p w14:paraId="60DBA1A1" w14:textId="359AF1AE" w:rsidR="004D1E15" w:rsidRPr="009D6BBF" w:rsidRDefault="00515731" w:rsidP="00515731">
      <w:pPr>
        <w:pStyle w:val="Heading1"/>
        <w:numPr>
          <w:ilvl w:val="0"/>
          <w:numId w:val="70"/>
        </w:numPr>
        <w:jc w:val="both"/>
        <w:rPr>
          <w:rFonts w:ascii="Cambria" w:hAnsi="Cambria"/>
          <w:noProof w:val="0"/>
          <w:sz w:val="28"/>
          <w:szCs w:val="28"/>
          <w:lang w:val="en-GB"/>
        </w:rPr>
      </w:pPr>
      <w:r w:rsidRPr="009D6BBF">
        <w:rPr>
          <w:rFonts w:ascii="Cambria" w:hAnsi="Cambria"/>
          <w:noProof w:val="0"/>
          <w:sz w:val="28"/>
          <w:szCs w:val="28"/>
          <w:lang w:val="en-GB"/>
        </w:rPr>
        <w:t>Establishing mechanisms for quality assurance in education</w:t>
      </w:r>
    </w:p>
    <w:p w14:paraId="64D491B3" w14:textId="77777777" w:rsidR="004D1E15" w:rsidRPr="009D6BBF" w:rsidRDefault="004D1E15" w:rsidP="004D1E15">
      <w:pPr>
        <w:spacing w:line="276" w:lineRule="auto"/>
        <w:rPr>
          <w:rFonts w:cs="Arial"/>
          <w:bCs/>
          <w:noProof w:val="0"/>
          <w:color w:val="000000" w:themeColor="text1"/>
          <w:lang w:val="en-GB"/>
        </w:rPr>
      </w:pPr>
    </w:p>
    <w:p w14:paraId="645775A5" w14:textId="7F63BDCD" w:rsidR="00963E75" w:rsidRPr="009D6BBF" w:rsidRDefault="00963E75" w:rsidP="00963E75">
      <w:pPr>
        <w:pStyle w:val="NoSpacing"/>
        <w:spacing w:line="276" w:lineRule="auto"/>
        <w:rPr>
          <w:rFonts w:cs="Arial"/>
          <w:noProof w:val="0"/>
          <w:sz w:val="24"/>
          <w:lang w:val="en-GB"/>
        </w:rPr>
      </w:pPr>
      <w:r w:rsidRPr="009D6BBF">
        <w:rPr>
          <w:rFonts w:cs="Arial"/>
          <w:noProof w:val="0"/>
          <w:sz w:val="24"/>
          <w:lang w:val="en-GB"/>
        </w:rPr>
        <w:t>Ensuring the quality of educational programmes and the educational process is possible only through the establishment of quality assurance mechanisms, which presupposes a systemic approach aimed at achieving the (best) outcomes of the learning and teaching process.</w:t>
      </w:r>
    </w:p>
    <w:p w14:paraId="0A4936A7" w14:textId="77777777" w:rsidR="00963E75" w:rsidRPr="009D6BBF" w:rsidRDefault="00963E75" w:rsidP="00963E75">
      <w:pPr>
        <w:pStyle w:val="NoSpacing"/>
        <w:spacing w:line="276" w:lineRule="auto"/>
        <w:rPr>
          <w:rFonts w:cs="Arial"/>
          <w:noProof w:val="0"/>
          <w:sz w:val="24"/>
          <w:lang w:val="en-GB"/>
        </w:rPr>
      </w:pPr>
    </w:p>
    <w:p w14:paraId="35C253E0" w14:textId="77777777" w:rsidR="00963E75" w:rsidRPr="009D6BBF" w:rsidRDefault="00963E75" w:rsidP="00963E75">
      <w:pPr>
        <w:pStyle w:val="NoSpacing"/>
        <w:spacing w:line="276" w:lineRule="auto"/>
        <w:rPr>
          <w:rFonts w:cs="Arial"/>
          <w:noProof w:val="0"/>
          <w:sz w:val="24"/>
          <w:lang w:val="en-GB"/>
        </w:rPr>
      </w:pPr>
      <w:r w:rsidRPr="009D6BBF">
        <w:rPr>
          <w:rFonts w:cs="Arial"/>
          <w:noProof w:val="0"/>
          <w:sz w:val="24"/>
          <w:lang w:val="en-GB"/>
        </w:rPr>
        <w:t>Quality assurance mechanisms can be external or internal. External mechanisms refer to evaluation from the level of relevant ministries of education and relevant educational institutions, while internal ones include self-evaluation of school work, (self-)evaluation of teacher work and student achievements. The synergy of external and internal mechanisms is important for quality assurance in education. The establishment of mechanisms implies the application of various tools, processes, and actors, and it can also be said that they are contextual, that is, related to a specific educational and social space.</w:t>
      </w:r>
    </w:p>
    <w:p w14:paraId="7B187C7B" w14:textId="77777777" w:rsidR="00963E75" w:rsidRPr="009D6BBF" w:rsidRDefault="00963E75" w:rsidP="00963E75">
      <w:pPr>
        <w:pStyle w:val="NoSpacing"/>
        <w:spacing w:line="276" w:lineRule="auto"/>
        <w:rPr>
          <w:rFonts w:cs="Arial"/>
          <w:noProof w:val="0"/>
          <w:sz w:val="24"/>
          <w:lang w:val="en-GB"/>
        </w:rPr>
      </w:pPr>
    </w:p>
    <w:p w14:paraId="0DD2C9F2" w14:textId="756C7F27" w:rsidR="002309EB" w:rsidRPr="009D6BBF" w:rsidRDefault="00963E75" w:rsidP="00963E75">
      <w:pPr>
        <w:pStyle w:val="NoSpacing"/>
        <w:spacing w:line="276" w:lineRule="auto"/>
        <w:rPr>
          <w:rFonts w:cs="Arial"/>
          <w:noProof w:val="0"/>
          <w:sz w:val="24"/>
          <w:lang w:val="en-GB"/>
        </w:rPr>
      </w:pPr>
      <w:r w:rsidRPr="009D6BBF">
        <w:rPr>
          <w:rFonts w:cs="Arial"/>
          <w:noProof w:val="0"/>
          <w:sz w:val="24"/>
          <w:lang w:val="en-GB"/>
        </w:rPr>
        <w:t>Information systems for education management (abbr. EMIS; Eng. Education Management Information System) play an extremely important role in monitoring, evaluating and ensuring the quality of work in educational institutions. They enable the functional monitoring of relevant and predefined quality indicators in education</w:t>
      </w:r>
      <w:r w:rsidR="004D1E15" w:rsidRPr="009D6BBF">
        <w:rPr>
          <w:rFonts w:cs="Arial"/>
          <w:noProof w:val="0"/>
          <w:sz w:val="24"/>
          <w:lang w:val="en-GB"/>
        </w:rPr>
        <w:t>.</w:t>
      </w:r>
      <w:r w:rsidR="002309EB" w:rsidRPr="009D6BBF">
        <w:rPr>
          <w:rFonts w:cs="Arial"/>
          <w:noProof w:val="0"/>
          <w:sz w:val="24"/>
          <w:lang w:val="en-GB"/>
        </w:rPr>
        <w:br w:type="page"/>
      </w:r>
    </w:p>
    <w:p w14:paraId="4E0BAA50" w14:textId="255A8708" w:rsidR="004D1E15" w:rsidRPr="009D6BBF" w:rsidRDefault="00515731" w:rsidP="00515731">
      <w:pPr>
        <w:pStyle w:val="Heading2"/>
        <w:numPr>
          <w:ilvl w:val="1"/>
          <w:numId w:val="70"/>
        </w:numPr>
        <w:rPr>
          <w:rFonts w:ascii="Cambria" w:hAnsi="Cambria"/>
          <w:noProof w:val="0"/>
          <w:lang w:val="en-GB"/>
        </w:rPr>
      </w:pPr>
      <w:r w:rsidRPr="009D6BBF">
        <w:rPr>
          <w:rFonts w:ascii="Cambria" w:hAnsi="Cambria"/>
          <w:noProof w:val="0"/>
          <w:lang w:val="en-GB"/>
        </w:rPr>
        <w:lastRenderedPageBreak/>
        <w:t>(Self) evaluation in primary and secondary schools</w:t>
      </w:r>
    </w:p>
    <w:p w14:paraId="3091ABB6" w14:textId="77777777" w:rsidR="004D1E15" w:rsidRPr="009D6BBF" w:rsidRDefault="004D1E15" w:rsidP="004D1E15">
      <w:pPr>
        <w:spacing w:line="276" w:lineRule="auto"/>
        <w:rPr>
          <w:rFonts w:cs="Arial"/>
          <w:noProof w:val="0"/>
          <w:color w:val="000000" w:themeColor="text1"/>
          <w:lang w:val="en-GB"/>
        </w:rPr>
      </w:pPr>
    </w:p>
    <w:p w14:paraId="658BB5C7" w14:textId="504E1F8B" w:rsidR="00963E75" w:rsidRPr="009D6BBF" w:rsidRDefault="00963E75" w:rsidP="00963E75">
      <w:pPr>
        <w:spacing w:line="276" w:lineRule="auto"/>
        <w:rPr>
          <w:rFonts w:cs="Arial"/>
          <w:noProof w:val="0"/>
          <w:color w:val="000000" w:themeColor="text1"/>
          <w:sz w:val="24"/>
          <w:lang w:val="en-GB"/>
        </w:rPr>
      </w:pPr>
      <w:r w:rsidRPr="009D6BBF">
        <w:rPr>
          <w:rFonts w:cs="Arial"/>
          <w:noProof w:val="0"/>
          <w:color w:val="000000" w:themeColor="text1"/>
          <w:sz w:val="24"/>
          <w:lang w:val="en-GB"/>
        </w:rPr>
        <w:t>For the purposes of quality assurance in primary schools, APOSO created the Instrumentation for evaluation and self-evaluation of the primary school performance quality</w:t>
      </w:r>
      <w:r w:rsidR="004D1E15" w:rsidRPr="009D6BBF">
        <w:rPr>
          <w:rStyle w:val="FootnoteReference"/>
          <w:rFonts w:cs="Arial"/>
          <w:noProof w:val="0"/>
          <w:color w:val="000000" w:themeColor="text1"/>
          <w:sz w:val="24"/>
          <w:lang w:val="en-GB"/>
        </w:rPr>
        <w:footnoteReference w:id="19"/>
      </w:r>
      <w:r w:rsidR="004D1E15" w:rsidRPr="009D6BBF">
        <w:rPr>
          <w:rFonts w:cs="Arial"/>
          <w:noProof w:val="0"/>
          <w:color w:val="000000" w:themeColor="text1"/>
          <w:sz w:val="24"/>
          <w:lang w:val="en-GB"/>
        </w:rPr>
        <w:t xml:space="preserve">. </w:t>
      </w:r>
      <w:r w:rsidRPr="009D6BBF">
        <w:rPr>
          <w:rFonts w:cs="Arial"/>
          <w:noProof w:val="0"/>
          <w:color w:val="000000" w:themeColor="text1"/>
          <w:sz w:val="24"/>
          <w:lang w:val="en-GB"/>
        </w:rPr>
        <w:t>The instrument covers the most important areas of the organisation of school life and work: school climate, cooperation with the pupil council and the parent council, school management, intercultural and inclusive education, teacher competencies, curriculum, pupil achievements.</w:t>
      </w:r>
    </w:p>
    <w:p w14:paraId="3BC98E8D" w14:textId="77777777" w:rsidR="00963E75" w:rsidRPr="009D6BBF" w:rsidRDefault="00963E75" w:rsidP="00963E75">
      <w:pPr>
        <w:spacing w:line="276" w:lineRule="auto"/>
        <w:rPr>
          <w:rFonts w:cs="Arial"/>
          <w:noProof w:val="0"/>
          <w:color w:val="000000" w:themeColor="text1"/>
          <w:sz w:val="24"/>
          <w:lang w:val="en-GB"/>
        </w:rPr>
      </w:pPr>
    </w:p>
    <w:p w14:paraId="3E6E8958" w14:textId="610C1AEC" w:rsidR="00963E75" w:rsidRPr="009D6BBF" w:rsidRDefault="00963E75" w:rsidP="00963E75">
      <w:pPr>
        <w:spacing w:line="276" w:lineRule="auto"/>
        <w:rPr>
          <w:rFonts w:cs="Arial"/>
          <w:noProof w:val="0"/>
          <w:color w:val="000000" w:themeColor="text1"/>
          <w:sz w:val="24"/>
          <w:lang w:val="en-GB"/>
        </w:rPr>
      </w:pPr>
      <w:r w:rsidRPr="009D6BBF">
        <w:rPr>
          <w:rFonts w:cs="Arial"/>
          <w:noProof w:val="0"/>
          <w:color w:val="000000" w:themeColor="text1"/>
          <w:sz w:val="24"/>
          <w:lang w:val="en-GB"/>
        </w:rPr>
        <w:t xml:space="preserve">However, </w:t>
      </w:r>
      <w:r w:rsidR="00E112D4" w:rsidRPr="009D6BBF">
        <w:rPr>
          <w:rFonts w:cs="Arial"/>
          <w:noProof w:val="0"/>
          <w:color w:val="000000" w:themeColor="text1"/>
          <w:sz w:val="24"/>
          <w:lang w:val="en-GB"/>
        </w:rPr>
        <w:t xml:space="preserve">as for </w:t>
      </w:r>
      <w:r w:rsidRPr="009D6BBF">
        <w:rPr>
          <w:rFonts w:cs="Arial"/>
          <w:noProof w:val="0"/>
          <w:color w:val="000000" w:themeColor="text1"/>
          <w:sz w:val="24"/>
          <w:lang w:val="en-GB"/>
        </w:rPr>
        <w:t>the aspect that inclu</w:t>
      </w:r>
      <w:r w:rsidR="00E112D4" w:rsidRPr="009D6BBF">
        <w:rPr>
          <w:rFonts w:cs="Arial"/>
          <w:noProof w:val="0"/>
          <w:color w:val="000000" w:themeColor="text1"/>
          <w:sz w:val="24"/>
          <w:lang w:val="en-GB"/>
        </w:rPr>
        <w:t>des the application of ICT</w:t>
      </w:r>
      <w:r w:rsidRPr="009D6BBF">
        <w:rPr>
          <w:rFonts w:cs="Arial"/>
          <w:noProof w:val="0"/>
          <w:color w:val="000000" w:themeColor="text1"/>
          <w:sz w:val="24"/>
          <w:lang w:val="en-GB"/>
        </w:rPr>
        <w:t xml:space="preserve"> in the educational process, it is ment</w:t>
      </w:r>
      <w:r w:rsidR="00E112D4" w:rsidRPr="009D6BBF">
        <w:rPr>
          <w:rFonts w:cs="Arial"/>
          <w:noProof w:val="0"/>
          <w:color w:val="000000" w:themeColor="text1"/>
          <w:sz w:val="24"/>
          <w:lang w:val="en-GB"/>
        </w:rPr>
        <w:t>ioned only once in the referenced instrument and it concerns</w:t>
      </w:r>
      <w:r w:rsidRPr="009D6BBF">
        <w:rPr>
          <w:rFonts w:cs="Arial"/>
          <w:noProof w:val="0"/>
          <w:color w:val="000000" w:themeColor="text1"/>
          <w:sz w:val="24"/>
          <w:lang w:val="en-GB"/>
        </w:rPr>
        <w:t xml:space="preserve"> the virtual networking of the school with other school communities via the Internet. It is also important to note that in practice this instrument is not often applied, but the (self) evaluati</w:t>
      </w:r>
      <w:r w:rsidR="00E112D4" w:rsidRPr="009D6BBF">
        <w:rPr>
          <w:rFonts w:cs="Arial"/>
          <w:noProof w:val="0"/>
          <w:color w:val="000000" w:themeColor="text1"/>
          <w:sz w:val="24"/>
          <w:lang w:val="en-GB"/>
        </w:rPr>
        <w:t>on of the quality of school performance</w:t>
      </w:r>
      <w:r w:rsidRPr="009D6BBF">
        <w:rPr>
          <w:rFonts w:cs="Arial"/>
          <w:noProof w:val="0"/>
          <w:color w:val="000000" w:themeColor="text1"/>
          <w:sz w:val="24"/>
          <w:lang w:val="en-GB"/>
        </w:rPr>
        <w:t xml:space="preserve"> takes place with the use of instruments developed separately within administrative units.</w:t>
      </w:r>
    </w:p>
    <w:p w14:paraId="3197D1CE" w14:textId="77777777" w:rsidR="00963E75" w:rsidRPr="009D6BBF" w:rsidRDefault="00963E75" w:rsidP="00963E75">
      <w:pPr>
        <w:spacing w:line="276" w:lineRule="auto"/>
        <w:rPr>
          <w:rFonts w:cs="Arial"/>
          <w:noProof w:val="0"/>
          <w:color w:val="000000" w:themeColor="text1"/>
          <w:sz w:val="24"/>
          <w:lang w:val="en-GB"/>
        </w:rPr>
      </w:pPr>
    </w:p>
    <w:p w14:paraId="2858A7B3" w14:textId="343F38C4" w:rsidR="00963E75" w:rsidRPr="009D6BBF" w:rsidRDefault="00963E75" w:rsidP="00963E75">
      <w:pPr>
        <w:spacing w:line="276" w:lineRule="auto"/>
        <w:rPr>
          <w:rFonts w:cs="Arial"/>
          <w:noProof w:val="0"/>
          <w:color w:val="000000" w:themeColor="text1"/>
          <w:sz w:val="24"/>
          <w:lang w:val="en-GB"/>
        </w:rPr>
      </w:pPr>
      <w:r w:rsidRPr="009D6BBF">
        <w:rPr>
          <w:rFonts w:cs="Arial"/>
          <w:noProof w:val="0"/>
          <w:color w:val="000000" w:themeColor="text1"/>
          <w:sz w:val="24"/>
          <w:lang w:val="en-GB"/>
        </w:rPr>
        <w:t>A similar practice is present in t</w:t>
      </w:r>
      <w:r w:rsidR="00E112D4" w:rsidRPr="009D6BBF">
        <w:rPr>
          <w:rFonts w:cs="Arial"/>
          <w:noProof w:val="0"/>
          <w:color w:val="000000" w:themeColor="text1"/>
          <w:sz w:val="24"/>
          <w:lang w:val="en-GB"/>
        </w:rPr>
        <w:t xml:space="preserve">he area of </w:t>
      </w:r>
      <w:r w:rsidRPr="009D6BBF">
        <w:rPr>
          <w:rFonts w:cs="Arial"/>
          <w:noProof w:val="0"/>
          <w:color w:val="000000" w:themeColor="text1"/>
          <w:sz w:val="24"/>
          <w:lang w:val="en-GB"/>
        </w:rPr>
        <w:t xml:space="preserve">evaluating the quality of work in secondary schools, although in this case there is no instrument developed by the Agency. </w:t>
      </w:r>
      <w:r w:rsidR="00E112D4" w:rsidRPr="009D6BBF">
        <w:rPr>
          <w:rFonts w:cs="Arial"/>
          <w:noProof w:val="0"/>
          <w:color w:val="000000" w:themeColor="text1"/>
          <w:sz w:val="24"/>
          <w:lang w:val="en-GB"/>
        </w:rPr>
        <w:t>The</w:t>
      </w:r>
      <w:r w:rsidRPr="009D6BBF">
        <w:rPr>
          <w:rFonts w:cs="Arial"/>
          <w:noProof w:val="0"/>
          <w:color w:val="000000" w:themeColor="text1"/>
          <w:sz w:val="24"/>
          <w:lang w:val="en-GB"/>
        </w:rPr>
        <w:t xml:space="preserve"> existing reports on the (self) evaluation of school work on the official websites of relevant ministries, </w:t>
      </w:r>
      <w:r w:rsidR="00E112D4" w:rsidRPr="009D6BBF">
        <w:rPr>
          <w:rFonts w:cs="Arial"/>
          <w:noProof w:val="0"/>
          <w:color w:val="000000" w:themeColor="text1"/>
          <w:sz w:val="24"/>
          <w:lang w:val="en-GB"/>
        </w:rPr>
        <w:t>indicate that it is performed</w:t>
      </w:r>
      <w:r w:rsidRPr="009D6BBF">
        <w:rPr>
          <w:rFonts w:cs="Arial"/>
          <w:noProof w:val="0"/>
          <w:color w:val="000000" w:themeColor="text1"/>
          <w:sz w:val="24"/>
          <w:lang w:val="en-GB"/>
        </w:rPr>
        <w:t xml:space="preserve"> continuously with the application of various instruments and mechanisms at the level of administrative units.</w:t>
      </w:r>
    </w:p>
    <w:p w14:paraId="6C264C06" w14:textId="77777777" w:rsidR="00963E75" w:rsidRPr="009D6BBF" w:rsidRDefault="00963E75" w:rsidP="00963E75">
      <w:pPr>
        <w:spacing w:line="276" w:lineRule="auto"/>
        <w:rPr>
          <w:rFonts w:cs="Arial"/>
          <w:noProof w:val="0"/>
          <w:color w:val="000000" w:themeColor="text1"/>
          <w:sz w:val="24"/>
          <w:lang w:val="en-GB"/>
        </w:rPr>
      </w:pPr>
    </w:p>
    <w:p w14:paraId="143F85C2" w14:textId="5B565B61" w:rsidR="00963E75" w:rsidRPr="009D6BBF" w:rsidRDefault="00963E75" w:rsidP="00963E75">
      <w:pPr>
        <w:spacing w:line="276" w:lineRule="auto"/>
        <w:rPr>
          <w:rFonts w:cs="Arial"/>
          <w:noProof w:val="0"/>
          <w:color w:val="000000" w:themeColor="text1"/>
          <w:sz w:val="24"/>
          <w:lang w:val="en-GB"/>
        </w:rPr>
      </w:pPr>
      <w:r w:rsidRPr="009D6BBF">
        <w:rPr>
          <w:rFonts w:cs="Arial"/>
          <w:noProof w:val="0"/>
          <w:color w:val="000000" w:themeColor="text1"/>
          <w:sz w:val="24"/>
          <w:lang w:val="en-GB"/>
        </w:rPr>
        <w:t>However, the deficiency of the applied instruments in the context of</w:t>
      </w:r>
      <w:r w:rsidR="00E112D4" w:rsidRPr="009D6BBF">
        <w:rPr>
          <w:rFonts w:cs="Arial"/>
          <w:noProof w:val="0"/>
          <w:color w:val="000000" w:themeColor="text1"/>
          <w:sz w:val="24"/>
          <w:lang w:val="en-GB"/>
        </w:rPr>
        <w:t xml:space="preserve"> contemporary events and digitis</w:t>
      </w:r>
      <w:r w:rsidRPr="009D6BBF">
        <w:rPr>
          <w:rFonts w:cs="Arial"/>
          <w:noProof w:val="0"/>
          <w:color w:val="000000" w:themeColor="text1"/>
          <w:sz w:val="24"/>
          <w:lang w:val="en-GB"/>
        </w:rPr>
        <w:t>ation in education is reflected in the fact that they do not include content that explicitly treats the application of digital tools in the educational process, the digital competence of teachers or the ICT infrastructure in general.</w:t>
      </w:r>
    </w:p>
    <w:p w14:paraId="63FB1574" w14:textId="77777777" w:rsidR="00963E75" w:rsidRPr="009D6BBF" w:rsidRDefault="00963E75" w:rsidP="00963E75">
      <w:pPr>
        <w:spacing w:line="276" w:lineRule="auto"/>
        <w:rPr>
          <w:rFonts w:cs="Arial"/>
          <w:noProof w:val="0"/>
          <w:color w:val="000000" w:themeColor="text1"/>
          <w:sz w:val="24"/>
          <w:lang w:val="en-GB"/>
        </w:rPr>
      </w:pPr>
    </w:p>
    <w:p w14:paraId="5F752721" w14:textId="3C916B6E" w:rsidR="00963E75" w:rsidRPr="009D6BBF" w:rsidRDefault="00963E75" w:rsidP="00963E75">
      <w:pPr>
        <w:spacing w:line="276" w:lineRule="auto"/>
        <w:rPr>
          <w:rFonts w:cs="Arial"/>
          <w:noProof w:val="0"/>
          <w:color w:val="000000" w:themeColor="text1"/>
          <w:sz w:val="24"/>
          <w:szCs w:val="24"/>
          <w:lang w:val="en-GB"/>
        </w:rPr>
      </w:pPr>
      <w:r w:rsidRPr="009D6BBF">
        <w:rPr>
          <w:rFonts w:cs="Arial"/>
          <w:noProof w:val="0"/>
          <w:color w:val="000000" w:themeColor="text1"/>
          <w:sz w:val="24"/>
          <w:lang w:val="en-GB"/>
        </w:rPr>
        <w:t xml:space="preserve">Considering the changed paradigm of learning and teaching and the inevitable use of digital tools in the educational process, </w:t>
      </w:r>
      <w:r w:rsidR="00552497" w:rsidRPr="009D6BBF">
        <w:rPr>
          <w:rFonts w:cs="Arial"/>
          <w:noProof w:val="0"/>
          <w:color w:val="000000" w:themeColor="text1"/>
          <w:sz w:val="24"/>
          <w:lang w:val="en-GB"/>
        </w:rPr>
        <w:t xml:space="preserve">the establishment of </w:t>
      </w:r>
      <w:r w:rsidRPr="009D6BBF">
        <w:rPr>
          <w:rFonts w:cs="Arial"/>
          <w:noProof w:val="0"/>
          <w:color w:val="000000" w:themeColor="text1"/>
          <w:sz w:val="24"/>
          <w:lang w:val="en-GB"/>
        </w:rPr>
        <w:t>mechanisms and creat</w:t>
      </w:r>
      <w:r w:rsidR="00552497" w:rsidRPr="009D6BBF">
        <w:rPr>
          <w:rFonts w:cs="Arial"/>
          <w:noProof w:val="0"/>
          <w:color w:val="000000" w:themeColor="text1"/>
          <w:sz w:val="24"/>
          <w:lang w:val="en-GB"/>
        </w:rPr>
        <w:t xml:space="preserve">ion of </w:t>
      </w:r>
      <w:r w:rsidRPr="009D6BBF">
        <w:rPr>
          <w:rFonts w:cs="Arial"/>
          <w:noProof w:val="0"/>
          <w:color w:val="000000" w:themeColor="text1"/>
          <w:sz w:val="24"/>
          <w:lang w:val="en-GB"/>
        </w:rPr>
        <w:t xml:space="preserve">instruments </w:t>
      </w:r>
      <w:r w:rsidR="00552497" w:rsidRPr="009D6BBF">
        <w:rPr>
          <w:rFonts w:cs="Arial"/>
          <w:noProof w:val="0"/>
          <w:color w:val="000000" w:themeColor="text1"/>
          <w:sz w:val="24"/>
          <w:lang w:val="en-GB"/>
        </w:rPr>
        <w:t>to</w:t>
      </w:r>
      <w:r w:rsidRPr="009D6BBF">
        <w:rPr>
          <w:rFonts w:cs="Arial"/>
          <w:noProof w:val="0"/>
          <w:color w:val="000000" w:themeColor="text1"/>
          <w:sz w:val="24"/>
          <w:lang w:val="en-GB"/>
        </w:rPr>
        <w:t xml:space="preserve"> follow modern practice requirements</w:t>
      </w:r>
      <w:r w:rsidR="00552497" w:rsidRPr="009D6BBF">
        <w:rPr>
          <w:rFonts w:cs="Arial"/>
          <w:noProof w:val="0"/>
          <w:color w:val="000000" w:themeColor="text1"/>
          <w:sz w:val="24"/>
          <w:lang w:val="en-GB"/>
        </w:rPr>
        <w:t xml:space="preserve"> should certainly be considered</w:t>
      </w:r>
      <w:r w:rsidRPr="009D6BBF">
        <w:rPr>
          <w:rFonts w:cs="Arial"/>
          <w:noProof w:val="0"/>
          <w:color w:val="000000" w:themeColor="text1"/>
          <w:sz w:val="24"/>
          <w:lang w:val="en-GB"/>
        </w:rPr>
        <w:t>. One such instrument is the so-called The SELFIE method, which has found its useful value in primary and secondary schools in European countries, both because of its comprehensiveness and practicality, as well as</w:t>
      </w:r>
      <w:r w:rsidR="00552497" w:rsidRPr="009D6BBF">
        <w:rPr>
          <w:rFonts w:cs="Arial"/>
          <w:noProof w:val="0"/>
          <w:color w:val="000000" w:themeColor="text1"/>
          <w:sz w:val="24"/>
          <w:lang w:val="en-GB"/>
        </w:rPr>
        <w:t xml:space="preserve"> of</w:t>
      </w:r>
      <w:r w:rsidRPr="009D6BBF">
        <w:rPr>
          <w:rFonts w:cs="Arial"/>
          <w:noProof w:val="0"/>
          <w:color w:val="000000" w:themeColor="text1"/>
          <w:sz w:val="24"/>
          <w:lang w:val="en-GB"/>
        </w:rPr>
        <w:t xml:space="preserve"> its contextuality against the specific needs of the country/educational institution in which it is used.</w:t>
      </w:r>
    </w:p>
    <w:p w14:paraId="55FE8B20" w14:textId="32B3B2EB" w:rsidR="004D1E15" w:rsidRPr="009D6BBF" w:rsidRDefault="004D1E15" w:rsidP="004D1E15">
      <w:pPr>
        <w:spacing w:line="276" w:lineRule="auto"/>
        <w:rPr>
          <w:rFonts w:cs="Arial"/>
          <w:noProof w:val="0"/>
          <w:color w:val="000000" w:themeColor="text1"/>
          <w:sz w:val="24"/>
          <w:szCs w:val="24"/>
          <w:lang w:val="en-GB"/>
        </w:rPr>
      </w:pPr>
    </w:p>
    <w:p w14:paraId="3688DA76" w14:textId="3B31A3DB" w:rsidR="00051DA5" w:rsidRPr="009D6BBF" w:rsidRDefault="00051DA5" w:rsidP="004D1E15">
      <w:pPr>
        <w:spacing w:line="276" w:lineRule="auto"/>
        <w:rPr>
          <w:rFonts w:cs="Arial"/>
          <w:noProof w:val="0"/>
          <w:color w:val="000000" w:themeColor="text1"/>
          <w:sz w:val="24"/>
          <w:szCs w:val="24"/>
          <w:lang w:val="en-GB"/>
        </w:rPr>
      </w:pPr>
    </w:p>
    <w:p w14:paraId="7A67CADE" w14:textId="77777777" w:rsidR="00051DA5" w:rsidRPr="009D6BBF" w:rsidRDefault="00051DA5" w:rsidP="004D1E15">
      <w:pPr>
        <w:spacing w:line="276" w:lineRule="auto"/>
        <w:rPr>
          <w:rFonts w:cs="Arial"/>
          <w:noProof w:val="0"/>
          <w:color w:val="000000" w:themeColor="text1"/>
          <w:sz w:val="24"/>
          <w:szCs w:val="24"/>
          <w:lang w:val="en-GB"/>
        </w:rPr>
      </w:pPr>
    </w:p>
    <w:p w14:paraId="344948DF" w14:textId="65629AC2" w:rsidR="004D1E15" w:rsidRPr="009D6BBF" w:rsidRDefault="00552497" w:rsidP="000962EB">
      <w:pPr>
        <w:pStyle w:val="Heading3"/>
        <w:numPr>
          <w:ilvl w:val="2"/>
          <w:numId w:val="70"/>
        </w:numPr>
        <w:rPr>
          <w:rFonts w:ascii="Cambria" w:hAnsi="Cambria"/>
          <w:noProof w:val="0"/>
          <w:lang w:val="en-GB"/>
        </w:rPr>
      </w:pPr>
      <w:bookmarkStart w:id="15" w:name="_Toc113014474"/>
      <w:r w:rsidRPr="009D6BBF">
        <w:rPr>
          <w:rFonts w:ascii="Cambria" w:hAnsi="Cambria"/>
          <w:noProof w:val="0"/>
          <w:lang w:val="en-GB"/>
        </w:rPr>
        <w:lastRenderedPageBreak/>
        <w:t xml:space="preserve">The </w:t>
      </w:r>
      <w:r w:rsidR="004D1E15" w:rsidRPr="009D6BBF">
        <w:rPr>
          <w:rFonts w:ascii="Cambria" w:hAnsi="Cambria"/>
          <w:noProof w:val="0"/>
          <w:lang w:val="en-GB"/>
        </w:rPr>
        <w:t xml:space="preserve">SELFIE </w:t>
      </w:r>
      <w:r w:rsidRPr="009D6BBF">
        <w:rPr>
          <w:rFonts w:ascii="Cambria" w:hAnsi="Cambria"/>
          <w:noProof w:val="0"/>
          <w:lang w:val="en-GB"/>
        </w:rPr>
        <w:t>method</w:t>
      </w:r>
      <w:r w:rsidR="004D1E15" w:rsidRPr="009D6BBF">
        <w:rPr>
          <w:rStyle w:val="FootnoteReference"/>
          <w:rFonts w:ascii="Cambria" w:hAnsi="Cambria"/>
          <w:noProof w:val="0"/>
          <w:lang w:val="en-GB"/>
        </w:rPr>
        <w:footnoteReference w:id="20"/>
      </w:r>
      <w:bookmarkEnd w:id="15"/>
    </w:p>
    <w:p w14:paraId="7A7D5D1D" w14:textId="77777777" w:rsidR="004D1E15" w:rsidRPr="009D6BBF" w:rsidRDefault="004D1E15" w:rsidP="004D1E15">
      <w:pPr>
        <w:spacing w:line="276" w:lineRule="auto"/>
        <w:rPr>
          <w:rFonts w:cs="Arial"/>
          <w:bCs/>
          <w:noProof w:val="0"/>
          <w:color w:val="000000" w:themeColor="text1"/>
          <w:lang w:val="en-GB"/>
        </w:rPr>
      </w:pPr>
    </w:p>
    <w:p w14:paraId="366A1407" w14:textId="1ED5F46E" w:rsidR="004D1E15" w:rsidRPr="009D6BBF" w:rsidRDefault="00552497" w:rsidP="004D1E15">
      <w:pPr>
        <w:widowControl w:val="0"/>
        <w:autoSpaceDE w:val="0"/>
        <w:autoSpaceDN w:val="0"/>
        <w:adjustRightInd w:val="0"/>
        <w:spacing w:after="240" w:line="276" w:lineRule="auto"/>
        <w:contextualSpacing/>
        <w:rPr>
          <w:rFonts w:cs="Arial"/>
          <w:noProof w:val="0"/>
          <w:color w:val="000000" w:themeColor="text1"/>
          <w:sz w:val="24"/>
          <w:lang w:val="en-GB" w:eastAsia="en-US"/>
        </w:rPr>
      </w:pPr>
      <w:r w:rsidRPr="009D6BBF">
        <w:rPr>
          <w:rFonts w:cs="Arial"/>
          <w:bCs/>
          <w:noProof w:val="0"/>
          <w:color w:val="000000" w:themeColor="text1"/>
          <w:sz w:val="24"/>
          <w:lang w:val="en-GB"/>
        </w:rPr>
        <w:t xml:space="preserve">SELFIE is a tool used to examine the digital maturity of a school, and can contribute to making informed decisions based on examination and continuous improvement of the use of digital technologies in the process of learning, teaching and evaluation. It was created as a result of the cooperation of teams of experts from schools, ministries of education and scientific institutes from all over Europe. The tool is free, customizable, available in more than 30 languages, easy to install and use, anonymous (does not collect personal data) and tested in schools across Europe. The application of the SELFIE tool implies evaluation in the following areas: management, collaboration and networking, infrastructure and equipment, continuous professional development, pedagogy: support and resources, pedagogy: introduction in the classroom, evaluation practices and digital competences of </w:t>
      </w:r>
      <w:r w:rsidR="00A9227E" w:rsidRPr="009D6BBF">
        <w:rPr>
          <w:rFonts w:cs="Arial"/>
          <w:bCs/>
          <w:noProof w:val="0"/>
          <w:color w:val="000000" w:themeColor="text1"/>
          <w:sz w:val="24"/>
          <w:lang w:val="en-GB"/>
        </w:rPr>
        <w:t>pupils</w:t>
      </w:r>
      <w:r w:rsidRPr="009D6BBF">
        <w:rPr>
          <w:rFonts w:cs="Arial"/>
          <w:bCs/>
          <w:noProof w:val="0"/>
          <w:color w:val="000000" w:themeColor="text1"/>
          <w:sz w:val="24"/>
          <w:lang w:val="en-GB"/>
        </w:rPr>
        <w:t xml:space="preserve"> (Figure</w:t>
      </w:r>
      <w:r w:rsidR="004D1E15" w:rsidRPr="009D6BBF">
        <w:rPr>
          <w:rFonts w:cs="Arial"/>
          <w:bCs/>
          <w:noProof w:val="0"/>
          <w:color w:val="000000" w:themeColor="text1"/>
          <w:sz w:val="24"/>
          <w:lang w:val="en-GB"/>
        </w:rPr>
        <w:t>)</w:t>
      </w:r>
      <w:r w:rsidR="00971865" w:rsidRPr="009D6BBF">
        <w:rPr>
          <w:rFonts w:cs="Arial"/>
          <w:bCs/>
          <w:noProof w:val="0"/>
          <w:color w:val="000000" w:themeColor="text1"/>
          <w:sz w:val="24"/>
          <w:lang w:val="en-GB"/>
        </w:rPr>
        <w:t>.</w:t>
      </w:r>
      <w:r w:rsidR="004D1E15" w:rsidRPr="009D6BBF">
        <w:rPr>
          <w:rFonts w:cs="Arial"/>
          <w:bCs/>
          <w:noProof w:val="0"/>
          <w:color w:val="000000" w:themeColor="text1"/>
          <w:sz w:val="24"/>
          <w:lang w:val="en-GB"/>
        </w:rPr>
        <w:t xml:space="preserve"> </w:t>
      </w:r>
    </w:p>
    <w:p w14:paraId="1E8F1900" w14:textId="77777777" w:rsidR="004D1E15" w:rsidRPr="009D6BBF" w:rsidRDefault="004D1E15" w:rsidP="004D1E15">
      <w:pPr>
        <w:widowControl w:val="0"/>
        <w:autoSpaceDE w:val="0"/>
        <w:autoSpaceDN w:val="0"/>
        <w:adjustRightInd w:val="0"/>
        <w:spacing w:after="240" w:line="276" w:lineRule="auto"/>
        <w:contextualSpacing/>
        <w:rPr>
          <w:rFonts w:cs="Arial"/>
          <w:bCs/>
          <w:noProof w:val="0"/>
          <w:color w:val="000000" w:themeColor="text1"/>
          <w:lang w:val="en-GB"/>
        </w:rPr>
      </w:pPr>
      <w:r w:rsidRPr="009D6BBF">
        <w:rPr>
          <w:rFonts w:cs="Arial"/>
          <w:color w:val="000000" w:themeColor="text1"/>
          <w:lang w:val="en-GB"/>
        </w:rPr>
        <w:drawing>
          <wp:inline distT="0" distB="0" distL="0" distR="0" wp14:anchorId="236A8D18" wp14:editId="40D19B6F">
            <wp:extent cx="5194935" cy="2938587"/>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2BEE146" w14:textId="6F9D7D9B" w:rsidR="004D1E15" w:rsidRPr="009D6BBF" w:rsidRDefault="00A9227E" w:rsidP="004D1E15">
      <w:pPr>
        <w:widowControl w:val="0"/>
        <w:autoSpaceDE w:val="0"/>
        <w:autoSpaceDN w:val="0"/>
        <w:adjustRightInd w:val="0"/>
        <w:spacing w:after="240" w:line="360" w:lineRule="atLeast"/>
        <w:jc w:val="center"/>
        <w:rPr>
          <w:rFonts w:eastAsiaTheme="majorEastAsia" w:cs="Arial"/>
          <w:bCs/>
          <w:i/>
          <w:noProof w:val="0"/>
          <w:color w:val="000000" w:themeColor="text1"/>
          <w:sz w:val="21"/>
          <w:szCs w:val="26"/>
          <w:lang w:val="en-GB" w:eastAsia="en-US"/>
        </w:rPr>
      </w:pPr>
      <w:r w:rsidRPr="009D6BBF">
        <w:rPr>
          <w:rFonts w:eastAsiaTheme="majorEastAsia" w:cs="Arial"/>
          <w:bCs/>
          <w:i/>
          <w:noProof w:val="0"/>
          <w:color w:val="000000" w:themeColor="text1"/>
          <w:sz w:val="21"/>
          <w:szCs w:val="26"/>
          <w:lang w:val="en-GB" w:eastAsia="en-US"/>
        </w:rPr>
        <w:t>Figure: Areas of (self) evaluation of the school's digital maturity through the application of the SELFIE tool</w:t>
      </w:r>
    </w:p>
    <w:p w14:paraId="1FD53730" w14:textId="1DC8B3CB" w:rsidR="004D1E15" w:rsidRPr="009D6BBF" w:rsidRDefault="00A9227E" w:rsidP="004D1E15">
      <w:pPr>
        <w:spacing w:line="276" w:lineRule="auto"/>
        <w:rPr>
          <w:rFonts w:cs="Arial"/>
          <w:bCs/>
          <w:noProof w:val="0"/>
          <w:color w:val="000000" w:themeColor="text1"/>
          <w:sz w:val="24"/>
          <w:lang w:val="en-GB"/>
        </w:rPr>
      </w:pPr>
      <w:r w:rsidRPr="009D6BBF">
        <w:rPr>
          <w:rFonts w:cs="Arial"/>
          <w:bCs/>
          <w:noProof w:val="0"/>
          <w:color w:val="000000" w:themeColor="text1"/>
          <w:sz w:val="24"/>
          <w:lang w:val="en-GB"/>
        </w:rPr>
        <w:t xml:space="preserve">The purpose of its application is to identify areas in the mentioned areas that are functioning well, but also those that need improvement, including identifying priorities. It allows an anonymous survey of the views of pupils, teachers and school principals on how technology is used in their school. This is done through short statements and questions and a simple agreement scale with ratings from 1 to 5. The procedure takes about 30 minutes. The questions are adapted to each group. Based on the collected data, the tool generates a report </w:t>
      </w:r>
      <w:r w:rsidRPr="009D6BBF">
        <w:rPr>
          <w:rFonts w:cs="Arial"/>
          <w:bCs/>
          <w:noProof w:val="0"/>
          <w:color w:val="000000" w:themeColor="text1"/>
          <w:sz w:val="24"/>
          <w:lang w:val="en-GB"/>
        </w:rPr>
        <w:lastRenderedPageBreak/>
        <w:t>- a picture ("SELFIE") of the strengths and weaknesses of the school in the context of the use of digital technologies for teaching and learning</w:t>
      </w:r>
      <w:r w:rsidR="004D1E15" w:rsidRPr="009D6BBF">
        <w:rPr>
          <w:rFonts w:cs="Arial"/>
          <w:bCs/>
          <w:noProof w:val="0"/>
          <w:color w:val="000000" w:themeColor="text1"/>
          <w:sz w:val="24"/>
          <w:lang w:val="en-GB"/>
        </w:rPr>
        <w:t>.</w:t>
      </w:r>
      <w:r w:rsidR="008133F5" w:rsidRPr="009D6BBF">
        <w:rPr>
          <w:rStyle w:val="FootnoteReference"/>
          <w:rFonts w:cs="Arial"/>
          <w:bCs/>
          <w:noProof w:val="0"/>
          <w:color w:val="000000" w:themeColor="text1"/>
          <w:sz w:val="24"/>
          <w:lang w:val="en-GB"/>
        </w:rPr>
        <w:footnoteReference w:id="21"/>
      </w:r>
    </w:p>
    <w:p w14:paraId="51B2F08C" w14:textId="6E6A634E" w:rsidR="004D1E15" w:rsidRPr="009D6BBF" w:rsidRDefault="00A9227E" w:rsidP="004D1E15">
      <w:pPr>
        <w:widowControl w:val="0"/>
        <w:autoSpaceDE w:val="0"/>
        <w:autoSpaceDN w:val="0"/>
        <w:adjustRightInd w:val="0"/>
        <w:spacing w:after="240" w:line="276" w:lineRule="auto"/>
        <w:rPr>
          <w:rFonts w:cs="Arial"/>
          <w:bCs/>
          <w:noProof w:val="0"/>
          <w:color w:val="000000" w:themeColor="text1"/>
          <w:sz w:val="24"/>
          <w:lang w:val="en-GB"/>
        </w:rPr>
      </w:pPr>
      <w:r w:rsidRPr="009D6BBF">
        <w:rPr>
          <w:rFonts w:cs="Arial"/>
          <w:noProof w:val="0"/>
          <w:color w:val="000000" w:themeColor="text1"/>
          <w:sz w:val="24"/>
          <w:lang w:val="en-GB" w:eastAsia="en-US"/>
        </w:rPr>
        <w:t>The generated report answers the following questions</w:t>
      </w:r>
      <w:r w:rsidR="004D1E15" w:rsidRPr="009D6BBF">
        <w:rPr>
          <w:rFonts w:cs="Arial"/>
          <w:noProof w:val="0"/>
          <w:color w:val="000000" w:themeColor="text1"/>
          <w:sz w:val="24"/>
          <w:lang w:val="en-GB" w:eastAsia="en-US"/>
        </w:rPr>
        <w:t xml:space="preserve">: </w:t>
      </w:r>
    </w:p>
    <w:p w14:paraId="17FEB218" w14:textId="77777777" w:rsidR="00052A9C" w:rsidRPr="009D6BBF" w:rsidRDefault="00052A9C" w:rsidP="00052A9C">
      <w:pPr>
        <w:pStyle w:val="ListParagraph"/>
        <w:widowControl w:val="0"/>
        <w:numPr>
          <w:ilvl w:val="0"/>
          <w:numId w:val="47"/>
        </w:numPr>
        <w:autoSpaceDE w:val="0"/>
        <w:autoSpaceDN w:val="0"/>
        <w:adjustRightInd w:val="0"/>
        <w:spacing w:after="240" w:line="276" w:lineRule="auto"/>
        <w:rPr>
          <w:rFonts w:cs="Arial"/>
          <w:iCs/>
          <w:noProof w:val="0"/>
          <w:color w:val="000000" w:themeColor="text1"/>
          <w:sz w:val="24"/>
          <w:lang w:val="en-GB"/>
        </w:rPr>
      </w:pPr>
      <w:r w:rsidRPr="009D6BBF">
        <w:rPr>
          <w:rFonts w:cs="Arial"/>
          <w:iCs/>
          <w:noProof w:val="0"/>
          <w:color w:val="000000" w:themeColor="text1"/>
          <w:sz w:val="24"/>
          <w:lang w:val="en-GB"/>
        </w:rPr>
        <w:t>In which areas does the school effectively use technology, and which areas need improvement?</w:t>
      </w:r>
    </w:p>
    <w:p w14:paraId="210307A8" w14:textId="7C133593" w:rsidR="00052A9C" w:rsidRPr="009D6BBF" w:rsidRDefault="00052A9C" w:rsidP="00052A9C">
      <w:pPr>
        <w:pStyle w:val="ListParagraph"/>
        <w:widowControl w:val="0"/>
        <w:numPr>
          <w:ilvl w:val="0"/>
          <w:numId w:val="47"/>
        </w:numPr>
        <w:autoSpaceDE w:val="0"/>
        <w:autoSpaceDN w:val="0"/>
        <w:adjustRightInd w:val="0"/>
        <w:spacing w:after="240" w:line="276" w:lineRule="auto"/>
        <w:rPr>
          <w:rFonts w:cs="Arial"/>
          <w:iCs/>
          <w:noProof w:val="0"/>
          <w:color w:val="000000" w:themeColor="text1"/>
          <w:sz w:val="24"/>
          <w:lang w:val="en-GB"/>
        </w:rPr>
      </w:pPr>
      <w:r w:rsidRPr="009D6BBF">
        <w:rPr>
          <w:rFonts w:cs="Arial"/>
          <w:iCs/>
          <w:noProof w:val="0"/>
          <w:color w:val="000000" w:themeColor="text1"/>
          <w:sz w:val="24"/>
          <w:lang w:val="en-GB"/>
        </w:rPr>
        <w:t>Does the school have a vision of how it wants to use technology and has it communicated that vision to staff and pupils?</w:t>
      </w:r>
    </w:p>
    <w:p w14:paraId="0C496FB5" w14:textId="5DB5652F" w:rsidR="00052A9C" w:rsidRPr="009D6BBF" w:rsidRDefault="00052A9C" w:rsidP="00052A9C">
      <w:pPr>
        <w:pStyle w:val="ListParagraph"/>
        <w:widowControl w:val="0"/>
        <w:numPr>
          <w:ilvl w:val="0"/>
          <w:numId w:val="47"/>
        </w:numPr>
        <w:autoSpaceDE w:val="0"/>
        <w:autoSpaceDN w:val="0"/>
        <w:adjustRightInd w:val="0"/>
        <w:spacing w:after="240" w:line="276" w:lineRule="auto"/>
        <w:rPr>
          <w:rFonts w:cs="Arial"/>
          <w:iCs/>
          <w:noProof w:val="0"/>
          <w:color w:val="000000" w:themeColor="text1"/>
          <w:sz w:val="24"/>
          <w:lang w:val="en-GB"/>
        </w:rPr>
      </w:pPr>
      <w:r w:rsidRPr="009D6BBF">
        <w:rPr>
          <w:rFonts w:cs="Arial"/>
          <w:iCs/>
          <w:noProof w:val="0"/>
          <w:color w:val="000000" w:themeColor="text1"/>
          <w:sz w:val="24"/>
          <w:lang w:val="en-GB"/>
        </w:rPr>
        <w:t>What type of training do the teaching staff find most useful?</w:t>
      </w:r>
    </w:p>
    <w:p w14:paraId="6D2F06A7" w14:textId="0459052D" w:rsidR="004D1E15" w:rsidRPr="009D6BBF" w:rsidRDefault="00052A9C" w:rsidP="00052A9C">
      <w:pPr>
        <w:pStyle w:val="ListParagraph"/>
        <w:widowControl w:val="0"/>
        <w:numPr>
          <w:ilvl w:val="0"/>
          <w:numId w:val="47"/>
        </w:numPr>
        <w:autoSpaceDE w:val="0"/>
        <w:autoSpaceDN w:val="0"/>
        <w:adjustRightInd w:val="0"/>
        <w:spacing w:after="240" w:line="276" w:lineRule="auto"/>
        <w:rPr>
          <w:rFonts w:cs="Arial"/>
          <w:iCs/>
          <w:noProof w:val="0"/>
          <w:color w:val="000000" w:themeColor="text1"/>
          <w:sz w:val="24"/>
          <w:lang w:val="en-GB"/>
        </w:rPr>
      </w:pPr>
      <w:r w:rsidRPr="009D6BBF">
        <w:rPr>
          <w:rFonts w:cs="Arial"/>
          <w:iCs/>
          <w:noProof w:val="0"/>
          <w:color w:val="000000" w:themeColor="text1"/>
          <w:sz w:val="24"/>
          <w:lang w:val="en-GB"/>
        </w:rPr>
        <w:t>In which direction it is necessary to allocate funds with the aim of strengthening digital maturity</w:t>
      </w:r>
      <w:r w:rsidR="004D1E15" w:rsidRPr="009D6BBF">
        <w:rPr>
          <w:rFonts w:cs="Arial"/>
          <w:iCs/>
          <w:noProof w:val="0"/>
          <w:color w:val="000000" w:themeColor="text1"/>
          <w:sz w:val="24"/>
          <w:lang w:val="en-GB"/>
        </w:rPr>
        <w:t xml:space="preserve">? </w:t>
      </w:r>
    </w:p>
    <w:p w14:paraId="474DB688" w14:textId="4B65D26C" w:rsidR="004D1E15" w:rsidRPr="009D6BBF" w:rsidRDefault="00052A9C" w:rsidP="00D940FD">
      <w:pPr>
        <w:widowControl w:val="0"/>
        <w:autoSpaceDE w:val="0"/>
        <w:autoSpaceDN w:val="0"/>
        <w:adjustRightInd w:val="0"/>
        <w:spacing w:after="240" w:line="276" w:lineRule="auto"/>
        <w:rPr>
          <w:rFonts w:cs="Arial"/>
          <w:noProof w:val="0"/>
          <w:color w:val="000000"/>
          <w:sz w:val="24"/>
          <w:lang w:val="en-GB" w:eastAsia="en-US"/>
        </w:rPr>
      </w:pPr>
      <w:r w:rsidRPr="009D6BBF">
        <w:rPr>
          <w:rFonts w:cs="Arial"/>
          <w:bCs/>
          <w:noProof w:val="0"/>
          <w:color w:val="000000" w:themeColor="text1"/>
          <w:sz w:val="24"/>
          <w:lang w:val="en-GB"/>
        </w:rPr>
        <w:t>The results and knowledge obtained within the SELFIE tool are intended only for the school and are not shared with others, unless the school wants to exchange and/or compare them for the purpose of exchanging and improving practices</w:t>
      </w:r>
      <w:r w:rsidR="004D1E15" w:rsidRPr="009D6BBF">
        <w:rPr>
          <w:rFonts w:cs="Arial"/>
          <w:bCs/>
          <w:noProof w:val="0"/>
          <w:color w:val="000000" w:themeColor="text1"/>
          <w:sz w:val="24"/>
          <w:lang w:val="en-GB"/>
        </w:rPr>
        <w:t xml:space="preserve">. </w:t>
      </w:r>
    </w:p>
    <w:p w14:paraId="0B604DB6" w14:textId="5EAF9055" w:rsidR="004D1E15" w:rsidRPr="009D6BBF" w:rsidRDefault="004D1E15" w:rsidP="00052A9C">
      <w:pPr>
        <w:pStyle w:val="Heading2"/>
        <w:numPr>
          <w:ilvl w:val="1"/>
          <w:numId w:val="70"/>
        </w:numPr>
        <w:rPr>
          <w:rFonts w:ascii="Cambria" w:hAnsi="Cambria"/>
          <w:noProof w:val="0"/>
          <w:lang w:val="en-GB"/>
        </w:rPr>
      </w:pPr>
      <w:bookmarkStart w:id="16" w:name="_Toc113014475"/>
      <w:r w:rsidRPr="009D6BBF">
        <w:rPr>
          <w:rFonts w:ascii="Cambria" w:hAnsi="Cambria"/>
          <w:noProof w:val="0"/>
          <w:lang w:val="en-GB"/>
        </w:rPr>
        <w:t>(</w:t>
      </w:r>
      <w:bookmarkEnd w:id="16"/>
      <w:r w:rsidR="00052A9C" w:rsidRPr="009D6BBF">
        <w:rPr>
          <w:rFonts w:ascii="Cambria" w:hAnsi="Cambria"/>
          <w:noProof w:val="0"/>
          <w:lang w:val="en-GB"/>
        </w:rPr>
        <w:t>Self)evaluation of the quality of work in higher education institutions</w:t>
      </w:r>
      <w:r w:rsidRPr="009D6BBF">
        <w:rPr>
          <w:rFonts w:ascii="Cambria" w:hAnsi="Cambria"/>
          <w:noProof w:val="0"/>
          <w:lang w:val="en-GB"/>
        </w:rPr>
        <w:t xml:space="preserve"> </w:t>
      </w:r>
    </w:p>
    <w:p w14:paraId="0891EB7A" w14:textId="74CCC5B1" w:rsidR="004D1E15" w:rsidRPr="009D6BBF" w:rsidRDefault="006B1CE0" w:rsidP="004D1E15">
      <w:pPr>
        <w:pStyle w:val="NormalWeb"/>
        <w:spacing w:line="276" w:lineRule="auto"/>
        <w:contextualSpacing/>
        <w:jc w:val="both"/>
        <w:rPr>
          <w:rFonts w:ascii="Cambria" w:hAnsi="Cambria" w:cs="Arial"/>
        </w:rPr>
      </w:pPr>
      <w:r w:rsidRPr="009D6BBF">
        <w:rPr>
          <w:rFonts w:ascii="Cambria" w:hAnsi="Cambria" w:cs="Arial"/>
        </w:rPr>
        <w:t xml:space="preserve">(Self) evaluation of the quality of work in higher education institutions is specific with regard to the characteristics of higher education. Bosnia and Herzegovina, as a signatory to the Bologna process, committed itself to quality assurance in the European area of higher education. The framework law on higher education in BiH (2007) regulates: the organisation of higher education in BiH, the responsibility of competent authorities in this area, bodies for the enforcement of laws and international obligations of BiH and </w:t>
      </w:r>
      <w:r w:rsidRPr="009D6BBF">
        <w:rPr>
          <w:rFonts w:ascii="Cambria" w:hAnsi="Cambria" w:cs="Arial"/>
          <w:i/>
        </w:rPr>
        <w:t>the way to ensure quality in the field of higher education</w:t>
      </w:r>
      <w:r w:rsidRPr="009D6BBF">
        <w:rPr>
          <w:rFonts w:ascii="Cambria" w:hAnsi="Cambria" w:cs="Arial"/>
        </w:rPr>
        <w:t xml:space="preserve">. In this regard, documents and guidelines were adopted that regulate the said </w:t>
      </w:r>
      <w:r w:rsidR="006A06AC" w:rsidRPr="009D6BBF">
        <w:rPr>
          <w:rFonts w:ascii="Cambria" w:hAnsi="Cambria" w:cs="Arial"/>
        </w:rPr>
        <w:t>processes,</w:t>
      </w:r>
      <w:r w:rsidRPr="009D6BBF">
        <w:rPr>
          <w:rFonts w:ascii="Cambria" w:hAnsi="Cambria" w:cs="Arial"/>
        </w:rPr>
        <w:t xml:space="preserve"> thus</w:t>
      </w:r>
      <w:r w:rsidR="006A06AC" w:rsidRPr="009D6BBF">
        <w:rPr>
          <w:rFonts w:ascii="Cambria" w:hAnsi="Cambria" w:cs="Arial"/>
        </w:rPr>
        <w:t xml:space="preserve"> also regulating the </w:t>
      </w:r>
      <w:r w:rsidRPr="009D6BBF">
        <w:rPr>
          <w:rFonts w:ascii="Cambria" w:hAnsi="Cambria" w:cs="Arial"/>
        </w:rPr>
        <w:t>quality assurance. One of them is Standards and Guidelines for Quality Assurance in Higher Education in Bosnia and Herzegovina (2007)</w:t>
      </w:r>
      <w:r w:rsidR="00A13BFD" w:rsidRPr="009D6BBF">
        <w:rPr>
          <w:rStyle w:val="FootnoteReference"/>
          <w:rFonts w:ascii="Arial" w:hAnsi="Arial" w:cs="Arial"/>
          <w:bCs/>
          <w:shd w:val="clear" w:color="auto" w:fill="FFFFFF"/>
        </w:rPr>
        <w:footnoteReference w:id="22"/>
      </w:r>
      <w:r w:rsidRPr="009D6BBF">
        <w:rPr>
          <w:rFonts w:ascii="Cambria" w:hAnsi="Cambria" w:cs="Arial"/>
        </w:rPr>
        <w:t xml:space="preserve"> based on the adoption of European Standards and Guidelines for Quality Assurance (ESG) by all countries involved in the Bologna process, and covers three main areas</w:t>
      </w:r>
      <w:r w:rsidR="004D1E15" w:rsidRPr="009D6BBF">
        <w:rPr>
          <w:rFonts w:ascii="Cambria" w:hAnsi="Cambria" w:cs="Arial"/>
        </w:rPr>
        <w:t xml:space="preserve">: </w:t>
      </w:r>
    </w:p>
    <w:p w14:paraId="61036F2D" w14:textId="0D3D254B" w:rsidR="004D1E15" w:rsidRPr="009D6BBF" w:rsidRDefault="00A13BFD" w:rsidP="00A13BFD">
      <w:pPr>
        <w:pStyle w:val="NormalWeb"/>
        <w:numPr>
          <w:ilvl w:val="0"/>
          <w:numId w:val="49"/>
        </w:numPr>
        <w:spacing w:line="276" w:lineRule="auto"/>
        <w:contextualSpacing/>
        <w:jc w:val="both"/>
        <w:rPr>
          <w:rFonts w:ascii="Cambria" w:hAnsi="Cambria" w:cs="Arial"/>
          <w:bCs/>
          <w:shd w:val="clear" w:color="auto" w:fill="FFFFFF"/>
        </w:rPr>
      </w:pPr>
      <w:r w:rsidRPr="009D6BBF">
        <w:rPr>
          <w:rFonts w:ascii="Cambria" w:hAnsi="Cambria" w:cs="Arial"/>
        </w:rPr>
        <w:t>Internal quality assurance organised within institutions of higher education, which refers to the creation, implementation and monitoring of quality assurance processes and structures</w:t>
      </w:r>
      <w:r w:rsidR="004D1E15" w:rsidRPr="009D6BBF">
        <w:rPr>
          <w:rFonts w:ascii="Cambria" w:hAnsi="Cambria" w:cs="Arial"/>
        </w:rPr>
        <w:t xml:space="preserve">; </w:t>
      </w:r>
    </w:p>
    <w:p w14:paraId="39397635" w14:textId="77777777" w:rsidR="00344CD8" w:rsidRPr="009D6BBF" w:rsidRDefault="00344CD8" w:rsidP="00344CD8">
      <w:pPr>
        <w:pStyle w:val="NormalWeb"/>
        <w:numPr>
          <w:ilvl w:val="0"/>
          <w:numId w:val="49"/>
        </w:numPr>
        <w:spacing w:line="276" w:lineRule="auto"/>
        <w:contextualSpacing/>
        <w:jc w:val="both"/>
        <w:rPr>
          <w:rFonts w:ascii="Cambria" w:hAnsi="Cambria" w:cs="Arial"/>
        </w:rPr>
      </w:pPr>
      <w:r w:rsidRPr="009D6BBF">
        <w:rPr>
          <w:rFonts w:ascii="Cambria" w:hAnsi="Cambria" w:cs="Arial"/>
        </w:rPr>
        <w:lastRenderedPageBreak/>
        <w:t>External quality assurance and relevant activities that generally deal with what should be examined within institutions of higher education, and the manner in which activities related to external quality assurance should be carried out;</w:t>
      </w:r>
    </w:p>
    <w:p w14:paraId="6083F54E" w14:textId="7D0991C5" w:rsidR="004D1E15" w:rsidRPr="009D6BBF" w:rsidRDefault="00344CD8" w:rsidP="00344CD8">
      <w:pPr>
        <w:pStyle w:val="NormalWeb"/>
        <w:numPr>
          <w:ilvl w:val="0"/>
          <w:numId w:val="49"/>
        </w:numPr>
        <w:spacing w:line="276" w:lineRule="auto"/>
        <w:contextualSpacing/>
        <w:jc w:val="both"/>
        <w:rPr>
          <w:rFonts w:ascii="Cambria" w:hAnsi="Cambria" w:cs="Arial"/>
          <w:bCs/>
          <w:shd w:val="clear" w:color="auto" w:fill="FFFFFF"/>
        </w:rPr>
      </w:pPr>
      <w:r w:rsidRPr="009D6BBF">
        <w:rPr>
          <w:rFonts w:ascii="Cambria" w:hAnsi="Cambria" w:cs="Arial"/>
        </w:rPr>
        <w:t>Work of agencies for external quality assurance in terms of their establishment, organisation and recognition</w:t>
      </w:r>
      <w:r w:rsidR="004D1E15" w:rsidRPr="009D6BBF">
        <w:rPr>
          <w:rFonts w:ascii="Cambria" w:hAnsi="Cambria" w:cs="Arial"/>
        </w:rPr>
        <w:t xml:space="preserve">. </w:t>
      </w:r>
    </w:p>
    <w:p w14:paraId="416698BD" w14:textId="4351AD0B" w:rsidR="004D1E15" w:rsidRPr="009D6BBF" w:rsidRDefault="00605F5D" w:rsidP="004D1E15">
      <w:pPr>
        <w:pStyle w:val="NormalWeb"/>
        <w:spacing w:line="276" w:lineRule="auto"/>
        <w:contextualSpacing/>
        <w:jc w:val="both"/>
        <w:rPr>
          <w:rFonts w:ascii="Cambria" w:hAnsi="Cambria" w:cs="Arial"/>
          <w:bCs/>
          <w:shd w:val="clear" w:color="auto" w:fill="FFFFFF"/>
        </w:rPr>
      </w:pPr>
      <w:r w:rsidRPr="009D6BBF">
        <w:rPr>
          <w:rFonts w:ascii="Cambria" w:hAnsi="Cambria" w:cs="Arial"/>
        </w:rPr>
        <w:t>The aforementioned document was adopted by the competent educational authorities at the entity and state level. The main objectives of the proposed set of standards and guidelines for quality assurance are:</w:t>
      </w:r>
    </w:p>
    <w:p w14:paraId="5432EA3A" w14:textId="4BDC84CF" w:rsidR="00605F5D" w:rsidRPr="009D6BBF" w:rsidRDefault="00605F5D" w:rsidP="00605F5D">
      <w:pPr>
        <w:pStyle w:val="NormalWeb"/>
        <w:numPr>
          <w:ilvl w:val="0"/>
          <w:numId w:val="49"/>
        </w:numPr>
        <w:spacing w:line="276" w:lineRule="auto"/>
        <w:contextualSpacing/>
        <w:rPr>
          <w:rFonts w:ascii="Cambria" w:hAnsi="Cambria" w:cs="Arial"/>
        </w:rPr>
      </w:pPr>
      <w:r w:rsidRPr="009D6BBF">
        <w:rPr>
          <w:rFonts w:ascii="Cambria" w:hAnsi="Cambria" w:cs="Arial"/>
        </w:rPr>
        <w:t>Promote and support the continuous improvement of quality and standards for the provision of higher education programmes</w:t>
      </w:r>
    </w:p>
    <w:p w14:paraId="40508D49" w14:textId="529A6B22" w:rsidR="00605F5D" w:rsidRPr="009D6BBF" w:rsidRDefault="00605F5D" w:rsidP="00605F5D">
      <w:pPr>
        <w:pStyle w:val="NormalWeb"/>
        <w:numPr>
          <w:ilvl w:val="0"/>
          <w:numId w:val="49"/>
        </w:numPr>
        <w:spacing w:line="276" w:lineRule="auto"/>
        <w:contextualSpacing/>
        <w:rPr>
          <w:rFonts w:ascii="Cambria" w:hAnsi="Cambria" w:cs="Arial"/>
        </w:rPr>
      </w:pPr>
      <w:r w:rsidRPr="009D6BBF">
        <w:rPr>
          <w:rFonts w:ascii="Cambria" w:hAnsi="Cambria" w:cs="Arial"/>
        </w:rPr>
        <w:t>Ensure that the public has access to clear and accurate information about the quality and standards of higher education and training provision;</w:t>
      </w:r>
    </w:p>
    <w:p w14:paraId="60F4D02E" w14:textId="2F4973B0" w:rsidR="004D1E15" w:rsidRPr="009D6BBF" w:rsidRDefault="00605F5D" w:rsidP="00605F5D">
      <w:pPr>
        <w:pStyle w:val="NormalWeb"/>
        <w:numPr>
          <w:ilvl w:val="0"/>
          <w:numId w:val="49"/>
        </w:numPr>
        <w:spacing w:line="276" w:lineRule="auto"/>
        <w:contextualSpacing/>
        <w:jc w:val="both"/>
        <w:rPr>
          <w:rFonts w:ascii="Cambria" w:hAnsi="Cambria" w:cs="Arial"/>
        </w:rPr>
      </w:pPr>
      <w:r w:rsidRPr="009D6BBF">
        <w:rPr>
          <w:rFonts w:ascii="Cambria" w:hAnsi="Cambria" w:cs="Arial"/>
        </w:rPr>
        <w:t>Apply international best practice in the evaluation and revision of higher education and training programmes.</w:t>
      </w:r>
      <w:r w:rsidR="004D1E15" w:rsidRPr="009D6BBF">
        <w:rPr>
          <w:rFonts w:ascii="Cambria" w:hAnsi="Cambria" w:cs="Arial"/>
        </w:rPr>
        <w:t xml:space="preserve"> </w:t>
      </w:r>
    </w:p>
    <w:p w14:paraId="45DBF385" w14:textId="481EFB61" w:rsidR="00605F5D" w:rsidRPr="009D6BBF" w:rsidRDefault="00605F5D" w:rsidP="00605F5D">
      <w:pPr>
        <w:pStyle w:val="Body"/>
        <w:spacing w:line="276" w:lineRule="auto"/>
        <w:jc w:val="both"/>
        <w:rPr>
          <w:rFonts w:ascii="Cambria" w:hAnsi="Cambria" w:cs="Arial"/>
          <w:bCs/>
          <w:color w:val="000000" w:themeColor="text1"/>
          <w:sz w:val="24"/>
          <w:szCs w:val="24"/>
          <w:lang w:val="en-GB"/>
        </w:rPr>
      </w:pPr>
      <w:r w:rsidRPr="009D6BBF">
        <w:rPr>
          <w:rFonts w:ascii="Cambria" w:hAnsi="Cambria" w:cs="Arial"/>
          <w:bCs/>
          <w:color w:val="000000" w:themeColor="text1"/>
          <w:sz w:val="24"/>
          <w:szCs w:val="24"/>
          <w:lang w:val="en-GB"/>
        </w:rPr>
        <w:t>Defined standards, which refer to internal and external quality assurance in institutions of higher education, are clearly operationalised and monitored by appropriate indicators.</w:t>
      </w:r>
    </w:p>
    <w:p w14:paraId="221A0C16" w14:textId="2D3876B3" w:rsidR="00605F5D" w:rsidRPr="009D6BBF" w:rsidRDefault="00605F5D" w:rsidP="00605F5D">
      <w:pPr>
        <w:pStyle w:val="Body"/>
        <w:spacing w:line="276" w:lineRule="auto"/>
        <w:jc w:val="both"/>
        <w:rPr>
          <w:rFonts w:ascii="Cambria" w:hAnsi="Cambria" w:cs="Arial"/>
          <w:bCs/>
          <w:color w:val="000000" w:themeColor="text1"/>
          <w:sz w:val="24"/>
          <w:szCs w:val="24"/>
          <w:lang w:val="en-GB"/>
        </w:rPr>
      </w:pPr>
      <w:r w:rsidRPr="009D6BBF">
        <w:rPr>
          <w:rFonts w:ascii="Cambria" w:hAnsi="Cambria" w:cs="Arial"/>
          <w:bCs/>
          <w:color w:val="000000" w:themeColor="text1"/>
          <w:sz w:val="24"/>
          <w:szCs w:val="24"/>
          <w:lang w:val="en-GB"/>
        </w:rPr>
        <w:t>In the context of monitoring the quality of the work of the Higher Education Institutions, it is important to mention the criteria for accreditation in Bosnia and Herzegovina, which cover the following ten areas: quality assurance policy, development and approval of programmes, student-oriented learning, teaching and evaluation, enrolment and advancement of students, recognition and certification, teaching staff, learning resources and student support, information management, public information, continuous monitoring and periodic revision of the programme, periodic external quality assurance.</w:t>
      </w:r>
    </w:p>
    <w:p w14:paraId="5C4E6881" w14:textId="77777777" w:rsidR="00605F5D" w:rsidRPr="009D6BBF" w:rsidRDefault="00605F5D" w:rsidP="00605F5D">
      <w:pPr>
        <w:pStyle w:val="Body"/>
        <w:spacing w:line="276" w:lineRule="auto"/>
        <w:jc w:val="both"/>
        <w:rPr>
          <w:rFonts w:ascii="Cambria" w:hAnsi="Cambria" w:cs="Arial"/>
          <w:bCs/>
          <w:color w:val="000000" w:themeColor="text1"/>
          <w:sz w:val="24"/>
          <w:szCs w:val="24"/>
          <w:lang w:val="en-GB"/>
        </w:rPr>
      </w:pPr>
      <w:r w:rsidRPr="009D6BBF">
        <w:rPr>
          <w:rFonts w:ascii="Cambria" w:hAnsi="Cambria" w:cs="Arial"/>
          <w:bCs/>
          <w:color w:val="000000" w:themeColor="text1"/>
          <w:sz w:val="24"/>
          <w:szCs w:val="24"/>
          <w:lang w:val="en-GB"/>
        </w:rPr>
        <w:t>Therefore, it is possible to see that with clear guidelines, standards and criteria for monitoring the quality of work of higher education institutions in Bosnia and Herzegovina, there are prerequisites for quality assurance, and the process is carried out at the level of the educational institution. However, when it comes to the digital competences of teachers and the material assumptions related to ICT infrastructure, which is available and accessible to teachers and students, there are no separate indicators.</w:t>
      </w:r>
    </w:p>
    <w:p w14:paraId="470C05C3" w14:textId="77777777" w:rsidR="00605F5D" w:rsidRPr="009D6BBF" w:rsidRDefault="00605F5D" w:rsidP="00605F5D">
      <w:pPr>
        <w:pStyle w:val="Body"/>
        <w:spacing w:line="276" w:lineRule="auto"/>
        <w:jc w:val="both"/>
        <w:rPr>
          <w:rFonts w:ascii="Cambria" w:hAnsi="Cambria" w:cs="Arial"/>
          <w:bCs/>
          <w:color w:val="000000" w:themeColor="text1"/>
          <w:sz w:val="24"/>
          <w:szCs w:val="24"/>
          <w:lang w:val="en-GB"/>
        </w:rPr>
      </w:pPr>
      <w:r w:rsidRPr="009D6BBF">
        <w:rPr>
          <w:rFonts w:ascii="Cambria" w:hAnsi="Cambria" w:cs="Arial"/>
          <w:bCs/>
          <w:color w:val="000000" w:themeColor="text1"/>
          <w:sz w:val="24"/>
          <w:szCs w:val="24"/>
          <w:lang w:val="en-GB"/>
        </w:rPr>
        <w:t>The advancement of teachers is conditioned primarily by the results achieved in scientific and research work, and the part related to previous experience in the teaching process does not explicitly treat pedagogical and/or digital competencies.</w:t>
      </w:r>
    </w:p>
    <w:p w14:paraId="116CA5D0" w14:textId="2748B9E1" w:rsidR="004D1E15" w:rsidRPr="009D6BBF" w:rsidRDefault="00605F5D" w:rsidP="00605F5D">
      <w:pPr>
        <w:pStyle w:val="Body"/>
        <w:spacing w:line="276" w:lineRule="auto"/>
        <w:jc w:val="both"/>
        <w:rPr>
          <w:rFonts w:ascii="Cambria" w:hAnsi="Cambria" w:cs="Arial"/>
          <w:bCs/>
          <w:color w:val="000000" w:themeColor="text1"/>
          <w:sz w:val="24"/>
          <w:szCs w:val="24"/>
          <w:lang w:val="en-GB"/>
        </w:rPr>
      </w:pPr>
      <w:r w:rsidRPr="009D6BBF">
        <w:rPr>
          <w:rFonts w:ascii="Cambria" w:hAnsi="Cambria" w:cs="Arial"/>
          <w:bCs/>
          <w:color w:val="000000" w:themeColor="text1"/>
          <w:sz w:val="24"/>
          <w:szCs w:val="24"/>
          <w:lang w:val="en-GB"/>
        </w:rPr>
        <w:t xml:space="preserve">Bearing in mind, on the one hand, the legal provisions related to quality assurance, and the results of recent research (UNICEF, 2021a; UNESCO, 2021; UNICEF, UNESCO, ILO and UN volunteers, 2021), on the other hand, the creation of an instrument for monitoring and evaluating quality in the field of higher education should be considered. In doing so, it is </w:t>
      </w:r>
      <w:r w:rsidRPr="009D6BBF">
        <w:rPr>
          <w:rFonts w:ascii="Cambria" w:hAnsi="Cambria" w:cs="Arial"/>
          <w:bCs/>
          <w:color w:val="000000" w:themeColor="text1"/>
          <w:sz w:val="24"/>
          <w:szCs w:val="24"/>
          <w:lang w:val="en-GB"/>
        </w:rPr>
        <w:lastRenderedPageBreak/>
        <w:t xml:space="preserve">important to focus on </w:t>
      </w:r>
      <w:r w:rsidR="003F7CBD" w:rsidRPr="009D6BBF">
        <w:rPr>
          <w:rFonts w:ascii="Cambria" w:hAnsi="Cambria" w:cs="Arial"/>
          <w:bCs/>
          <w:color w:val="000000" w:themeColor="text1"/>
          <w:sz w:val="24"/>
          <w:szCs w:val="24"/>
          <w:lang w:val="en-GB"/>
        </w:rPr>
        <w:t xml:space="preserve">the digitalisation </w:t>
      </w:r>
      <w:r w:rsidRPr="009D6BBF">
        <w:rPr>
          <w:rFonts w:ascii="Cambria" w:hAnsi="Cambria" w:cs="Arial"/>
          <w:bCs/>
          <w:color w:val="000000" w:themeColor="text1"/>
          <w:sz w:val="24"/>
          <w:szCs w:val="24"/>
          <w:lang w:val="en-GB"/>
        </w:rPr>
        <w:t>process and the development of digital competences of teachers and students, in order to achieve the best learning and teaching outcomes.</w:t>
      </w:r>
      <w:r w:rsidR="004D1E15" w:rsidRPr="009D6BBF">
        <w:rPr>
          <w:rFonts w:ascii="Cambria" w:hAnsi="Cambria" w:cs="Arial"/>
          <w:bCs/>
          <w:color w:val="000000" w:themeColor="text1"/>
          <w:sz w:val="24"/>
          <w:szCs w:val="24"/>
          <w:lang w:val="en-GB"/>
        </w:rPr>
        <w:t xml:space="preserve">  </w:t>
      </w:r>
    </w:p>
    <w:p w14:paraId="1021E505" w14:textId="20FE36A6" w:rsidR="004D1E15" w:rsidRPr="009D6BBF" w:rsidRDefault="00323671" w:rsidP="003F7CBD">
      <w:pPr>
        <w:pStyle w:val="Heading2"/>
        <w:numPr>
          <w:ilvl w:val="1"/>
          <w:numId w:val="70"/>
        </w:numPr>
        <w:rPr>
          <w:rFonts w:ascii="Cambria" w:hAnsi="Cambria"/>
          <w:noProof w:val="0"/>
          <w:lang w:val="en-GB"/>
        </w:rPr>
      </w:pPr>
      <w:r>
        <w:rPr>
          <w:rFonts w:ascii="Cambria" w:hAnsi="Cambria"/>
          <w:noProof w:val="0"/>
          <w:lang w:val="en-GB"/>
        </w:rPr>
        <w:t>Education Management Information s</w:t>
      </w:r>
      <w:r w:rsidR="003F7CBD" w:rsidRPr="009D6BBF">
        <w:rPr>
          <w:rFonts w:ascii="Cambria" w:hAnsi="Cambria"/>
          <w:noProof w:val="0"/>
          <w:lang w:val="en-GB"/>
        </w:rPr>
        <w:t>ystem</w:t>
      </w:r>
    </w:p>
    <w:p w14:paraId="7F5BBD17" w14:textId="7A90C5BC" w:rsidR="004D1E15" w:rsidRPr="009D6BBF" w:rsidRDefault="004D1E15" w:rsidP="004D1E15">
      <w:pPr>
        <w:pStyle w:val="NoSpacing"/>
        <w:spacing w:line="276" w:lineRule="auto"/>
        <w:rPr>
          <w:rFonts w:cs="Arial"/>
          <w:noProof w:val="0"/>
          <w:sz w:val="24"/>
          <w:lang w:val="en-GB"/>
        </w:rPr>
      </w:pPr>
      <w:r w:rsidRPr="009D6BBF">
        <w:rPr>
          <w:rFonts w:cs="Arial"/>
          <w:noProof w:val="0"/>
          <w:sz w:val="24"/>
          <w:lang w:val="en-GB"/>
        </w:rPr>
        <w:t>EMIS</w:t>
      </w:r>
      <w:r w:rsidR="003F7CBD" w:rsidRPr="009D6BBF">
        <w:rPr>
          <w:rFonts w:cs="Arial"/>
          <w:noProof w:val="0"/>
          <w:sz w:val="24"/>
          <w:lang w:val="en-GB"/>
        </w:rPr>
        <w:t xml:space="preserve"> (Education Management Information S</w:t>
      </w:r>
      <w:r w:rsidR="00F80805" w:rsidRPr="009D6BBF">
        <w:rPr>
          <w:rFonts w:cs="Arial"/>
          <w:noProof w:val="0"/>
          <w:sz w:val="24"/>
          <w:lang w:val="en-GB"/>
        </w:rPr>
        <w:t>ystems)</w:t>
      </w:r>
      <w:r w:rsidR="00F80805" w:rsidRPr="009D6BBF">
        <w:rPr>
          <w:rStyle w:val="FootnoteReference"/>
          <w:rFonts w:cs="Arial"/>
          <w:noProof w:val="0"/>
          <w:sz w:val="24"/>
          <w:lang w:val="en-GB"/>
        </w:rPr>
        <w:footnoteReference w:id="23"/>
      </w:r>
      <w:r w:rsidR="003F7CBD" w:rsidRPr="009D6BBF">
        <w:rPr>
          <w:noProof w:val="0"/>
          <w:lang w:val="en-GB"/>
        </w:rPr>
        <w:t xml:space="preserve"> </w:t>
      </w:r>
      <w:r w:rsidR="003F7CBD" w:rsidRPr="009D6BBF">
        <w:rPr>
          <w:rFonts w:cs="Arial"/>
          <w:noProof w:val="0"/>
          <w:sz w:val="24"/>
          <w:lang w:val="en-GB"/>
        </w:rPr>
        <w:t>is a generic term for education management information systems. They enable the storage of data, which is obtained in the process of work, monitoring and evaluation in education, in one place, and offer the possibility of managing basic modules</w:t>
      </w:r>
      <w:r w:rsidRPr="009D6BBF">
        <w:rPr>
          <w:rFonts w:cs="Arial"/>
          <w:noProof w:val="0"/>
          <w:sz w:val="24"/>
          <w:lang w:val="en-GB"/>
        </w:rPr>
        <w:t>:</w:t>
      </w:r>
    </w:p>
    <w:p w14:paraId="72097DD5" w14:textId="77777777" w:rsidR="003F7CBD" w:rsidRPr="009D6BBF" w:rsidRDefault="003F7CBD" w:rsidP="003F7CBD">
      <w:pPr>
        <w:pStyle w:val="NoSpacing"/>
        <w:numPr>
          <w:ilvl w:val="0"/>
          <w:numId w:val="4"/>
        </w:numPr>
        <w:spacing w:line="276" w:lineRule="auto"/>
        <w:rPr>
          <w:rFonts w:cs="Arial"/>
          <w:noProof w:val="0"/>
          <w:sz w:val="24"/>
          <w:lang w:val="en-GB"/>
        </w:rPr>
      </w:pPr>
      <w:r w:rsidRPr="009D6BBF">
        <w:rPr>
          <w:rFonts w:cs="Arial"/>
          <w:noProof w:val="0"/>
          <w:sz w:val="24"/>
          <w:lang w:val="en-GB"/>
        </w:rPr>
        <w:t>Data on education,</w:t>
      </w:r>
    </w:p>
    <w:p w14:paraId="712D49A4" w14:textId="531A737E" w:rsidR="003F7CBD" w:rsidRPr="009D6BBF" w:rsidRDefault="003F7CBD" w:rsidP="003F7CBD">
      <w:pPr>
        <w:pStyle w:val="NoSpacing"/>
        <w:numPr>
          <w:ilvl w:val="0"/>
          <w:numId w:val="4"/>
        </w:numPr>
        <w:spacing w:line="276" w:lineRule="auto"/>
        <w:rPr>
          <w:rFonts w:cs="Arial"/>
          <w:noProof w:val="0"/>
          <w:sz w:val="24"/>
          <w:lang w:val="en-GB"/>
        </w:rPr>
      </w:pPr>
      <w:r w:rsidRPr="009D6BBF">
        <w:rPr>
          <w:rFonts w:cs="Arial"/>
          <w:noProof w:val="0"/>
          <w:sz w:val="24"/>
          <w:lang w:val="en-GB"/>
        </w:rPr>
        <w:t>Data on pupils/students and their achievements,</w:t>
      </w:r>
    </w:p>
    <w:p w14:paraId="1CD19C21" w14:textId="768FD7B0" w:rsidR="004D1E15" w:rsidRPr="009D6BBF" w:rsidRDefault="003F7CBD" w:rsidP="003F7CBD">
      <w:pPr>
        <w:pStyle w:val="NoSpacing"/>
        <w:numPr>
          <w:ilvl w:val="0"/>
          <w:numId w:val="4"/>
        </w:numPr>
        <w:spacing w:line="276" w:lineRule="auto"/>
        <w:rPr>
          <w:rFonts w:cs="Arial"/>
          <w:noProof w:val="0"/>
          <w:sz w:val="24"/>
          <w:lang w:val="en-GB"/>
        </w:rPr>
      </w:pPr>
      <w:r w:rsidRPr="009D6BBF">
        <w:rPr>
          <w:rFonts w:cs="Arial"/>
          <w:noProof w:val="0"/>
          <w:sz w:val="24"/>
          <w:lang w:val="en-GB"/>
        </w:rPr>
        <w:t>Data on teachers and other employees</w:t>
      </w:r>
      <w:r w:rsidR="004D1E15" w:rsidRPr="009D6BBF">
        <w:rPr>
          <w:rFonts w:cs="Arial"/>
          <w:noProof w:val="0"/>
          <w:sz w:val="24"/>
          <w:lang w:val="en-GB"/>
        </w:rPr>
        <w:t>.</w:t>
      </w:r>
    </w:p>
    <w:p w14:paraId="305F5DD4" w14:textId="77777777" w:rsidR="004D1E15" w:rsidRPr="009D6BBF" w:rsidRDefault="004D1E15" w:rsidP="004D1E15">
      <w:pPr>
        <w:pStyle w:val="NoSpacing"/>
        <w:spacing w:line="276" w:lineRule="auto"/>
        <w:rPr>
          <w:rFonts w:cs="Arial"/>
          <w:noProof w:val="0"/>
          <w:sz w:val="24"/>
          <w:lang w:val="en-GB"/>
        </w:rPr>
      </w:pPr>
    </w:p>
    <w:p w14:paraId="05990FCE" w14:textId="6A935042" w:rsidR="00051DA5" w:rsidRPr="009D6BBF" w:rsidRDefault="003F7CBD" w:rsidP="003F7CBD">
      <w:pPr>
        <w:pStyle w:val="NoSpacing"/>
        <w:spacing w:line="276" w:lineRule="auto"/>
        <w:rPr>
          <w:rFonts w:cs="Arial"/>
          <w:noProof w:val="0"/>
          <w:lang w:val="en-GB"/>
        </w:rPr>
      </w:pPr>
      <w:r w:rsidRPr="009D6BBF">
        <w:rPr>
          <w:rFonts w:cs="Arial"/>
          <w:noProof w:val="0"/>
          <w:sz w:val="24"/>
          <w:lang w:val="en-GB"/>
        </w:rPr>
        <w:t>EMIS means information systems to support the improvement of the quality of the teaching and learning process and education through evaluation by defined variables and associated indicators. Thus, in addition to the basic modules that information systems have, they also offer the possibility of expanding the modules where, in addition to the basic ones, additional modules on the mapping of ICT infrastructure in educational institutions could be added, as well as other data related to the use of digital tools in the educational process, etc. In this way, a faster and simpler overview of the state of educational institutions would be enabled, and with the additional use of artificial intelligence (AI), it is possible to create different types of reports.</w:t>
      </w:r>
    </w:p>
    <w:p w14:paraId="18F37C62" w14:textId="4EFBB713" w:rsidR="004D1E15" w:rsidRPr="009D6BBF" w:rsidRDefault="00D649F2" w:rsidP="00D649F2">
      <w:pPr>
        <w:pStyle w:val="Heading3"/>
        <w:numPr>
          <w:ilvl w:val="2"/>
          <w:numId w:val="70"/>
        </w:numPr>
        <w:rPr>
          <w:rFonts w:ascii="Cambria" w:hAnsi="Cambria"/>
          <w:noProof w:val="0"/>
          <w:lang w:val="en-GB"/>
        </w:rPr>
      </w:pPr>
      <w:r w:rsidRPr="009D6BBF">
        <w:rPr>
          <w:rFonts w:ascii="Cambria" w:hAnsi="Cambria"/>
          <w:noProof w:val="0"/>
          <w:lang w:val="en-GB"/>
        </w:rPr>
        <w:t>Primary and secondary education</w:t>
      </w:r>
    </w:p>
    <w:p w14:paraId="6F2D9B02" w14:textId="77777777" w:rsidR="00D940FD" w:rsidRPr="009D6BBF" w:rsidRDefault="00D940FD" w:rsidP="00D940FD">
      <w:pPr>
        <w:rPr>
          <w:rFonts w:cs="Arial"/>
          <w:noProof w:val="0"/>
          <w:lang w:val="en-GB"/>
        </w:rPr>
      </w:pPr>
    </w:p>
    <w:p w14:paraId="7A71BD37" w14:textId="77777777" w:rsidR="00D649F2" w:rsidRPr="009D6BBF" w:rsidRDefault="00D649F2" w:rsidP="00D649F2">
      <w:pPr>
        <w:pStyle w:val="NoSpacing"/>
        <w:spacing w:line="276" w:lineRule="auto"/>
        <w:rPr>
          <w:rFonts w:cs="Arial"/>
          <w:noProof w:val="0"/>
          <w:sz w:val="24"/>
          <w:lang w:val="en-GB"/>
        </w:rPr>
      </w:pPr>
      <w:r w:rsidRPr="009D6BBF">
        <w:rPr>
          <w:rFonts w:cs="Arial"/>
          <w:noProof w:val="0"/>
          <w:sz w:val="24"/>
          <w:lang w:val="en-GB"/>
        </w:rPr>
        <w:t>Information systems are indispensable support in pre-university education, especially in the segment of monitoring and evaluating the quality of the educational process. The user can access information systems from anywhere and from any device using a unique user account. By defining user roles in the information system, teachers, class teachers, management, educational authorities can quickly and easily access all information and create the various reports that are needed.</w:t>
      </w:r>
    </w:p>
    <w:p w14:paraId="7874DA24" w14:textId="5263E753" w:rsidR="00D649F2" w:rsidRPr="009D6BBF" w:rsidRDefault="00D649F2" w:rsidP="00D649F2">
      <w:pPr>
        <w:pStyle w:val="NoSpacing"/>
        <w:spacing w:line="276" w:lineRule="auto"/>
        <w:rPr>
          <w:rFonts w:cs="Arial"/>
          <w:noProof w:val="0"/>
          <w:sz w:val="24"/>
          <w:lang w:val="en-GB"/>
        </w:rPr>
      </w:pPr>
      <w:r w:rsidRPr="009D6BBF">
        <w:rPr>
          <w:rFonts w:cs="Arial"/>
          <w:noProof w:val="0"/>
          <w:sz w:val="24"/>
          <w:lang w:val="en-GB"/>
        </w:rPr>
        <w:t>Each information system has its own modules that can be improved and/or added, depending on the needs of the educational institution. Systems can be integrated or separate. For example, e-diary, e-teaching, e-courses platform, enrolment of students in high school/college, external graduation, internal and external evaluation of the school and, if they are separate, it is necessary to ensure safe access, integrity, connection, communication and data exchange.</w:t>
      </w:r>
    </w:p>
    <w:p w14:paraId="35E19E53" w14:textId="77777777" w:rsidR="00D649F2" w:rsidRPr="009D6BBF" w:rsidRDefault="00D649F2" w:rsidP="00D649F2">
      <w:pPr>
        <w:pStyle w:val="NoSpacing"/>
        <w:spacing w:line="276" w:lineRule="auto"/>
        <w:rPr>
          <w:rFonts w:cs="Arial"/>
          <w:noProof w:val="0"/>
          <w:sz w:val="24"/>
          <w:lang w:val="en-GB"/>
        </w:rPr>
      </w:pPr>
    </w:p>
    <w:p w14:paraId="2B83AABF" w14:textId="77777777" w:rsidR="00D649F2" w:rsidRPr="009D6BBF" w:rsidRDefault="00D649F2" w:rsidP="00D649F2">
      <w:pPr>
        <w:pStyle w:val="NoSpacing"/>
        <w:spacing w:line="276" w:lineRule="auto"/>
        <w:rPr>
          <w:rFonts w:cs="Arial"/>
          <w:noProof w:val="0"/>
          <w:sz w:val="24"/>
          <w:lang w:val="en-GB"/>
        </w:rPr>
      </w:pPr>
      <w:r w:rsidRPr="009D6BBF">
        <w:rPr>
          <w:rFonts w:cs="Arial"/>
          <w:noProof w:val="0"/>
          <w:sz w:val="24"/>
          <w:lang w:val="en-GB"/>
        </w:rPr>
        <w:t>Various separate solutions can be integrated into the information system in order to provide all users with easier access to all resources with a unique user account.</w:t>
      </w:r>
    </w:p>
    <w:p w14:paraId="61D007A8" w14:textId="2320A5D5" w:rsidR="004D1E15" w:rsidRPr="009D6BBF" w:rsidRDefault="00D649F2" w:rsidP="00D649F2">
      <w:pPr>
        <w:pStyle w:val="NoSpacing"/>
        <w:spacing w:line="276" w:lineRule="auto"/>
        <w:rPr>
          <w:rFonts w:cs="Arial"/>
          <w:noProof w:val="0"/>
          <w:sz w:val="24"/>
          <w:lang w:val="en-GB"/>
        </w:rPr>
      </w:pPr>
      <w:r w:rsidRPr="009D6BBF">
        <w:rPr>
          <w:rFonts w:cs="Arial"/>
          <w:noProof w:val="0"/>
          <w:sz w:val="24"/>
          <w:lang w:val="en-GB"/>
        </w:rPr>
        <w:lastRenderedPageBreak/>
        <w:t>In addition to teachers, parents and students also have access to basic data such as student achievements, absences, announcements of written knowledge tests, announcements of parent-teacher conferences, communication with teachers and other notifications.</w:t>
      </w:r>
      <w:r w:rsidR="004D1E15" w:rsidRPr="009D6BBF">
        <w:rPr>
          <w:rFonts w:cs="Arial"/>
          <w:noProof w:val="0"/>
          <w:sz w:val="24"/>
          <w:lang w:val="en-GB"/>
        </w:rPr>
        <w:t xml:space="preserve"> </w:t>
      </w:r>
    </w:p>
    <w:p w14:paraId="6A9BB4D0" w14:textId="77777777" w:rsidR="00260039" w:rsidRPr="009D6BBF" w:rsidRDefault="00260039" w:rsidP="004D1E15">
      <w:pPr>
        <w:pStyle w:val="NoSpacing"/>
        <w:spacing w:line="276" w:lineRule="auto"/>
        <w:rPr>
          <w:rFonts w:cs="Arial"/>
          <w:noProof w:val="0"/>
          <w:sz w:val="24"/>
          <w:lang w:val="en-GB"/>
        </w:rPr>
      </w:pPr>
    </w:p>
    <w:p w14:paraId="04C2A7E7" w14:textId="5AFBE649" w:rsidR="004D1E15" w:rsidRPr="009D6BBF" w:rsidRDefault="00A17FEE" w:rsidP="00A17FEE">
      <w:pPr>
        <w:pStyle w:val="Heading3"/>
        <w:numPr>
          <w:ilvl w:val="2"/>
          <w:numId w:val="70"/>
        </w:numPr>
        <w:rPr>
          <w:rFonts w:ascii="Cambria" w:hAnsi="Cambria"/>
          <w:noProof w:val="0"/>
          <w:lang w:val="en-GB"/>
        </w:rPr>
      </w:pPr>
      <w:r w:rsidRPr="009D6BBF">
        <w:rPr>
          <w:rFonts w:ascii="Cambria" w:hAnsi="Cambria"/>
          <w:noProof w:val="0"/>
          <w:lang w:val="en-GB"/>
        </w:rPr>
        <w:t>Higher education</w:t>
      </w:r>
    </w:p>
    <w:p w14:paraId="5C6181BE" w14:textId="77777777" w:rsidR="00C74E19" w:rsidRPr="009D6BBF" w:rsidRDefault="00C74E19" w:rsidP="00282A43">
      <w:pPr>
        <w:rPr>
          <w:rFonts w:cs="Arial"/>
          <w:noProof w:val="0"/>
          <w:lang w:val="en-GB"/>
        </w:rPr>
      </w:pPr>
    </w:p>
    <w:p w14:paraId="3AB003AA" w14:textId="0059E279" w:rsidR="004D1E15" w:rsidRPr="009D6BBF" w:rsidRDefault="00A70128" w:rsidP="004D1E15">
      <w:pPr>
        <w:pStyle w:val="NoSpacing"/>
        <w:spacing w:line="276" w:lineRule="auto"/>
        <w:rPr>
          <w:rFonts w:cs="Arial"/>
          <w:noProof w:val="0"/>
          <w:color w:val="000000" w:themeColor="text1"/>
          <w:sz w:val="24"/>
          <w:lang w:val="en-GB"/>
        </w:rPr>
      </w:pPr>
      <w:r w:rsidRPr="009D6BBF">
        <w:rPr>
          <w:rFonts w:cs="Arial"/>
          <w:noProof w:val="0"/>
          <w:color w:val="000000" w:themeColor="text1"/>
          <w:sz w:val="24"/>
          <w:lang w:val="en-GB"/>
        </w:rPr>
        <w:t>Higher education institutions are obliged by law to create a unique information system that contains sets of data about students, employees and hired persons, the teaching process and scientific research work, as well as property, spatial and material and technical resources. Such a system should provide an integrated data resource, which is organised in the most effective and efficient way in accordance with the basics of software engineering, and for the purpose of successful task performance by the relevant educational authorities, as well as competent bodies of higher education institutions within their established competences. There are examples of good practice of established</w:t>
      </w:r>
      <w:r w:rsidR="004042CE" w:rsidRPr="009D6BBF">
        <w:rPr>
          <w:rFonts w:cs="Arial"/>
          <w:noProof w:val="0"/>
          <w:color w:val="000000" w:themeColor="text1"/>
          <w:sz w:val="24"/>
          <w:lang w:val="en-GB"/>
        </w:rPr>
        <w:t xml:space="preserve"> information systems in BiH, and</w:t>
      </w:r>
      <w:r w:rsidRPr="009D6BBF">
        <w:rPr>
          <w:rFonts w:cs="Arial"/>
          <w:noProof w:val="0"/>
          <w:color w:val="000000" w:themeColor="text1"/>
          <w:sz w:val="24"/>
          <w:lang w:val="en-GB"/>
        </w:rPr>
        <w:t xml:space="preserve"> a</w:t>
      </w:r>
      <w:r w:rsidR="004042CE" w:rsidRPr="009D6BBF">
        <w:rPr>
          <w:rFonts w:cs="Arial"/>
          <w:noProof w:val="0"/>
          <w:color w:val="000000" w:themeColor="text1"/>
          <w:sz w:val="24"/>
          <w:lang w:val="en-GB"/>
        </w:rPr>
        <w:t>lso of those that need revitalis</w:t>
      </w:r>
      <w:r w:rsidRPr="009D6BBF">
        <w:rPr>
          <w:rFonts w:cs="Arial"/>
          <w:noProof w:val="0"/>
          <w:color w:val="000000" w:themeColor="text1"/>
          <w:sz w:val="24"/>
          <w:lang w:val="en-GB"/>
        </w:rPr>
        <w:t>ation and updating</w:t>
      </w:r>
      <w:r w:rsidR="004D1E15" w:rsidRPr="009D6BBF">
        <w:rPr>
          <w:rFonts w:cs="Arial"/>
          <w:noProof w:val="0"/>
          <w:color w:val="000000" w:themeColor="text1"/>
          <w:sz w:val="24"/>
          <w:lang w:val="en-GB"/>
        </w:rPr>
        <w:t xml:space="preserve">. </w:t>
      </w:r>
      <w:r w:rsidR="004D1E15" w:rsidRPr="009D6BBF">
        <w:rPr>
          <w:rStyle w:val="FootnoteReference"/>
          <w:rFonts w:cs="Arial"/>
          <w:noProof w:val="0"/>
          <w:color w:val="000000" w:themeColor="text1"/>
          <w:sz w:val="24"/>
          <w:lang w:val="en-GB"/>
        </w:rPr>
        <w:footnoteReference w:id="24"/>
      </w:r>
    </w:p>
    <w:p w14:paraId="0D8953D2" w14:textId="02650285" w:rsidR="004D1E15" w:rsidRPr="009D6BBF" w:rsidRDefault="004042CE" w:rsidP="004D1E15">
      <w:pPr>
        <w:pStyle w:val="NoSpacing"/>
        <w:spacing w:line="276" w:lineRule="auto"/>
        <w:rPr>
          <w:rFonts w:cs="Arial"/>
          <w:noProof w:val="0"/>
          <w:color w:val="000000" w:themeColor="text1"/>
          <w:sz w:val="24"/>
          <w:lang w:val="en-GB"/>
        </w:rPr>
      </w:pPr>
      <w:r w:rsidRPr="009D6BBF">
        <w:rPr>
          <w:rFonts w:cs="Arial"/>
          <w:noProof w:val="0"/>
          <w:color w:val="000000" w:themeColor="text1"/>
          <w:sz w:val="24"/>
          <w:lang w:val="en-GB"/>
        </w:rPr>
        <w:t>For the smooth functionality of EMIS, as well as of any other information systems used, it is necessary to continuously monitor the work and to work on making proposals for improving and developing its functionalities</w:t>
      </w:r>
      <w:r w:rsidR="004D1E15" w:rsidRPr="009D6BBF">
        <w:rPr>
          <w:rFonts w:cs="Arial"/>
          <w:noProof w:val="0"/>
          <w:color w:val="000000" w:themeColor="text1"/>
          <w:sz w:val="24"/>
          <w:lang w:val="en-GB"/>
        </w:rPr>
        <w:t>.</w:t>
      </w:r>
    </w:p>
    <w:p w14:paraId="68616891" w14:textId="77777777" w:rsidR="004D1E15" w:rsidRPr="009D6BBF" w:rsidRDefault="004D1E15" w:rsidP="004D1E15">
      <w:pPr>
        <w:pStyle w:val="NormalWeb"/>
        <w:spacing w:line="276" w:lineRule="auto"/>
        <w:jc w:val="both"/>
        <w:rPr>
          <w:rFonts w:ascii="Cambria" w:hAnsi="Cambria" w:cs="Arial"/>
          <w:sz w:val="28"/>
        </w:rPr>
      </w:pPr>
    </w:p>
    <w:p w14:paraId="60B59E22" w14:textId="77777777" w:rsidR="00D940FD" w:rsidRPr="009D6BBF" w:rsidRDefault="00D940FD" w:rsidP="004D1E15">
      <w:pPr>
        <w:pStyle w:val="NormalWeb"/>
        <w:spacing w:line="276" w:lineRule="auto"/>
        <w:jc w:val="both"/>
        <w:rPr>
          <w:rFonts w:ascii="Cambria" w:hAnsi="Cambria" w:cs="Arial"/>
          <w:sz w:val="28"/>
        </w:rPr>
      </w:pPr>
    </w:p>
    <w:p w14:paraId="328075CA" w14:textId="77777777" w:rsidR="00D940FD" w:rsidRPr="009D6BBF" w:rsidRDefault="00D940FD" w:rsidP="004D1E15">
      <w:pPr>
        <w:pStyle w:val="NormalWeb"/>
        <w:spacing w:line="276" w:lineRule="auto"/>
        <w:jc w:val="both"/>
        <w:rPr>
          <w:rFonts w:ascii="Cambria" w:hAnsi="Cambria" w:cs="Arial"/>
          <w:sz w:val="28"/>
        </w:rPr>
      </w:pPr>
    </w:p>
    <w:p w14:paraId="05338E65" w14:textId="77777777" w:rsidR="00D940FD" w:rsidRPr="009D6BBF" w:rsidRDefault="00D940FD" w:rsidP="004D1E15">
      <w:pPr>
        <w:pStyle w:val="NormalWeb"/>
        <w:spacing w:line="276" w:lineRule="auto"/>
        <w:jc w:val="both"/>
        <w:rPr>
          <w:rFonts w:ascii="Cambria" w:hAnsi="Cambria" w:cs="Arial"/>
          <w:sz w:val="28"/>
        </w:rPr>
      </w:pPr>
    </w:p>
    <w:p w14:paraId="25EA5B29" w14:textId="77777777" w:rsidR="00D940FD" w:rsidRPr="009D6BBF" w:rsidRDefault="00D940FD" w:rsidP="004D1E15">
      <w:pPr>
        <w:pStyle w:val="NormalWeb"/>
        <w:spacing w:line="276" w:lineRule="auto"/>
        <w:jc w:val="both"/>
        <w:rPr>
          <w:rFonts w:ascii="Cambria" w:hAnsi="Cambria" w:cs="Arial"/>
          <w:sz w:val="28"/>
        </w:rPr>
      </w:pPr>
    </w:p>
    <w:p w14:paraId="21F86D81" w14:textId="77777777" w:rsidR="00CE3E8F" w:rsidRPr="009D6BBF" w:rsidRDefault="00CE3E8F" w:rsidP="004D1E15">
      <w:pPr>
        <w:pStyle w:val="NormalWeb"/>
        <w:spacing w:line="276" w:lineRule="auto"/>
        <w:jc w:val="both"/>
        <w:rPr>
          <w:rFonts w:ascii="Cambria" w:hAnsi="Cambria" w:cs="Arial"/>
          <w:sz w:val="28"/>
        </w:rPr>
      </w:pPr>
    </w:p>
    <w:p w14:paraId="528DBD70" w14:textId="77777777" w:rsidR="00CE3E8F" w:rsidRPr="009D6BBF" w:rsidRDefault="00CE3E8F" w:rsidP="004D1E15">
      <w:pPr>
        <w:pStyle w:val="NormalWeb"/>
        <w:spacing w:line="276" w:lineRule="auto"/>
        <w:jc w:val="both"/>
        <w:rPr>
          <w:rFonts w:ascii="Cambria" w:hAnsi="Cambria" w:cs="Arial"/>
          <w:sz w:val="28"/>
        </w:rPr>
      </w:pPr>
    </w:p>
    <w:p w14:paraId="22A947C8" w14:textId="77777777" w:rsidR="00CE3E8F" w:rsidRPr="009D6BBF" w:rsidRDefault="00CE3E8F" w:rsidP="004D1E15">
      <w:pPr>
        <w:pStyle w:val="NormalWeb"/>
        <w:spacing w:line="276" w:lineRule="auto"/>
        <w:jc w:val="both"/>
        <w:rPr>
          <w:rFonts w:ascii="Cambria" w:hAnsi="Cambria" w:cs="Arial"/>
          <w:sz w:val="28"/>
        </w:rPr>
      </w:pPr>
    </w:p>
    <w:p w14:paraId="3B806677" w14:textId="72747ED4" w:rsidR="00892898" w:rsidRPr="009D6BBF" w:rsidRDefault="00892898" w:rsidP="00892898">
      <w:pPr>
        <w:contextualSpacing/>
        <w:rPr>
          <w:rFonts w:cs="Arial"/>
          <w:b/>
          <w:noProof w:val="0"/>
          <w:color w:val="000000" w:themeColor="text1"/>
          <w:lang w:val="en-GB"/>
        </w:rPr>
      </w:pPr>
    </w:p>
    <w:p w14:paraId="47E7C3D0" w14:textId="0F037622" w:rsidR="00892898" w:rsidRPr="009D6BBF" w:rsidRDefault="00240507" w:rsidP="000962EB">
      <w:pPr>
        <w:pStyle w:val="Heading1"/>
        <w:numPr>
          <w:ilvl w:val="0"/>
          <w:numId w:val="72"/>
        </w:numPr>
        <w:rPr>
          <w:rFonts w:ascii="Cambria" w:hAnsi="Cambria"/>
          <w:noProof w:val="0"/>
          <w:lang w:val="en-GB"/>
        </w:rPr>
      </w:pPr>
      <w:bookmarkStart w:id="17" w:name="_Toc113014479"/>
      <w:r w:rsidRPr="009D6BBF">
        <w:rPr>
          <w:rFonts w:ascii="Cambria" w:hAnsi="Cambria"/>
          <w:noProof w:val="0"/>
          <w:lang w:val="en-GB"/>
        </w:rPr>
        <w:lastRenderedPageBreak/>
        <w:t>Recommendations</w:t>
      </w:r>
      <w:bookmarkEnd w:id="17"/>
    </w:p>
    <w:p w14:paraId="214FE193" w14:textId="77777777" w:rsidR="00892898" w:rsidRPr="009D6BBF" w:rsidRDefault="00892898" w:rsidP="00892898">
      <w:pPr>
        <w:contextualSpacing/>
        <w:rPr>
          <w:rFonts w:cs="Arial"/>
          <w:b/>
          <w:noProof w:val="0"/>
          <w:color w:val="000000" w:themeColor="text1"/>
          <w:lang w:val="en-GB"/>
        </w:rPr>
      </w:pPr>
    </w:p>
    <w:tbl>
      <w:tblPr>
        <w:tblStyle w:val="TableGrid"/>
        <w:tblW w:w="0" w:type="auto"/>
        <w:shd w:val="clear" w:color="auto" w:fill="D9E2F3" w:themeFill="accent1" w:themeFillTint="33"/>
        <w:tblLook w:val="04A0" w:firstRow="1" w:lastRow="0" w:firstColumn="1" w:lastColumn="0" w:noHBand="0" w:noVBand="1"/>
      </w:tblPr>
      <w:tblGrid>
        <w:gridCol w:w="9010"/>
      </w:tblGrid>
      <w:tr w:rsidR="00892898" w:rsidRPr="009D6BBF" w14:paraId="20142F34" w14:textId="77777777" w:rsidTr="001F47D7">
        <w:tc>
          <w:tcPr>
            <w:tcW w:w="9010" w:type="dxa"/>
            <w:shd w:val="clear" w:color="auto" w:fill="00B0F0"/>
          </w:tcPr>
          <w:p w14:paraId="108D842B" w14:textId="68DEB3AD" w:rsidR="00892898" w:rsidRPr="009D6BBF" w:rsidRDefault="00240507" w:rsidP="00240507">
            <w:pPr>
              <w:jc w:val="center"/>
              <w:rPr>
                <w:b/>
                <w:noProof w:val="0"/>
                <w:lang w:val="en-GB"/>
              </w:rPr>
            </w:pPr>
            <w:r w:rsidRPr="009D6BBF">
              <w:rPr>
                <w:b/>
                <w:noProof w:val="0"/>
                <w:lang w:val="en-GB"/>
              </w:rPr>
              <w:t>Creating an environment for quality inclusive education</w:t>
            </w:r>
          </w:p>
        </w:tc>
      </w:tr>
      <w:tr w:rsidR="00892898" w:rsidRPr="009D6BBF" w14:paraId="75D9FBE6" w14:textId="77777777" w:rsidTr="001F47D7">
        <w:tc>
          <w:tcPr>
            <w:tcW w:w="9010" w:type="dxa"/>
            <w:shd w:val="clear" w:color="auto" w:fill="D9E2F3" w:themeFill="accent1" w:themeFillTint="33"/>
          </w:tcPr>
          <w:p w14:paraId="5500069A" w14:textId="13E0A299" w:rsidR="00240507" w:rsidRPr="009D6BBF" w:rsidRDefault="00240507" w:rsidP="00240507">
            <w:pPr>
              <w:pStyle w:val="ListParagraph"/>
              <w:numPr>
                <w:ilvl w:val="0"/>
                <w:numId w:val="36"/>
              </w:numPr>
              <w:rPr>
                <w:rFonts w:cs="Arial"/>
                <w:b/>
                <w:noProof w:val="0"/>
                <w:color w:val="000000" w:themeColor="text1"/>
                <w:lang w:val="en-GB"/>
              </w:rPr>
            </w:pPr>
            <w:r w:rsidRPr="009D6BBF">
              <w:rPr>
                <w:rFonts w:cs="Arial"/>
                <w:b/>
                <w:noProof w:val="0"/>
                <w:color w:val="000000" w:themeColor="text1"/>
                <w:lang w:val="en-GB"/>
              </w:rPr>
              <w:t xml:space="preserve">Include </w:t>
            </w:r>
            <w:r w:rsidRPr="009D6BBF">
              <w:rPr>
                <w:rFonts w:cs="Arial"/>
                <w:b/>
                <w:i/>
                <w:noProof w:val="0"/>
                <w:color w:val="000000" w:themeColor="text1"/>
                <w:lang w:val="en-GB"/>
              </w:rPr>
              <w:t>quality inclusive education</w:t>
            </w:r>
            <w:r w:rsidRPr="009D6BBF">
              <w:rPr>
                <w:rFonts w:cs="Arial"/>
                <w:b/>
                <w:noProof w:val="0"/>
                <w:color w:val="000000" w:themeColor="text1"/>
                <w:lang w:val="en-GB"/>
              </w:rPr>
              <w:t xml:space="preserve"> as a version of </w:t>
            </w:r>
            <w:r w:rsidRPr="009D6BBF">
              <w:rPr>
                <w:rFonts w:cs="Arial"/>
                <w:b/>
                <w:i/>
                <w:noProof w:val="0"/>
                <w:color w:val="000000" w:themeColor="text1"/>
                <w:lang w:val="en-GB"/>
              </w:rPr>
              <w:t>education for all</w:t>
            </w:r>
            <w:r w:rsidRPr="009D6BBF">
              <w:rPr>
                <w:rFonts w:cs="Arial"/>
                <w:b/>
                <w:noProof w:val="0"/>
                <w:color w:val="000000" w:themeColor="text1"/>
                <w:lang w:val="en-GB"/>
              </w:rPr>
              <w:t xml:space="preserve"> in the educational regulations</w:t>
            </w:r>
          </w:p>
          <w:p w14:paraId="41639F9A" w14:textId="37355A91" w:rsidR="00240507" w:rsidRPr="009D6BBF" w:rsidRDefault="00240507" w:rsidP="00240507">
            <w:pPr>
              <w:pStyle w:val="ListParagraph"/>
              <w:ind w:left="360"/>
              <w:rPr>
                <w:rFonts w:cs="Arial"/>
                <w:noProof w:val="0"/>
                <w:color w:val="000000" w:themeColor="text1"/>
                <w:lang w:val="en-GB"/>
              </w:rPr>
            </w:pPr>
            <w:r w:rsidRPr="009D6BBF">
              <w:rPr>
                <w:rFonts w:cs="Arial"/>
                <w:noProof w:val="0"/>
                <w:color w:val="000000" w:themeColor="text1"/>
                <w:lang w:val="en-GB"/>
              </w:rPr>
              <w:t>Quality inclusive education is aimed at exercising the right to education in the context of inclusion in the regular education system at all levels, as well as exercising rights in and through education with the aim of ensuring equal participation and achieving educational outcomes planned by the curriculum. Quality inclusive education must be understood through the prism of the inclusion of everyone, regardless of the individual differences of participants (pupils/students), at all levels of education and by no means reduce this concept (only) to the inclusion of children with developmental difficulties/persons with disabilities in regular education system</w:t>
            </w:r>
          </w:p>
          <w:p w14:paraId="25EEBC40" w14:textId="1DEAF213" w:rsidR="00892898" w:rsidRPr="009D6BBF" w:rsidRDefault="00892898" w:rsidP="001F47D7">
            <w:pPr>
              <w:pStyle w:val="ListParagraph"/>
              <w:ind w:left="360"/>
              <w:rPr>
                <w:rFonts w:cs="Arial"/>
                <w:noProof w:val="0"/>
                <w:color w:val="000000" w:themeColor="text1"/>
                <w:lang w:val="en-GB"/>
              </w:rPr>
            </w:pPr>
          </w:p>
          <w:p w14:paraId="52B8ACE7" w14:textId="219E645C" w:rsidR="00892898" w:rsidRPr="009D6BBF" w:rsidRDefault="006C750B" w:rsidP="006C750B">
            <w:pPr>
              <w:pStyle w:val="ListParagraph"/>
              <w:numPr>
                <w:ilvl w:val="0"/>
                <w:numId w:val="36"/>
              </w:numPr>
              <w:rPr>
                <w:rFonts w:cs="Arial"/>
                <w:b/>
                <w:noProof w:val="0"/>
                <w:color w:val="000000" w:themeColor="text1"/>
                <w:lang w:val="en-GB"/>
              </w:rPr>
            </w:pPr>
            <w:r w:rsidRPr="009D6BBF">
              <w:rPr>
                <w:rFonts w:cs="Arial"/>
                <w:b/>
                <w:noProof w:val="0"/>
                <w:color w:val="000000" w:themeColor="text1"/>
                <w:lang w:val="en-GB"/>
              </w:rPr>
              <w:t>Make educational institutions accessible by removing communication and all other barriers</w:t>
            </w:r>
          </w:p>
          <w:p w14:paraId="11CE08F7" w14:textId="19B69C86" w:rsidR="00892898" w:rsidRPr="009D6BBF" w:rsidRDefault="006C750B">
            <w:pPr>
              <w:pStyle w:val="ListParagraph"/>
              <w:ind w:left="360"/>
              <w:rPr>
                <w:noProof w:val="0"/>
                <w:lang w:val="en-GB"/>
              </w:rPr>
            </w:pPr>
            <w:r w:rsidRPr="009D6BBF">
              <w:rPr>
                <w:rFonts w:cs="Arial"/>
                <w:noProof w:val="0"/>
                <w:color w:val="000000" w:themeColor="text1"/>
                <w:lang w:val="en-GB"/>
              </w:rPr>
              <w:t>Removing existing barriers is an important factor in the systemic approach to the realisation of the right to education, which refers to the creation of a learning and teaching environment suitable to all. The application of assistive technology is particularly important in order to respond to the specific educational needs of pupils/students in the process of learning and teaching, as well as monitoring and evaluating their achievements. The application of assistive technology based on information and communication technology enables students with developmental disabilities to express themselves, work and learn in situations where their abilities can be expressed. It is necessary to assess the needs of all educational institutions to improve accessibility and continuously invest in removing the identified barriers</w:t>
            </w:r>
            <w:r w:rsidR="001123A2" w:rsidRPr="009D6BBF">
              <w:rPr>
                <w:rFonts w:cs="Arial"/>
                <w:noProof w:val="0"/>
                <w:color w:val="000000" w:themeColor="text1"/>
                <w:lang w:val="en-GB"/>
              </w:rPr>
              <w:t xml:space="preserve">. </w:t>
            </w:r>
          </w:p>
          <w:p w14:paraId="283AA68D" w14:textId="1F8565E3" w:rsidR="00892898" w:rsidRPr="009D6BBF" w:rsidRDefault="006C750B" w:rsidP="006C750B">
            <w:pPr>
              <w:pStyle w:val="ListParagraph"/>
              <w:numPr>
                <w:ilvl w:val="0"/>
                <w:numId w:val="36"/>
              </w:numPr>
              <w:rPr>
                <w:rFonts w:cs="Arial"/>
                <w:noProof w:val="0"/>
                <w:color w:val="000000" w:themeColor="text1"/>
                <w:lang w:val="en-GB"/>
              </w:rPr>
            </w:pPr>
            <w:r w:rsidRPr="009D6BBF">
              <w:rPr>
                <w:rFonts w:cs="Arial"/>
                <w:b/>
                <w:noProof w:val="0"/>
                <w:color w:val="000000" w:themeColor="text1"/>
                <w:lang w:val="en-GB"/>
              </w:rPr>
              <w:t>Apply the standards of adequate equipment of the educational institution in the context of inclusive education, which includes assistive technology</w:t>
            </w:r>
          </w:p>
          <w:p w14:paraId="12EA356E" w14:textId="4E71AA45" w:rsidR="006C750B" w:rsidRPr="009D6BBF" w:rsidRDefault="006C750B" w:rsidP="006C750B">
            <w:pPr>
              <w:pStyle w:val="ListParagraph"/>
              <w:ind w:left="360"/>
              <w:rPr>
                <w:rFonts w:cs="Arial"/>
                <w:noProof w:val="0"/>
                <w:color w:val="000000" w:themeColor="text1"/>
                <w:lang w:val="en-GB"/>
              </w:rPr>
            </w:pPr>
            <w:r w:rsidRPr="009D6BBF">
              <w:rPr>
                <w:rFonts w:cs="Arial"/>
                <w:noProof w:val="0"/>
                <w:color w:val="000000" w:themeColor="text1"/>
                <w:lang w:val="en-GB"/>
              </w:rPr>
              <w:t>In the context of modern learning and teaching, and especially for the needs of online and blended teaching and learning, every educational institution must have an ICT infrastructure in accordance with basic technical standards (hardware, software, network, platforms and LMS).</w:t>
            </w:r>
          </w:p>
          <w:p w14:paraId="3BE537C6" w14:textId="242B71AD" w:rsidR="00892898" w:rsidRPr="009D6BBF" w:rsidRDefault="006C750B" w:rsidP="006C750B">
            <w:pPr>
              <w:pStyle w:val="ListParagraph"/>
              <w:ind w:left="360"/>
              <w:rPr>
                <w:rFonts w:cs="Arial"/>
                <w:noProof w:val="0"/>
                <w:color w:val="000000" w:themeColor="text1"/>
                <w:lang w:val="en-GB"/>
              </w:rPr>
            </w:pPr>
            <w:r w:rsidRPr="009D6BBF">
              <w:rPr>
                <w:rFonts w:cs="Arial"/>
                <w:noProof w:val="0"/>
                <w:color w:val="000000" w:themeColor="text1"/>
                <w:lang w:val="en-GB"/>
              </w:rPr>
              <w:t>With the aim of creating conditions for inclusive education, educational institutions should also have adequate assistive technology to respond to the specific needs of pupils and students. It includes any product, piece of equipment or system, which is used to maintain, increase or improve the functional capabilities of persons with disabilities, which allows them a greater degree of independence and autonomy in the processes and activities in which they participate. Assistive technology enables access to contents that would otherwise be completely inaccessible or difficult to access for people with disabilities</w:t>
            </w:r>
            <w:r w:rsidR="00892898" w:rsidRPr="009D6BBF">
              <w:rPr>
                <w:rFonts w:cs="Arial"/>
                <w:noProof w:val="0"/>
                <w:color w:val="000000" w:themeColor="text1"/>
                <w:lang w:val="en-GB"/>
              </w:rPr>
              <w:t>.</w:t>
            </w:r>
          </w:p>
          <w:p w14:paraId="63997394" w14:textId="315BE501" w:rsidR="00892898" w:rsidRPr="009D6BBF" w:rsidRDefault="006C750B" w:rsidP="006C750B">
            <w:pPr>
              <w:pStyle w:val="ListParagraph"/>
              <w:numPr>
                <w:ilvl w:val="0"/>
                <w:numId w:val="36"/>
              </w:numPr>
              <w:rPr>
                <w:rFonts w:cs="Arial"/>
                <w:b/>
                <w:noProof w:val="0"/>
                <w:color w:val="000000" w:themeColor="text1"/>
                <w:lang w:val="en-GB"/>
              </w:rPr>
            </w:pPr>
            <w:r w:rsidRPr="009D6BBF">
              <w:rPr>
                <w:rFonts w:cs="Arial"/>
                <w:b/>
                <w:noProof w:val="0"/>
                <w:color w:val="000000" w:themeColor="text1"/>
                <w:lang w:val="en-GB"/>
              </w:rPr>
              <w:t xml:space="preserve">Train and/or empower teachers to apply universal design </w:t>
            </w:r>
            <w:r w:rsidR="00917084" w:rsidRPr="009D6BBF">
              <w:rPr>
                <w:rFonts w:cs="Arial"/>
                <w:b/>
                <w:noProof w:val="0"/>
                <w:color w:val="000000" w:themeColor="text1"/>
                <w:lang w:val="en-GB"/>
              </w:rPr>
              <w:t>for learning</w:t>
            </w:r>
          </w:p>
          <w:p w14:paraId="10F3EE01" w14:textId="16A1C7FC" w:rsidR="00892898" w:rsidRPr="009D6BBF" w:rsidRDefault="00917084" w:rsidP="001F47D7">
            <w:pPr>
              <w:pStyle w:val="ListParagraph"/>
              <w:ind w:left="360"/>
              <w:rPr>
                <w:rFonts w:eastAsiaTheme="minorHAnsi" w:cs="Arial"/>
                <w:noProof w:val="0"/>
                <w:color w:val="000000" w:themeColor="text1"/>
                <w:lang w:val="en-GB"/>
              </w:rPr>
            </w:pPr>
            <w:r w:rsidRPr="009D6BBF">
              <w:rPr>
                <w:rFonts w:eastAsiaTheme="minorHAnsi" w:cs="Arial"/>
                <w:noProof w:val="0"/>
                <w:color w:val="000000" w:themeColor="text1"/>
                <w:lang w:val="en-GB"/>
              </w:rPr>
              <w:t>The application of UDL</w:t>
            </w:r>
            <w:r w:rsidR="006C750B" w:rsidRPr="009D6BBF">
              <w:rPr>
                <w:rFonts w:eastAsiaTheme="minorHAnsi" w:cs="Arial"/>
                <w:noProof w:val="0"/>
                <w:color w:val="000000" w:themeColor="text1"/>
                <w:lang w:val="en-GB"/>
              </w:rPr>
              <w:t xml:space="preserve"> is necessary in quality inclusive education, considering that it is a concept aimed at removing barriers in learning and teaching.</w:t>
            </w:r>
            <w:r w:rsidRPr="009D6BBF">
              <w:rPr>
                <w:noProof w:val="0"/>
                <w:lang w:val="en-GB"/>
              </w:rPr>
              <w:t xml:space="preserve"> </w:t>
            </w:r>
            <w:r w:rsidRPr="009D6BBF">
              <w:rPr>
                <w:rFonts w:eastAsiaTheme="minorHAnsi" w:cs="Arial"/>
                <w:noProof w:val="0"/>
                <w:color w:val="000000" w:themeColor="text1"/>
                <w:lang w:val="en-GB"/>
              </w:rPr>
              <w:t xml:space="preserve">It is a proactive </w:t>
            </w:r>
            <w:r w:rsidRPr="009D6BBF">
              <w:rPr>
                <w:rFonts w:eastAsiaTheme="minorHAnsi" w:cs="Arial"/>
                <w:noProof w:val="0"/>
                <w:color w:val="000000" w:themeColor="text1"/>
                <w:lang w:val="en-GB"/>
              </w:rPr>
              <w:lastRenderedPageBreak/>
              <w:t>approach focused simultaneously on pupils, environment, content, processes and outcomes</w:t>
            </w:r>
            <w:r w:rsidR="00892898" w:rsidRPr="009D6BBF">
              <w:rPr>
                <w:rFonts w:eastAsiaTheme="minorHAnsi" w:cs="Arial"/>
                <w:noProof w:val="0"/>
                <w:color w:val="000000" w:themeColor="text1"/>
                <w:lang w:val="en-GB"/>
              </w:rPr>
              <w:t xml:space="preserve">. </w:t>
            </w:r>
          </w:p>
          <w:p w14:paraId="78FE4BCA" w14:textId="0B04AA18" w:rsidR="00892898" w:rsidRPr="009D6BBF" w:rsidRDefault="00917084" w:rsidP="00917084">
            <w:pPr>
              <w:pStyle w:val="ListParagraph"/>
              <w:numPr>
                <w:ilvl w:val="0"/>
                <w:numId w:val="36"/>
              </w:numPr>
              <w:rPr>
                <w:rFonts w:cs="Arial"/>
                <w:b/>
                <w:noProof w:val="0"/>
                <w:color w:val="000000" w:themeColor="text1"/>
                <w:lang w:val="en-GB"/>
              </w:rPr>
            </w:pPr>
            <w:r w:rsidRPr="009D6BBF">
              <w:rPr>
                <w:rFonts w:cs="Arial"/>
                <w:b/>
                <w:noProof w:val="0"/>
                <w:color w:val="000000" w:themeColor="text1"/>
                <w:lang w:val="en-GB"/>
              </w:rPr>
              <w:t>Provide an ICT infrastructure that will support the application of universal design for learning</w:t>
            </w:r>
          </w:p>
          <w:p w14:paraId="4EAE83C3" w14:textId="0236B261" w:rsidR="00892898" w:rsidRPr="009D6BBF" w:rsidRDefault="00917084" w:rsidP="001F47D7">
            <w:pPr>
              <w:pStyle w:val="ListParagraph"/>
              <w:ind w:left="360"/>
              <w:rPr>
                <w:rFonts w:eastAsiaTheme="minorHAnsi" w:cs="Arial"/>
                <w:noProof w:val="0"/>
                <w:color w:val="000000" w:themeColor="text1"/>
                <w:lang w:val="en-GB"/>
              </w:rPr>
            </w:pPr>
            <w:r w:rsidRPr="009D6BBF">
              <w:rPr>
                <w:rFonts w:eastAsiaTheme="minorHAnsi" w:cs="Arial"/>
                <w:noProof w:val="0"/>
                <w:color w:val="000000" w:themeColor="text1"/>
                <w:lang w:val="en-GB"/>
              </w:rPr>
              <w:t>Considering the specifics of the UDL concept and the possibilities it offers through differentiation, individualisation and personalisation in the teaching process, ICT infrastructure represents significant support in its implementation and refers to hardware, software and network infrastructure</w:t>
            </w:r>
            <w:r w:rsidR="0056403E" w:rsidRPr="009D6BBF">
              <w:rPr>
                <w:rStyle w:val="FootnoteReference"/>
                <w:rFonts w:eastAsiaTheme="minorHAnsi" w:cs="Arial"/>
                <w:noProof w:val="0"/>
                <w:color w:val="000000" w:themeColor="text1"/>
                <w:lang w:val="en-GB"/>
              </w:rPr>
              <w:footnoteReference w:id="25"/>
            </w:r>
            <w:r w:rsidRPr="009D6BBF">
              <w:rPr>
                <w:noProof w:val="0"/>
                <w:lang w:val="en-GB"/>
              </w:rPr>
              <w:t xml:space="preserve"> </w:t>
            </w:r>
            <w:r w:rsidRPr="009D6BBF">
              <w:rPr>
                <w:rFonts w:eastAsiaTheme="minorHAnsi" w:cs="Arial"/>
                <w:noProof w:val="0"/>
                <w:color w:val="000000" w:themeColor="text1"/>
                <w:lang w:val="en-GB"/>
              </w:rPr>
              <w:t>and assistive technology</w:t>
            </w:r>
            <w:r w:rsidR="0056403E" w:rsidRPr="009D6BBF">
              <w:rPr>
                <w:rFonts w:eastAsiaTheme="minorHAnsi" w:cs="Arial"/>
                <w:noProof w:val="0"/>
                <w:color w:val="000000" w:themeColor="text1"/>
                <w:lang w:val="en-GB"/>
              </w:rPr>
              <w:t xml:space="preserve">. </w:t>
            </w:r>
          </w:p>
          <w:p w14:paraId="1801A197" w14:textId="13B7B428" w:rsidR="00892898" w:rsidRPr="009D6BBF" w:rsidRDefault="00917084" w:rsidP="00917084">
            <w:pPr>
              <w:pStyle w:val="ListParagraph"/>
              <w:numPr>
                <w:ilvl w:val="0"/>
                <w:numId w:val="36"/>
              </w:numPr>
              <w:rPr>
                <w:rFonts w:cs="Arial"/>
                <w:b/>
                <w:noProof w:val="0"/>
                <w:color w:val="000000" w:themeColor="text1"/>
                <w:lang w:val="en-GB"/>
              </w:rPr>
            </w:pPr>
            <w:r w:rsidRPr="009D6BBF">
              <w:rPr>
                <w:rFonts w:cs="Arial"/>
                <w:b/>
                <w:noProof w:val="0"/>
                <w:color w:val="000000" w:themeColor="text1"/>
                <w:lang w:val="en-GB"/>
              </w:rPr>
              <w:t>Support collaborative teacher relationships for and through the application of universal design for learning</w:t>
            </w:r>
          </w:p>
          <w:p w14:paraId="11A0D7DA" w14:textId="1B1CA3AD" w:rsidR="00892898" w:rsidRPr="009D6BBF" w:rsidRDefault="00917084" w:rsidP="001F47D7">
            <w:pPr>
              <w:pStyle w:val="ListParagraph"/>
              <w:ind w:left="360"/>
              <w:rPr>
                <w:rFonts w:eastAsiaTheme="minorHAnsi" w:cs="Arial"/>
                <w:noProof w:val="0"/>
                <w:color w:val="000000" w:themeColor="text1"/>
                <w:lang w:val="en-GB"/>
              </w:rPr>
            </w:pPr>
            <w:r w:rsidRPr="009D6BBF">
              <w:rPr>
                <w:rFonts w:eastAsiaTheme="minorHAnsi" w:cs="Arial"/>
                <w:noProof w:val="0"/>
                <w:color w:val="000000" w:themeColor="text1"/>
                <w:lang w:val="en-GB"/>
              </w:rPr>
              <w:t>The collaborative community of teachers is important for the mutual exchange of experiences in the application of UDL in a specific teaching area, and beyond, with the aim of improving one's own competences and existing learning and teaching practices. Support can be provided through the establishment of collaborative teams of teachers, either interdisciplinary or within the same subject area; by providing mentoring to teachers and/or by teachers in and for the application of UDL; by connecting teachers among different levels of education so that the exchange of ideas and examples of good practices fluctuates; by supporting teachers in the implementation of action research in the area of UDL application by including critical friends (from other educational institutions, local communities, etc.</w:t>
            </w:r>
            <w:r w:rsidR="00A90C7E" w:rsidRPr="009D6BBF">
              <w:rPr>
                <w:rFonts w:eastAsiaTheme="minorHAnsi" w:cs="Arial"/>
                <w:noProof w:val="0"/>
                <w:color w:val="000000" w:themeColor="text1"/>
                <w:lang w:val="en-GB"/>
              </w:rPr>
              <w:t>.).</w:t>
            </w:r>
          </w:p>
          <w:p w14:paraId="6285904C" w14:textId="59F8F757" w:rsidR="00892898" w:rsidRPr="009D6BBF" w:rsidRDefault="00E92B24" w:rsidP="00E92B24">
            <w:pPr>
              <w:pStyle w:val="ListParagraph"/>
              <w:numPr>
                <w:ilvl w:val="0"/>
                <w:numId w:val="36"/>
              </w:numPr>
              <w:rPr>
                <w:rFonts w:eastAsiaTheme="minorHAnsi" w:cs="Arial"/>
                <w:b/>
                <w:noProof w:val="0"/>
                <w:color w:val="000000" w:themeColor="text1"/>
                <w:lang w:val="en-GB"/>
              </w:rPr>
            </w:pPr>
            <w:r w:rsidRPr="009D6BBF">
              <w:rPr>
                <w:rFonts w:eastAsiaTheme="minorHAnsi" w:cs="Arial"/>
                <w:b/>
                <w:noProof w:val="0"/>
                <w:color w:val="000000" w:themeColor="text1"/>
                <w:lang w:val="en-GB"/>
              </w:rPr>
              <w:t>Include universal design for learning in initial teacher education programmes</w:t>
            </w:r>
          </w:p>
          <w:p w14:paraId="4FC348D6" w14:textId="7388F2CB" w:rsidR="00892898" w:rsidRPr="009D6BBF" w:rsidRDefault="00E92B24" w:rsidP="001F47D7">
            <w:pPr>
              <w:pStyle w:val="ListParagraph"/>
              <w:ind w:left="360"/>
              <w:rPr>
                <w:rFonts w:eastAsiaTheme="minorHAnsi" w:cs="Arial"/>
                <w:noProof w:val="0"/>
                <w:color w:val="000000" w:themeColor="text1"/>
                <w:lang w:val="en-GB"/>
              </w:rPr>
            </w:pPr>
            <w:r w:rsidRPr="009D6BBF">
              <w:rPr>
                <w:rFonts w:eastAsiaTheme="minorHAnsi" w:cs="Arial"/>
                <w:noProof w:val="0"/>
                <w:color w:val="000000" w:themeColor="text1"/>
                <w:lang w:val="en-GB"/>
              </w:rPr>
              <w:t>In the study programmes of initial teacher education, incorporate contents related to UDL, which train students, future teachers, for its application, and encourage teachers at higher education institutions to work according to the principles of UDL</w:t>
            </w:r>
            <w:r w:rsidR="00892898" w:rsidRPr="009D6BBF">
              <w:rPr>
                <w:rFonts w:eastAsiaTheme="minorHAnsi" w:cs="Arial"/>
                <w:noProof w:val="0"/>
                <w:color w:val="000000" w:themeColor="text1"/>
                <w:lang w:val="en-GB"/>
              </w:rPr>
              <w:t xml:space="preserve">.  </w:t>
            </w:r>
          </w:p>
          <w:p w14:paraId="38FDA61A" w14:textId="0509B578" w:rsidR="00915D1D" w:rsidRPr="009D6BBF" w:rsidRDefault="00E92B24" w:rsidP="00E92B24">
            <w:pPr>
              <w:pStyle w:val="ListParagraph"/>
              <w:numPr>
                <w:ilvl w:val="0"/>
                <w:numId w:val="36"/>
              </w:numPr>
              <w:rPr>
                <w:rFonts w:eastAsiaTheme="minorHAnsi" w:cs="Arial"/>
                <w:b/>
                <w:noProof w:val="0"/>
                <w:color w:val="000000" w:themeColor="text1"/>
                <w:lang w:val="en-GB"/>
              </w:rPr>
            </w:pPr>
            <w:r w:rsidRPr="009D6BBF">
              <w:rPr>
                <w:rFonts w:eastAsiaTheme="minorHAnsi" w:cs="Arial"/>
                <w:b/>
                <w:noProof w:val="0"/>
                <w:color w:val="000000" w:themeColor="text1"/>
                <w:lang w:val="en-GB"/>
              </w:rPr>
              <w:t>Allow pupils subjected to long-lasting medical treatment to follow regular classes online in order to ensure their participation and achievement of educational goals</w:t>
            </w:r>
            <w:r w:rsidR="00460C6D" w:rsidRPr="009D6BBF">
              <w:rPr>
                <w:rFonts w:eastAsiaTheme="minorHAnsi" w:cs="Arial"/>
                <w:b/>
                <w:noProof w:val="0"/>
                <w:color w:val="000000" w:themeColor="text1"/>
                <w:lang w:val="en-GB"/>
              </w:rPr>
              <w:t>.</w:t>
            </w:r>
          </w:p>
        </w:tc>
      </w:tr>
    </w:tbl>
    <w:p w14:paraId="46A19932" w14:textId="77777777" w:rsidR="00892898" w:rsidRPr="009D6BBF" w:rsidRDefault="00892898" w:rsidP="00892898">
      <w:pPr>
        <w:contextualSpacing/>
        <w:rPr>
          <w:rFonts w:cs="Arial"/>
          <w:b/>
          <w:noProof w:val="0"/>
          <w:color w:val="000000" w:themeColor="text1"/>
          <w:lang w:val="en-GB"/>
        </w:rPr>
      </w:pPr>
    </w:p>
    <w:tbl>
      <w:tblPr>
        <w:tblStyle w:val="TableGrid"/>
        <w:tblW w:w="0" w:type="auto"/>
        <w:shd w:val="clear" w:color="auto" w:fill="D9E2F3" w:themeFill="accent1" w:themeFillTint="33"/>
        <w:tblLook w:val="04A0" w:firstRow="1" w:lastRow="0" w:firstColumn="1" w:lastColumn="0" w:noHBand="0" w:noVBand="1"/>
      </w:tblPr>
      <w:tblGrid>
        <w:gridCol w:w="9010"/>
      </w:tblGrid>
      <w:tr w:rsidR="00892898" w:rsidRPr="009D6BBF" w14:paraId="1485DBB3" w14:textId="77777777" w:rsidTr="001F47D7">
        <w:tc>
          <w:tcPr>
            <w:tcW w:w="9010" w:type="dxa"/>
            <w:shd w:val="clear" w:color="auto" w:fill="00B0F0"/>
          </w:tcPr>
          <w:p w14:paraId="131B2C79" w14:textId="2FF52B6D" w:rsidR="00892898" w:rsidRPr="009D6BBF" w:rsidRDefault="00E92B24" w:rsidP="001F47D7">
            <w:pPr>
              <w:contextualSpacing/>
              <w:jc w:val="center"/>
              <w:rPr>
                <w:rFonts w:cs="Arial"/>
                <w:b/>
                <w:noProof w:val="0"/>
                <w:color w:val="000000" w:themeColor="text1"/>
                <w:lang w:val="en-GB"/>
              </w:rPr>
            </w:pPr>
            <w:r w:rsidRPr="009D6BBF">
              <w:rPr>
                <w:rFonts w:cs="Arial"/>
                <w:b/>
                <w:noProof w:val="0"/>
                <w:color w:val="000000" w:themeColor="text1"/>
                <w:lang w:val="en-GB"/>
              </w:rPr>
              <w:t xml:space="preserve">Monitoring and evaluation of </w:t>
            </w:r>
            <w:r w:rsidR="006B0917">
              <w:rPr>
                <w:rFonts w:cs="Arial"/>
                <w:b/>
                <w:noProof w:val="0"/>
                <w:color w:val="000000" w:themeColor="text1"/>
                <w:lang w:val="en-GB"/>
              </w:rPr>
              <w:t>pupil/</w:t>
            </w:r>
            <w:r w:rsidRPr="009D6BBF">
              <w:rPr>
                <w:rFonts w:cs="Arial"/>
                <w:b/>
                <w:noProof w:val="0"/>
                <w:color w:val="000000" w:themeColor="text1"/>
                <w:lang w:val="en-GB"/>
              </w:rPr>
              <w:t>student achievements</w:t>
            </w:r>
          </w:p>
        </w:tc>
      </w:tr>
      <w:tr w:rsidR="00892898" w:rsidRPr="009D6BBF" w14:paraId="5A3FA63E" w14:textId="77777777" w:rsidTr="001F47D7">
        <w:tc>
          <w:tcPr>
            <w:tcW w:w="9010" w:type="dxa"/>
            <w:shd w:val="clear" w:color="auto" w:fill="D9E2F3" w:themeFill="accent1" w:themeFillTint="33"/>
          </w:tcPr>
          <w:p w14:paraId="41B7DD26" w14:textId="5ED15BBD" w:rsidR="005C7318" w:rsidRPr="009D6BBF" w:rsidRDefault="00E92B24" w:rsidP="00E92B24">
            <w:pPr>
              <w:pStyle w:val="CommentText"/>
              <w:numPr>
                <w:ilvl w:val="0"/>
                <w:numId w:val="35"/>
              </w:numPr>
              <w:contextualSpacing/>
              <w:rPr>
                <w:rFonts w:cs="Arial"/>
                <w:noProof w:val="0"/>
                <w:sz w:val="24"/>
                <w:szCs w:val="24"/>
                <w:lang w:val="en-GB"/>
              </w:rPr>
            </w:pPr>
            <w:r w:rsidRPr="009D6BBF">
              <w:rPr>
                <w:rFonts w:cs="Arial"/>
                <w:b/>
                <w:noProof w:val="0"/>
                <w:sz w:val="24"/>
                <w:szCs w:val="24"/>
                <w:lang w:val="en-GB"/>
              </w:rPr>
              <w:t xml:space="preserve">Improve the </w:t>
            </w:r>
            <w:r w:rsidR="008636F4" w:rsidRPr="009D6BBF">
              <w:rPr>
                <w:rFonts w:cs="Arial"/>
                <w:b/>
                <w:noProof w:val="0"/>
                <w:sz w:val="24"/>
                <w:szCs w:val="24"/>
                <w:lang w:val="en-GB"/>
              </w:rPr>
              <w:t>by-laws</w:t>
            </w:r>
            <w:r w:rsidRPr="009D6BBF">
              <w:rPr>
                <w:rFonts w:cs="Arial"/>
                <w:b/>
                <w:noProof w:val="0"/>
                <w:sz w:val="24"/>
                <w:szCs w:val="24"/>
                <w:lang w:val="en-GB"/>
              </w:rPr>
              <w:t xml:space="preserve"> on the evaluation of pupil achievements in order to emphasise a balanced set of evaluation practices, including the application of ICT in the said process</w:t>
            </w:r>
            <w:r w:rsidR="005C7318" w:rsidRPr="009D6BBF">
              <w:rPr>
                <w:rFonts w:cs="Arial"/>
                <w:b/>
                <w:noProof w:val="0"/>
                <w:sz w:val="24"/>
                <w:szCs w:val="24"/>
                <w:lang w:val="en-GB"/>
              </w:rPr>
              <w:t xml:space="preserve">. </w:t>
            </w:r>
          </w:p>
          <w:p w14:paraId="45ABCEE0" w14:textId="6E7143B5" w:rsidR="005C7318" w:rsidRPr="009D6BBF" w:rsidRDefault="00E92B24" w:rsidP="005C7318">
            <w:pPr>
              <w:pStyle w:val="CommentText"/>
              <w:ind w:left="360"/>
              <w:contextualSpacing/>
              <w:rPr>
                <w:rFonts w:cs="Arial"/>
                <w:noProof w:val="0"/>
                <w:sz w:val="24"/>
                <w:szCs w:val="24"/>
                <w:lang w:val="en-GB"/>
              </w:rPr>
            </w:pPr>
            <w:r w:rsidRPr="009D6BBF">
              <w:rPr>
                <w:rFonts w:cs="Arial"/>
                <w:noProof w:val="0"/>
                <w:sz w:val="24"/>
                <w:szCs w:val="24"/>
                <w:lang w:val="en-GB"/>
              </w:rPr>
              <w:t>The improvement of the by-laws on valuation should:</w:t>
            </w:r>
            <w:r w:rsidR="005C7318" w:rsidRPr="009D6BBF">
              <w:rPr>
                <w:rFonts w:cs="Arial"/>
                <w:noProof w:val="0"/>
                <w:sz w:val="24"/>
                <w:szCs w:val="24"/>
                <w:lang w:val="en-GB"/>
              </w:rPr>
              <w:t xml:space="preserve"> </w:t>
            </w:r>
          </w:p>
          <w:p w14:paraId="5B70E5C5" w14:textId="446D125D" w:rsidR="008636F4" w:rsidRPr="009D6BBF" w:rsidRDefault="008636F4" w:rsidP="008636F4">
            <w:pPr>
              <w:pStyle w:val="CommentText"/>
              <w:numPr>
                <w:ilvl w:val="0"/>
                <w:numId w:val="45"/>
              </w:numPr>
              <w:contextualSpacing/>
              <w:rPr>
                <w:rFonts w:cs="Arial"/>
                <w:noProof w:val="0"/>
                <w:sz w:val="24"/>
                <w:szCs w:val="24"/>
                <w:lang w:val="en-GB"/>
              </w:rPr>
            </w:pPr>
            <w:r w:rsidRPr="009D6BBF">
              <w:rPr>
                <w:rFonts w:cs="Arial"/>
                <w:noProof w:val="0"/>
                <w:sz w:val="24"/>
                <w:szCs w:val="24"/>
                <w:lang w:val="en-GB"/>
              </w:rPr>
              <w:t>respect the already prescribed standards of pupil achievements or to create new ones;</w:t>
            </w:r>
          </w:p>
          <w:p w14:paraId="152B961A" w14:textId="14FC302D" w:rsidR="008636F4" w:rsidRPr="009D6BBF" w:rsidRDefault="008636F4" w:rsidP="008636F4">
            <w:pPr>
              <w:pStyle w:val="CommentText"/>
              <w:numPr>
                <w:ilvl w:val="0"/>
                <w:numId w:val="45"/>
              </w:numPr>
              <w:contextualSpacing/>
              <w:rPr>
                <w:rFonts w:cs="Arial"/>
                <w:noProof w:val="0"/>
                <w:sz w:val="24"/>
                <w:szCs w:val="24"/>
                <w:lang w:val="en-GB"/>
              </w:rPr>
            </w:pPr>
            <w:r w:rsidRPr="009D6BBF">
              <w:rPr>
                <w:rFonts w:cs="Arial"/>
                <w:noProof w:val="0"/>
                <w:sz w:val="24"/>
                <w:szCs w:val="24"/>
                <w:lang w:val="en-GB"/>
              </w:rPr>
              <w:t>clearly emphasise the application of evaluation for different purposes, that is, the rules should contain comparative definitions of formative and summative evaluation and an explanation of their interrelationship and synergistic purpose;</w:t>
            </w:r>
          </w:p>
          <w:p w14:paraId="442A2DA0" w14:textId="2B9C0115" w:rsidR="008636F4" w:rsidRPr="009D6BBF" w:rsidRDefault="008636F4" w:rsidP="008636F4">
            <w:pPr>
              <w:pStyle w:val="CommentText"/>
              <w:numPr>
                <w:ilvl w:val="0"/>
                <w:numId w:val="45"/>
              </w:numPr>
              <w:contextualSpacing/>
              <w:rPr>
                <w:rFonts w:cs="Arial"/>
                <w:noProof w:val="0"/>
                <w:sz w:val="24"/>
                <w:szCs w:val="24"/>
                <w:lang w:val="en-GB"/>
              </w:rPr>
            </w:pPr>
            <w:r w:rsidRPr="009D6BBF">
              <w:rPr>
                <w:rFonts w:cs="Arial"/>
                <w:noProof w:val="0"/>
                <w:sz w:val="24"/>
                <w:szCs w:val="24"/>
                <w:lang w:val="en-GB"/>
              </w:rPr>
              <w:t>adapt methods related to summative evaluations (improve qualitative descriptors in evaluation systems)</w:t>
            </w:r>
          </w:p>
          <w:p w14:paraId="0E327B7B" w14:textId="5363F0CD" w:rsidR="005C7318" w:rsidRPr="009D6BBF" w:rsidRDefault="008636F4" w:rsidP="008636F4">
            <w:pPr>
              <w:pStyle w:val="CommentText"/>
              <w:numPr>
                <w:ilvl w:val="0"/>
                <w:numId w:val="45"/>
              </w:numPr>
              <w:contextualSpacing/>
              <w:rPr>
                <w:rFonts w:cs="Arial"/>
                <w:noProof w:val="0"/>
                <w:sz w:val="24"/>
                <w:szCs w:val="24"/>
                <w:lang w:val="en-GB"/>
              </w:rPr>
            </w:pPr>
            <w:r w:rsidRPr="009D6BBF">
              <w:rPr>
                <w:rFonts w:cs="Arial"/>
                <w:noProof w:val="0"/>
                <w:sz w:val="24"/>
                <w:szCs w:val="24"/>
                <w:lang w:val="en-GB"/>
              </w:rPr>
              <w:lastRenderedPageBreak/>
              <w:t>collect examples of good practice (establishing a community of practice can be an important platform for collecting examples that can be further distributed for the purposes of monitoring the quality of evaluation by the competent authorities, and as a support to other teachers as well</w:t>
            </w:r>
            <w:r w:rsidR="005C7318" w:rsidRPr="009D6BBF">
              <w:rPr>
                <w:rFonts w:cs="Arial"/>
                <w:noProof w:val="0"/>
                <w:sz w:val="24"/>
                <w:szCs w:val="24"/>
                <w:lang w:val="en-GB"/>
              </w:rPr>
              <w:t>)</w:t>
            </w:r>
          </w:p>
          <w:p w14:paraId="5111B09D" w14:textId="118C016E" w:rsidR="008636F4" w:rsidRPr="009D6BBF" w:rsidRDefault="008636F4" w:rsidP="008636F4">
            <w:pPr>
              <w:pStyle w:val="ListParagraph"/>
              <w:numPr>
                <w:ilvl w:val="0"/>
                <w:numId w:val="35"/>
              </w:numPr>
              <w:rPr>
                <w:rFonts w:eastAsia="Times New Roman" w:cs="Arial"/>
                <w:b/>
                <w:noProof w:val="0"/>
                <w:color w:val="000000"/>
                <w:lang w:val="en-GB"/>
              </w:rPr>
            </w:pPr>
            <w:r w:rsidRPr="009D6BBF">
              <w:rPr>
                <w:rFonts w:eastAsia="Times New Roman" w:cs="Arial"/>
                <w:b/>
                <w:noProof w:val="0"/>
                <w:color w:val="000000"/>
                <w:lang w:val="en-GB"/>
              </w:rPr>
              <w:t>Improve the coverage and content in initial teacher education programmes related to the evaluation of pupil achievements, including the application of ICT in the evaluation process</w:t>
            </w:r>
          </w:p>
          <w:p w14:paraId="1A03A35A" w14:textId="47FF8710" w:rsidR="00892898" w:rsidRPr="009D6BBF" w:rsidRDefault="008636F4" w:rsidP="008636F4">
            <w:pPr>
              <w:pStyle w:val="ListParagraph"/>
              <w:numPr>
                <w:ilvl w:val="0"/>
                <w:numId w:val="35"/>
              </w:numPr>
              <w:rPr>
                <w:rFonts w:eastAsia="Times New Roman" w:cs="Arial"/>
                <w:b/>
                <w:noProof w:val="0"/>
                <w:color w:val="000000"/>
                <w:lang w:val="en-GB"/>
              </w:rPr>
            </w:pPr>
            <w:r w:rsidRPr="009D6BBF">
              <w:rPr>
                <w:rFonts w:eastAsia="Times New Roman" w:cs="Arial"/>
                <w:b/>
                <w:noProof w:val="0"/>
                <w:color w:val="000000"/>
                <w:lang w:val="en-GB"/>
              </w:rPr>
              <w:t>Create and/or update modules for monitoring and evaluating the achievements of primary and secondary school pupils (e.g. e-diary), which can be integrated into, or separated from (existing) information systems</w:t>
            </w:r>
          </w:p>
          <w:p w14:paraId="189E6D51" w14:textId="45454A66" w:rsidR="00892898" w:rsidRPr="009D6BBF" w:rsidRDefault="008636F4" w:rsidP="001F47D7">
            <w:pPr>
              <w:pStyle w:val="ListParagraph"/>
              <w:ind w:left="360"/>
              <w:rPr>
                <w:rFonts w:eastAsia="Times New Roman" w:cs="Arial"/>
                <w:noProof w:val="0"/>
                <w:color w:val="000000"/>
                <w:lang w:val="en-GB"/>
              </w:rPr>
            </w:pPr>
            <w:r w:rsidRPr="009D6BBF">
              <w:rPr>
                <w:rFonts w:eastAsia="Times New Roman" w:cs="Arial"/>
                <w:noProof w:val="0"/>
                <w:color w:val="000000"/>
                <w:lang w:val="en-GB"/>
              </w:rPr>
              <w:t>Such a module enables easier recording and monitoring of pupil progress, ensures transparency and availability of information to pupils, parents and teachers, as well as to the relevant ministries</w:t>
            </w:r>
            <w:r w:rsidR="00892898" w:rsidRPr="009D6BBF">
              <w:rPr>
                <w:rFonts w:eastAsia="Times New Roman" w:cs="Arial"/>
                <w:noProof w:val="0"/>
                <w:color w:val="000000"/>
                <w:lang w:val="en-GB"/>
              </w:rPr>
              <w:t xml:space="preserve">.  </w:t>
            </w:r>
          </w:p>
          <w:p w14:paraId="10D48A0E" w14:textId="51C277B3" w:rsidR="00892898" w:rsidRPr="009D6BBF" w:rsidRDefault="008636F4" w:rsidP="008636F4">
            <w:pPr>
              <w:pStyle w:val="ListParagraph"/>
              <w:numPr>
                <w:ilvl w:val="0"/>
                <w:numId w:val="35"/>
              </w:numPr>
              <w:rPr>
                <w:rFonts w:eastAsia="Times New Roman" w:cs="Arial"/>
                <w:b/>
                <w:noProof w:val="0"/>
                <w:color w:val="000000"/>
                <w:lang w:val="en-GB"/>
              </w:rPr>
            </w:pPr>
            <w:r w:rsidRPr="009D6BBF">
              <w:rPr>
                <w:rFonts w:eastAsia="Times New Roman" w:cs="Arial"/>
                <w:b/>
                <w:noProof w:val="0"/>
                <w:color w:val="000000"/>
                <w:lang w:val="en-GB"/>
              </w:rPr>
              <w:t>Develop and/or improve existing platforms/informatio</w:t>
            </w:r>
            <w:r w:rsidR="003B4AC9" w:rsidRPr="009D6BBF">
              <w:rPr>
                <w:rFonts w:eastAsia="Times New Roman" w:cs="Arial"/>
                <w:b/>
                <w:noProof w:val="0"/>
                <w:color w:val="000000"/>
                <w:lang w:val="en-GB"/>
              </w:rPr>
              <w:t>n systems for monitoring student</w:t>
            </w:r>
            <w:r w:rsidRPr="009D6BBF">
              <w:rPr>
                <w:rFonts w:eastAsia="Times New Roman" w:cs="Arial"/>
                <w:b/>
                <w:noProof w:val="0"/>
                <w:color w:val="000000"/>
                <w:lang w:val="en-GB"/>
              </w:rPr>
              <w:t xml:space="preserve"> achievements</w:t>
            </w:r>
            <w:r w:rsidRPr="009D6BBF">
              <w:rPr>
                <w:rStyle w:val="FootnoteReference"/>
                <w:rFonts w:eastAsia="Times New Roman" w:cs="Arial"/>
                <w:b/>
                <w:noProof w:val="0"/>
                <w:color w:val="000000"/>
                <w:vertAlign w:val="baseline"/>
                <w:lang w:val="en-GB"/>
              </w:rPr>
              <w:t xml:space="preserve"> </w:t>
            </w:r>
            <w:r w:rsidR="00A90C7E" w:rsidRPr="009D6BBF">
              <w:rPr>
                <w:rStyle w:val="FootnoteReference"/>
                <w:rFonts w:eastAsia="Times New Roman" w:cs="Arial"/>
                <w:b/>
                <w:noProof w:val="0"/>
                <w:color w:val="000000"/>
                <w:lang w:val="en-GB"/>
              </w:rPr>
              <w:footnoteReference w:id="26"/>
            </w:r>
          </w:p>
          <w:p w14:paraId="44C0F575" w14:textId="7CE570BF" w:rsidR="00892898" w:rsidRPr="009D6BBF" w:rsidRDefault="008636F4" w:rsidP="001F47D7">
            <w:pPr>
              <w:pStyle w:val="ListParagraph"/>
              <w:ind w:left="360"/>
              <w:rPr>
                <w:rFonts w:eastAsia="Times New Roman" w:cs="Arial"/>
                <w:noProof w:val="0"/>
                <w:color w:val="000000"/>
                <w:lang w:val="en-GB"/>
              </w:rPr>
            </w:pPr>
            <w:r w:rsidRPr="009D6BBF">
              <w:rPr>
                <w:rFonts w:eastAsia="Times New Roman" w:cs="Arial"/>
                <w:noProof w:val="0"/>
                <w:color w:val="000000"/>
                <w:lang w:val="en-GB"/>
              </w:rPr>
              <w:t>In accordance with the obligations of continuous monitoring and evaluation of student achievements and transparency, availability and transfer of information related to student achievements, higher education institutions are obliged to create platforms for monitoring and evaluation, while already existing platforms should be innovated and updated in accordance with contemporary trends in the ICT area and in the context of monitoring and evaluating achievements. The improvement of platforms can take place at the level of administrative units or universities</w:t>
            </w:r>
            <w:r w:rsidR="00892898" w:rsidRPr="009D6BBF">
              <w:rPr>
                <w:rFonts w:eastAsia="Times New Roman" w:cs="Arial"/>
                <w:noProof w:val="0"/>
                <w:color w:val="000000"/>
                <w:lang w:val="en-GB"/>
              </w:rPr>
              <w:t xml:space="preserve">.   </w:t>
            </w:r>
          </w:p>
          <w:p w14:paraId="39955016" w14:textId="46F55143" w:rsidR="00892898" w:rsidRPr="009D6BBF" w:rsidRDefault="003B4AC9" w:rsidP="003B4AC9">
            <w:pPr>
              <w:pStyle w:val="ListParagraph"/>
              <w:numPr>
                <w:ilvl w:val="0"/>
                <w:numId w:val="35"/>
              </w:numPr>
              <w:rPr>
                <w:rFonts w:eastAsia="Times New Roman" w:cs="Arial"/>
                <w:b/>
                <w:noProof w:val="0"/>
                <w:color w:val="000000"/>
                <w:lang w:val="en-GB"/>
              </w:rPr>
            </w:pPr>
            <w:r w:rsidRPr="009D6BBF">
              <w:rPr>
                <w:rFonts w:eastAsia="Times New Roman" w:cs="Arial"/>
                <w:b/>
                <w:noProof w:val="0"/>
                <w:color w:val="000000"/>
                <w:lang w:val="en-GB"/>
              </w:rPr>
              <w:t>Create standardised systems for formative and summative evaluation of pupil/student achievements</w:t>
            </w:r>
            <w:r w:rsidR="00892898" w:rsidRPr="009D6BBF">
              <w:rPr>
                <w:rFonts w:eastAsia="Times New Roman" w:cs="Arial"/>
                <w:b/>
                <w:noProof w:val="0"/>
                <w:color w:val="000000"/>
                <w:lang w:val="en-GB"/>
              </w:rPr>
              <w:t>.</w:t>
            </w:r>
          </w:p>
          <w:p w14:paraId="302E39E1" w14:textId="7A897769" w:rsidR="00892898" w:rsidRPr="009D6BBF" w:rsidRDefault="003B4AC9" w:rsidP="001F47D7">
            <w:pPr>
              <w:pStyle w:val="ListParagraph"/>
              <w:ind w:left="360"/>
              <w:rPr>
                <w:rFonts w:eastAsia="Times New Roman" w:cs="Arial"/>
                <w:noProof w:val="0"/>
                <w:color w:val="000000"/>
                <w:lang w:val="en-GB"/>
              </w:rPr>
            </w:pPr>
            <w:r w:rsidRPr="009D6BBF">
              <w:rPr>
                <w:rFonts w:eastAsia="Times New Roman" w:cs="Arial"/>
                <w:noProof w:val="0"/>
                <w:color w:val="000000"/>
                <w:lang w:val="en-GB"/>
              </w:rPr>
              <w:t>The creation of a standardised system, which would contain qualitative and quantitative descriptors of formative and summative evaluation of the achievements of pupils/students is necessary for teachers, and it contributes to the standardisation of evaluation criteria by all teachers and the understanding of criteria by students. The system is standardised at the level of the educational institution and in accordance with the level of education. They can be created as a table and applied/used by existing online platforms, LMS solutions, etc.</w:t>
            </w:r>
          </w:p>
          <w:p w14:paraId="786F3710" w14:textId="0E2C11AC" w:rsidR="00892898" w:rsidRPr="009D6BBF" w:rsidRDefault="003B4AC9" w:rsidP="003B4AC9">
            <w:pPr>
              <w:pStyle w:val="ListParagraph"/>
              <w:numPr>
                <w:ilvl w:val="0"/>
                <w:numId w:val="35"/>
              </w:numPr>
              <w:rPr>
                <w:rFonts w:eastAsia="Times New Roman" w:cs="Arial"/>
                <w:b/>
                <w:noProof w:val="0"/>
                <w:color w:val="000000"/>
                <w:lang w:val="en-GB"/>
              </w:rPr>
            </w:pPr>
            <w:r w:rsidRPr="009D6BBF">
              <w:rPr>
                <w:rFonts w:eastAsia="Times New Roman" w:cs="Arial"/>
                <w:b/>
                <w:noProof w:val="0"/>
                <w:color w:val="000000"/>
                <w:lang w:val="en-GB"/>
              </w:rPr>
              <w:t>Establish websites dedicated exclusively to the promotion of NPP based on competences and related evaluation practices as a resource for reflection and exchange of practices and as a digital library of communication to help teachers in making curricular and pedagogical decisions</w:t>
            </w:r>
            <w:r w:rsidR="00892898" w:rsidRPr="009D6BBF">
              <w:rPr>
                <w:rFonts w:eastAsia="Times New Roman" w:cs="Arial"/>
                <w:b/>
                <w:noProof w:val="0"/>
                <w:color w:val="000000"/>
                <w:lang w:val="en-GB"/>
              </w:rPr>
              <w:t xml:space="preserve">. </w:t>
            </w:r>
          </w:p>
          <w:p w14:paraId="0AA87411" w14:textId="67A9D5BF" w:rsidR="00EA1AE1" w:rsidRPr="009D6BBF" w:rsidRDefault="00974E6B" w:rsidP="00282A43">
            <w:pPr>
              <w:pStyle w:val="ListParagraph"/>
              <w:ind w:left="360"/>
              <w:rPr>
                <w:rFonts w:eastAsia="Times New Roman" w:cs="Arial"/>
                <w:b/>
                <w:noProof w:val="0"/>
                <w:color w:val="000000"/>
                <w:lang w:val="en-GB"/>
              </w:rPr>
            </w:pPr>
            <w:r w:rsidRPr="009D6BBF">
              <w:rPr>
                <w:rFonts w:eastAsia="Times New Roman" w:cs="Arial"/>
                <w:noProof w:val="0"/>
                <w:color w:val="000000"/>
                <w:lang w:val="en-GB"/>
              </w:rPr>
              <w:t xml:space="preserve">Websites can be created at the level of administrative units so that they include all levels of education within one administrative unit. The space conceived in this way provides a significant support to collaborative communities of teachers, whether it is an approach focused on a specific teaching area, or an interdisciplinary approach. </w:t>
            </w:r>
            <w:r w:rsidRPr="009D6BBF">
              <w:rPr>
                <w:rFonts w:eastAsia="Times New Roman" w:cs="Arial"/>
                <w:noProof w:val="0"/>
                <w:color w:val="000000"/>
                <w:lang w:val="en-GB"/>
              </w:rPr>
              <w:lastRenderedPageBreak/>
              <w:t>It also provides insight into the inter-subject transfer of content, and the passability of information and examples of good practices among different levels of education, which can have a good predictive value in making certain pedagogical decisions.</w:t>
            </w:r>
            <w:r w:rsidR="00A30651" w:rsidRPr="009D6BBF">
              <w:rPr>
                <w:rFonts w:eastAsia="Times New Roman" w:cs="Arial"/>
                <w:noProof w:val="0"/>
                <w:color w:val="000000"/>
                <w:lang w:val="en-GB"/>
              </w:rPr>
              <w:t xml:space="preserve"> </w:t>
            </w:r>
            <w:r w:rsidR="00D12E32" w:rsidRPr="009D6BBF">
              <w:rPr>
                <w:rFonts w:eastAsia="Times New Roman" w:cs="Arial"/>
                <w:noProof w:val="0"/>
                <w:color w:val="000000"/>
                <w:lang w:val="en-GB"/>
              </w:rPr>
              <w:t xml:space="preserve"> </w:t>
            </w:r>
          </w:p>
          <w:p w14:paraId="5DA06835" w14:textId="2FFA9319" w:rsidR="00892898" w:rsidRPr="009D6BBF" w:rsidRDefault="006B7476" w:rsidP="006B7476">
            <w:pPr>
              <w:pStyle w:val="ListParagraph"/>
              <w:numPr>
                <w:ilvl w:val="0"/>
                <w:numId w:val="35"/>
              </w:numPr>
              <w:rPr>
                <w:rFonts w:eastAsia="Times New Roman" w:cs="Arial"/>
                <w:b/>
                <w:noProof w:val="0"/>
                <w:color w:val="000000"/>
                <w:lang w:val="en-GB"/>
              </w:rPr>
            </w:pPr>
            <w:r w:rsidRPr="009D6BBF">
              <w:rPr>
                <w:rFonts w:eastAsia="Times New Roman" w:cs="Arial"/>
                <w:b/>
                <w:noProof w:val="0"/>
                <w:color w:val="000000"/>
                <w:lang w:val="en-GB"/>
              </w:rPr>
              <w:t>Promote continuous verification of knowledge through the use of digital tools regardless of the teaching model</w:t>
            </w:r>
          </w:p>
          <w:p w14:paraId="6DCA9BC8" w14:textId="5C932E3A" w:rsidR="00892898" w:rsidRPr="009D6BBF" w:rsidRDefault="006B7476" w:rsidP="001F47D7">
            <w:pPr>
              <w:pStyle w:val="ListParagraph"/>
              <w:ind w:left="360"/>
              <w:rPr>
                <w:rFonts w:eastAsia="Times New Roman" w:cs="Arial"/>
                <w:noProof w:val="0"/>
                <w:color w:val="000000"/>
                <w:lang w:val="en-GB"/>
              </w:rPr>
            </w:pPr>
            <w:r w:rsidRPr="009D6BBF">
              <w:rPr>
                <w:rFonts w:eastAsia="Times New Roman" w:cs="Arial"/>
                <w:noProof w:val="0"/>
                <w:color w:val="000000"/>
                <w:lang w:val="en-GB"/>
              </w:rPr>
              <w:t>Digital tools provide numerous opportunities for interactive knowledge verification, while ensuring transparency, feedback, effectiveness of knowledge verification in the context of its improvement, given that the process is relatively individualised. Assessment is possible through the application of the platform, e-mail, streaming media, interactive knowledge quizzes, independent research tasks</w:t>
            </w:r>
            <w:r w:rsidR="00892898" w:rsidRPr="009D6BBF">
              <w:rPr>
                <w:rFonts w:eastAsia="Times New Roman" w:cs="Arial"/>
                <w:noProof w:val="0"/>
                <w:color w:val="000000"/>
                <w:lang w:val="en-GB"/>
              </w:rPr>
              <w:t xml:space="preserve">. </w:t>
            </w:r>
          </w:p>
          <w:p w14:paraId="196EF255" w14:textId="57980941" w:rsidR="00892898" w:rsidRPr="009D6BBF" w:rsidRDefault="006B7476" w:rsidP="006B7476">
            <w:pPr>
              <w:pStyle w:val="ListParagraph"/>
              <w:numPr>
                <w:ilvl w:val="0"/>
                <w:numId w:val="35"/>
              </w:numPr>
              <w:rPr>
                <w:rFonts w:eastAsia="Times New Roman" w:cs="Arial"/>
                <w:b/>
                <w:noProof w:val="0"/>
                <w:color w:val="000000"/>
                <w:lang w:val="en-GB"/>
              </w:rPr>
            </w:pPr>
            <w:r w:rsidRPr="009D6BBF">
              <w:rPr>
                <w:rFonts w:eastAsia="Times New Roman" w:cs="Arial"/>
                <w:b/>
                <w:noProof w:val="0"/>
                <w:color w:val="000000"/>
                <w:lang w:val="en-GB"/>
              </w:rPr>
              <w:t>Harmonise the evaluation of achievements with the optimal workload of pupils/students</w:t>
            </w:r>
          </w:p>
          <w:p w14:paraId="2D2AB3C7" w14:textId="587BBDF2" w:rsidR="00892898" w:rsidRPr="009D6BBF" w:rsidRDefault="006B7476" w:rsidP="006B7476">
            <w:pPr>
              <w:pStyle w:val="ListParagraph"/>
              <w:ind w:left="360"/>
              <w:rPr>
                <w:rFonts w:eastAsia="Times New Roman" w:cs="Arial"/>
                <w:noProof w:val="0"/>
                <w:color w:val="000000"/>
                <w:lang w:val="en-GB"/>
              </w:rPr>
            </w:pPr>
            <w:r w:rsidRPr="009D6BBF">
              <w:rPr>
                <w:rFonts w:eastAsia="Times New Roman" w:cs="Arial"/>
                <w:noProof w:val="0"/>
                <w:color w:val="000000"/>
                <w:lang w:val="en-GB"/>
              </w:rPr>
              <w:t>Operationalise the optimal load of pupils/students and, if necessary, reconceptualise the currently valid regulations that regulate the evaluation of pupil achievements. At higher education institutions, this part is regulated by ECTS points, which define the workload of students</w:t>
            </w:r>
            <w:r w:rsidR="00892898" w:rsidRPr="009D6BBF">
              <w:rPr>
                <w:rFonts w:eastAsia="Times New Roman" w:cs="Arial"/>
                <w:noProof w:val="0"/>
                <w:color w:val="000000"/>
                <w:lang w:val="en-GB"/>
              </w:rPr>
              <w:t xml:space="preserve">. </w:t>
            </w:r>
          </w:p>
        </w:tc>
      </w:tr>
    </w:tbl>
    <w:p w14:paraId="56D98744" w14:textId="77777777" w:rsidR="00892898" w:rsidRPr="009D6BBF" w:rsidRDefault="00892898" w:rsidP="00892898">
      <w:pPr>
        <w:contextualSpacing/>
        <w:rPr>
          <w:rFonts w:cs="Arial"/>
          <w:b/>
          <w:noProof w:val="0"/>
          <w:color w:val="000000" w:themeColor="text1"/>
          <w:lang w:val="en-GB"/>
        </w:rPr>
      </w:pPr>
    </w:p>
    <w:p w14:paraId="7227275F" w14:textId="77777777" w:rsidR="00892898" w:rsidRPr="009D6BBF" w:rsidRDefault="00892898" w:rsidP="00892898">
      <w:pPr>
        <w:contextualSpacing/>
        <w:rPr>
          <w:rFonts w:cs="Arial"/>
          <w:b/>
          <w:noProof w:val="0"/>
          <w:color w:val="000000" w:themeColor="text1"/>
          <w:lang w:val="en-GB"/>
        </w:rPr>
      </w:pPr>
    </w:p>
    <w:tbl>
      <w:tblPr>
        <w:tblStyle w:val="TableGrid"/>
        <w:tblW w:w="0" w:type="auto"/>
        <w:shd w:val="clear" w:color="auto" w:fill="D9E2F3" w:themeFill="accent1" w:themeFillTint="33"/>
        <w:tblLook w:val="04A0" w:firstRow="1" w:lastRow="0" w:firstColumn="1" w:lastColumn="0" w:noHBand="0" w:noVBand="1"/>
      </w:tblPr>
      <w:tblGrid>
        <w:gridCol w:w="9010"/>
      </w:tblGrid>
      <w:tr w:rsidR="00892898" w:rsidRPr="009D6BBF" w14:paraId="209787FE" w14:textId="77777777" w:rsidTr="001F47D7">
        <w:tc>
          <w:tcPr>
            <w:tcW w:w="9010" w:type="dxa"/>
            <w:shd w:val="clear" w:color="auto" w:fill="00B0F0"/>
          </w:tcPr>
          <w:p w14:paraId="631E6863" w14:textId="6CA10A76" w:rsidR="00892898" w:rsidRPr="009D6BBF" w:rsidRDefault="00C64F5B" w:rsidP="00572AF4">
            <w:pPr>
              <w:jc w:val="center"/>
              <w:rPr>
                <w:b/>
                <w:lang w:val="en-GB"/>
              </w:rPr>
            </w:pPr>
            <w:r w:rsidRPr="009D6BBF">
              <w:rPr>
                <w:b/>
                <w:lang w:val="en-GB"/>
              </w:rPr>
              <w:t xml:space="preserve">Creating assumptions for the effective use of ICT in online and </w:t>
            </w:r>
            <w:r w:rsidR="00572AF4" w:rsidRPr="009D6BBF">
              <w:rPr>
                <w:b/>
                <w:lang w:val="en-GB"/>
              </w:rPr>
              <w:t>blended</w:t>
            </w:r>
            <w:r w:rsidRPr="009D6BBF">
              <w:rPr>
                <w:b/>
                <w:lang w:val="en-GB"/>
              </w:rPr>
              <w:t xml:space="preserve"> teaching</w:t>
            </w:r>
            <w:r w:rsidR="00572AF4" w:rsidRPr="009D6BBF">
              <w:rPr>
                <w:b/>
                <w:lang w:val="en-GB"/>
              </w:rPr>
              <w:t xml:space="preserve"> and learning</w:t>
            </w:r>
          </w:p>
        </w:tc>
      </w:tr>
      <w:tr w:rsidR="00892898" w:rsidRPr="009D6BBF" w14:paraId="0E6B9D13" w14:textId="77777777" w:rsidTr="000B435D">
        <w:trPr>
          <w:trHeight w:val="6670"/>
        </w:trPr>
        <w:tc>
          <w:tcPr>
            <w:tcW w:w="9010" w:type="dxa"/>
            <w:shd w:val="clear" w:color="auto" w:fill="D9E2F3" w:themeFill="accent1" w:themeFillTint="33"/>
          </w:tcPr>
          <w:p w14:paraId="7048CF92" w14:textId="3636F225" w:rsidR="00892898" w:rsidRPr="009D6BBF" w:rsidRDefault="00572AF4" w:rsidP="00572AF4">
            <w:pPr>
              <w:numPr>
                <w:ilvl w:val="0"/>
                <w:numId w:val="37"/>
              </w:numPr>
              <w:contextualSpacing/>
              <w:textAlignment w:val="baseline"/>
              <w:rPr>
                <w:rFonts w:eastAsiaTheme="minorHAnsi" w:cs="Arial"/>
                <w:b/>
                <w:noProof w:val="0"/>
                <w:color w:val="000000"/>
                <w:lang w:val="en-GB"/>
              </w:rPr>
            </w:pPr>
            <w:r w:rsidRPr="009D6BBF">
              <w:rPr>
                <w:rFonts w:cs="Arial"/>
                <w:b/>
                <w:noProof w:val="0"/>
                <w:lang w:val="en-GB"/>
              </w:rPr>
              <w:t>With the aim of successful realisation of online and blended teaching and learning process, it is necessary to include all of its elements in laws/rulebooks/decrees</w:t>
            </w:r>
            <w:r w:rsidR="00892898" w:rsidRPr="009D6BBF">
              <w:rPr>
                <w:rFonts w:cs="Arial"/>
                <w:b/>
                <w:noProof w:val="0"/>
                <w:lang w:val="en-GB"/>
              </w:rPr>
              <w:t>:</w:t>
            </w:r>
          </w:p>
          <w:p w14:paraId="1AEAA501" w14:textId="22F63E7F" w:rsidR="00572AF4" w:rsidRPr="009D6BBF" w:rsidRDefault="00572AF4" w:rsidP="00572AF4">
            <w:pPr>
              <w:pStyle w:val="ListParagraph"/>
              <w:numPr>
                <w:ilvl w:val="0"/>
                <w:numId w:val="38"/>
              </w:numPr>
              <w:textAlignment w:val="baseline"/>
              <w:rPr>
                <w:rFonts w:cs="Arial"/>
                <w:noProof w:val="0"/>
                <w:lang w:val="en-GB"/>
              </w:rPr>
            </w:pPr>
            <w:r w:rsidRPr="009D6BBF">
              <w:rPr>
                <w:rFonts w:cs="Arial"/>
                <w:noProof w:val="0"/>
                <w:lang w:val="en-GB"/>
              </w:rPr>
              <w:t>verify online and blended teaching and learning in the existing legislation</w:t>
            </w:r>
          </w:p>
          <w:p w14:paraId="36C8DE2C" w14:textId="1A2210E2" w:rsidR="00572AF4" w:rsidRPr="009D6BBF" w:rsidRDefault="00572AF4" w:rsidP="00572AF4">
            <w:pPr>
              <w:pStyle w:val="ListParagraph"/>
              <w:numPr>
                <w:ilvl w:val="0"/>
                <w:numId w:val="38"/>
              </w:numPr>
              <w:textAlignment w:val="baseline"/>
              <w:rPr>
                <w:rFonts w:cs="Arial"/>
                <w:noProof w:val="0"/>
                <w:lang w:val="en-GB"/>
              </w:rPr>
            </w:pPr>
            <w:r w:rsidRPr="009D6BBF">
              <w:rPr>
                <w:rFonts w:cs="Arial"/>
                <w:noProof w:val="0"/>
                <w:lang w:val="en-GB"/>
              </w:rPr>
              <w:t>include electronic record and documentation keeping</w:t>
            </w:r>
          </w:p>
          <w:p w14:paraId="75A99773" w14:textId="5708BB89" w:rsidR="00892898" w:rsidRPr="009D6BBF" w:rsidRDefault="00572AF4" w:rsidP="00572AF4">
            <w:pPr>
              <w:pStyle w:val="ListParagraph"/>
              <w:numPr>
                <w:ilvl w:val="0"/>
                <w:numId w:val="38"/>
              </w:numPr>
              <w:textAlignment w:val="baseline"/>
              <w:rPr>
                <w:rFonts w:eastAsiaTheme="minorHAnsi" w:cs="Arial"/>
                <w:noProof w:val="0"/>
                <w:color w:val="000000"/>
                <w:lang w:val="en-GB"/>
              </w:rPr>
            </w:pPr>
            <w:r w:rsidRPr="009D6BBF">
              <w:rPr>
                <w:rFonts w:cs="Arial"/>
                <w:noProof w:val="0"/>
                <w:lang w:val="en-GB"/>
              </w:rPr>
              <w:t>include online classes in the school's annual work programmes and academic calendars in order to ensure continuity in the use of all ICT tools and platforms</w:t>
            </w:r>
            <w:r w:rsidR="00892898" w:rsidRPr="009D6BBF">
              <w:rPr>
                <w:rFonts w:cs="Arial"/>
                <w:noProof w:val="0"/>
                <w:lang w:val="en-GB"/>
              </w:rPr>
              <w:t>,</w:t>
            </w:r>
          </w:p>
          <w:p w14:paraId="66DE88FD" w14:textId="758A637F" w:rsidR="00572AF4" w:rsidRPr="009D6BBF" w:rsidRDefault="00572AF4" w:rsidP="00572AF4">
            <w:pPr>
              <w:pStyle w:val="ListParagraph"/>
              <w:numPr>
                <w:ilvl w:val="0"/>
                <w:numId w:val="37"/>
              </w:numPr>
              <w:rPr>
                <w:rFonts w:eastAsia="Times New Roman" w:cs="Arial"/>
                <w:b/>
                <w:noProof w:val="0"/>
                <w:color w:val="000000"/>
                <w:lang w:val="en-GB"/>
              </w:rPr>
            </w:pPr>
            <w:r w:rsidRPr="009D6BBF">
              <w:rPr>
                <w:rFonts w:eastAsia="Times New Roman" w:cs="Arial"/>
                <w:b/>
                <w:noProof w:val="0"/>
                <w:color w:val="000000"/>
                <w:lang w:val="en-GB"/>
              </w:rPr>
              <w:t>Harmonise pedagogical standards with basic technical standards in the context of online and blended teaching and learning, related to ICT infrastructure (ICT equipment, platforms, LMS, maintenance, support, E-diary, EMIS, etc.)</w:t>
            </w:r>
          </w:p>
          <w:p w14:paraId="2EC98D01" w14:textId="1E5FB369" w:rsidR="00892898" w:rsidRPr="009D6BBF" w:rsidRDefault="00572AF4" w:rsidP="00572AF4">
            <w:pPr>
              <w:pStyle w:val="ListParagraph"/>
              <w:numPr>
                <w:ilvl w:val="0"/>
                <w:numId w:val="37"/>
              </w:numPr>
              <w:rPr>
                <w:rFonts w:eastAsia="Times New Roman" w:cs="Arial"/>
                <w:b/>
                <w:noProof w:val="0"/>
                <w:color w:val="000000"/>
                <w:lang w:val="en-GB"/>
              </w:rPr>
            </w:pPr>
            <w:r w:rsidRPr="009D6BBF">
              <w:rPr>
                <w:rFonts w:eastAsia="Times New Roman" w:cs="Arial"/>
                <w:b/>
                <w:noProof w:val="0"/>
                <w:color w:val="000000"/>
                <w:lang w:val="en-GB"/>
              </w:rPr>
              <w:t>Create quality standards for digital educational content, including quality standards for digital textbooks, create digital educational content and make it available to pupils/students</w:t>
            </w:r>
            <w:r w:rsidR="00892898" w:rsidRPr="009D6BBF">
              <w:rPr>
                <w:rFonts w:eastAsia="Times New Roman" w:cs="Arial"/>
                <w:b/>
                <w:noProof w:val="0"/>
                <w:color w:val="000000"/>
                <w:lang w:val="en-GB"/>
              </w:rPr>
              <w:t xml:space="preserve"> </w:t>
            </w:r>
          </w:p>
          <w:p w14:paraId="053331F0" w14:textId="41854638" w:rsidR="00892898" w:rsidRPr="009D6BBF" w:rsidRDefault="00882745" w:rsidP="001F47D7">
            <w:pPr>
              <w:ind w:left="360"/>
              <w:contextualSpacing/>
              <w:rPr>
                <w:rFonts w:eastAsia="Times New Roman" w:cs="Arial"/>
                <w:noProof w:val="0"/>
                <w:color w:val="000000"/>
                <w:lang w:val="en-GB"/>
              </w:rPr>
            </w:pPr>
            <w:r w:rsidRPr="009D6BBF">
              <w:rPr>
                <w:rFonts w:eastAsia="Times New Roman" w:cs="Arial"/>
                <w:noProof w:val="0"/>
                <w:color w:val="000000"/>
                <w:lang w:val="en-GB"/>
              </w:rPr>
              <w:t xml:space="preserve">The availability of educational content in electronic format creates greater opportunities for </w:t>
            </w:r>
            <w:r w:rsidR="003B600E" w:rsidRPr="009D6BBF">
              <w:rPr>
                <w:rFonts w:eastAsia="Times New Roman" w:cs="Arial"/>
                <w:noProof w:val="0"/>
                <w:color w:val="000000"/>
                <w:lang w:val="en-GB"/>
              </w:rPr>
              <w:t>learning and teaching,</w:t>
            </w:r>
            <w:r w:rsidRPr="009D6BBF">
              <w:rPr>
                <w:rFonts w:eastAsia="Times New Roman" w:cs="Arial"/>
                <w:noProof w:val="0"/>
                <w:color w:val="000000"/>
                <w:lang w:val="en-GB"/>
              </w:rPr>
              <w:t xml:space="preserve"> thus improving </w:t>
            </w:r>
            <w:r w:rsidR="003B600E" w:rsidRPr="009D6BBF">
              <w:rPr>
                <w:rFonts w:eastAsia="Times New Roman" w:cs="Arial"/>
                <w:noProof w:val="0"/>
                <w:color w:val="000000"/>
                <w:lang w:val="en-GB"/>
              </w:rPr>
              <w:t>pupil/</w:t>
            </w:r>
            <w:r w:rsidRPr="009D6BBF">
              <w:rPr>
                <w:rFonts w:eastAsia="Times New Roman" w:cs="Arial"/>
                <w:noProof w:val="0"/>
                <w:color w:val="000000"/>
                <w:lang w:val="en-GB"/>
              </w:rPr>
              <w:t xml:space="preserve">student achievement. In addition, digital educational contents and their application contribute to inclusivity, since e-material with its specificities is more accessible and can respond to the individual needs of </w:t>
            </w:r>
            <w:r w:rsidR="003B600E" w:rsidRPr="009D6BBF">
              <w:rPr>
                <w:rFonts w:eastAsia="Times New Roman" w:cs="Arial"/>
                <w:noProof w:val="0"/>
                <w:color w:val="000000"/>
                <w:lang w:val="en-GB"/>
              </w:rPr>
              <w:t>pupils/</w:t>
            </w:r>
            <w:r w:rsidRPr="009D6BBF">
              <w:rPr>
                <w:rFonts w:eastAsia="Times New Roman" w:cs="Arial"/>
                <w:noProof w:val="0"/>
                <w:color w:val="000000"/>
                <w:lang w:val="en-GB"/>
              </w:rPr>
              <w:t>students and learning.</w:t>
            </w:r>
          </w:p>
          <w:p w14:paraId="540CE296" w14:textId="45CCAAF0" w:rsidR="003B600E" w:rsidRPr="009D6BBF" w:rsidRDefault="003B600E" w:rsidP="003B600E">
            <w:pPr>
              <w:pStyle w:val="ListParagraph"/>
              <w:numPr>
                <w:ilvl w:val="0"/>
                <w:numId w:val="37"/>
              </w:numPr>
              <w:textAlignment w:val="baseline"/>
              <w:rPr>
                <w:rFonts w:cs="Arial"/>
                <w:b/>
                <w:noProof w:val="0"/>
                <w:lang w:val="en-GB"/>
              </w:rPr>
            </w:pPr>
            <w:r w:rsidRPr="009D6BBF">
              <w:rPr>
                <w:rFonts w:cs="Arial"/>
                <w:b/>
                <w:noProof w:val="0"/>
                <w:lang w:val="en-GB"/>
              </w:rPr>
              <w:t>Define codes of conduct for pupils/students, teachers/professors and other actors of the educational process in the online environment by bylaws.</w:t>
            </w:r>
          </w:p>
          <w:p w14:paraId="2E93F91A" w14:textId="51309D2A" w:rsidR="00AD1658" w:rsidRPr="009D6BBF" w:rsidRDefault="003B600E" w:rsidP="003B600E">
            <w:pPr>
              <w:pStyle w:val="ListParagraph"/>
              <w:numPr>
                <w:ilvl w:val="0"/>
                <w:numId w:val="37"/>
              </w:numPr>
              <w:textAlignment w:val="baseline"/>
              <w:rPr>
                <w:rFonts w:eastAsiaTheme="minorHAnsi" w:cs="Arial"/>
                <w:b/>
                <w:noProof w:val="0"/>
                <w:color w:val="000000"/>
                <w:lang w:val="en-GB"/>
              </w:rPr>
            </w:pPr>
            <w:r w:rsidRPr="009D6BBF">
              <w:rPr>
                <w:rFonts w:cs="Arial"/>
                <w:b/>
                <w:noProof w:val="0"/>
                <w:lang w:val="en-GB"/>
              </w:rPr>
              <w:t>Ensure the protection of personal data in accordance with the applicable regulations, i.e. the General Data Protection Regulation (GDPR)</w:t>
            </w:r>
            <w:r w:rsidR="00E10C79" w:rsidRPr="009D6BBF">
              <w:rPr>
                <w:rFonts w:cs="Arial"/>
                <w:b/>
                <w:noProof w:val="0"/>
                <w:lang w:val="en-GB"/>
              </w:rPr>
              <w:t>.</w:t>
            </w:r>
            <w:r w:rsidR="000B435D" w:rsidRPr="009D6BBF">
              <w:rPr>
                <w:rFonts w:cs="Arial"/>
                <w:b/>
                <w:noProof w:val="0"/>
                <w:lang w:val="en-GB"/>
              </w:rPr>
              <w:t xml:space="preserve"> </w:t>
            </w:r>
          </w:p>
          <w:p w14:paraId="2565BB4F" w14:textId="69DA2673" w:rsidR="00892898" w:rsidRPr="009D6BBF" w:rsidRDefault="00231CE0" w:rsidP="00231CE0">
            <w:pPr>
              <w:pStyle w:val="ListParagraph"/>
              <w:numPr>
                <w:ilvl w:val="0"/>
                <w:numId w:val="37"/>
              </w:numPr>
              <w:rPr>
                <w:rFonts w:eastAsia="Times New Roman" w:cs="Arial"/>
                <w:b/>
                <w:noProof w:val="0"/>
                <w:lang w:val="en-GB"/>
              </w:rPr>
            </w:pPr>
            <w:r w:rsidRPr="009D6BBF">
              <w:rPr>
                <w:b/>
                <w:noProof w:val="0"/>
                <w:lang w:val="en-GB"/>
              </w:rPr>
              <w:lastRenderedPageBreak/>
              <w:t>Provide adequate computer equipment at the level of the educational institution in accordance with the defined</w:t>
            </w:r>
            <w:r w:rsidRPr="009D6BBF">
              <w:rPr>
                <w:noProof w:val="0"/>
                <w:lang w:val="en-GB"/>
              </w:rPr>
              <w:t xml:space="preserve"> </w:t>
            </w:r>
            <w:hyperlink r:id="rId29" w:history="1">
              <w:r w:rsidRPr="009D6BBF">
                <w:rPr>
                  <w:rStyle w:val="Hyperlink"/>
                  <w:rFonts w:eastAsia="Times New Roman" w:cs="Arial"/>
                  <w:b/>
                  <w:noProof w:val="0"/>
                  <w:lang w:val="en-GB"/>
                </w:rPr>
                <w:t>Standards and set goals of sustainable development for BiH until 2030</w:t>
              </w:r>
              <w:r w:rsidR="00892898" w:rsidRPr="009D6BBF">
                <w:rPr>
                  <w:rStyle w:val="Hyperlink"/>
                  <w:rFonts w:cs="Arial"/>
                  <w:b/>
                  <w:noProof w:val="0"/>
                  <w:lang w:val="en-GB"/>
                </w:rPr>
                <w:t>.</w:t>
              </w:r>
            </w:hyperlink>
            <w:r w:rsidR="00892898" w:rsidRPr="009D6BBF">
              <w:rPr>
                <w:rFonts w:cs="Arial"/>
                <w:noProof w:val="0"/>
                <w:lang w:val="en-GB"/>
              </w:rPr>
              <w:t xml:space="preserve"> </w:t>
            </w:r>
          </w:p>
          <w:p w14:paraId="2B5DE0DD" w14:textId="77777777" w:rsidR="00231CE0" w:rsidRPr="009D6BBF" w:rsidRDefault="00231CE0" w:rsidP="00231CE0">
            <w:pPr>
              <w:pStyle w:val="ListParagraph"/>
              <w:numPr>
                <w:ilvl w:val="0"/>
                <w:numId w:val="39"/>
              </w:numPr>
              <w:rPr>
                <w:rFonts w:eastAsia="Times New Roman" w:cs="Arial"/>
                <w:noProof w:val="0"/>
                <w:lang w:val="en-GB"/>
              </w:rPr>
            </w:pPr>
            <w:r w:rsidRPr="009D6BBF">
              <w:rPr>
                <w:rFonts w:eastAsia="Times New Roman" w:cs="Arial"/>
                <w:noProof w:val="0"/>
                <w:lang w:val="en-GB"/>
              </w:rPr>
              <w:t>For teachers: in accordance with the specific teaching area and teachers' needs</w:t>
            </w:r>
          </w:p>
          <w:p w14:paraId="4B884CE2" w14:textId="6DB433B7" w:rsidR="00231CE0" w:rsidRPr="009D6BBF" w:rsidRDefault="00231CE0" w:rsidP="00231CE0">
            <w:pPr>
              <w:pStyle w:val="ListParagraph"/>
              <w:numPr>
                <w:ilvl w:val="0"/>
                <w:numId w:val="39"/>
              </w:numPr>
              <w:rPr>
                <w:rFonts w:eastAsia="Times New Roman" w:cs="Arial"/>
                <w:noProof w:val="0"/>
                <w:lang w:val="en-GB"/>
              </w:rPr>
            </w:pPr>
            <w:r w:rsidRPr="009D6BBF">
              <w:rPr>
                <w:rFonts w:eastAsia="Times New Roman" w:cs="Arial"/>
                <w:noProof w:val="0"/>
                <w:lang w:val="en-GB"/>
              </w:rPr>
              <w:t>For primary school pupils: four pupils per one computer</w:t>
            </w:r>
          </w:p>
          <w:p w14:paraId="46FA68B2" w14:textId="5878420F" w:rsidR="00231CE0" w:rsidRPr="009D6BBF" w:rsidRDefault="00231CE0" w:rsidP="00231CE0">
            <w:pPr>
              <w:pStyle w:val="ListParagraph"/>
              <w:numPr>
                <w:ilvl w:val="0"/>
                <w:numId w:val="39"/>
              </w:numPr>
              <w:rPr>
                <w:rFonts w:eastAsia="Times New Roman" w:cs="Arial"/>
                <w:noProof w:val="0"/>
                <w:lang w:val="en-GB"/>
              </w:rPr>
            </w:pPr>
            <w:r w:rsidRPr="009D6BBF">
              <w:rPr>
                <w:rFonts w:eastAsia="Times New Roman" w:cs="Arial"/>
                <w:noProof w:val="0"/>
                <w:lang w:val="en-GB"/>
              </w:rPr>
              <w:t>For secondary school pupils: three pupils per computer</w:t>
            </w:r>
          </w:p>
          <w:p w14:paraId="0F8F5267" w14:textId="4318D970" w:rsidR="00231CE0" w:rsidRPr="009D6BBF" w:rsidRDefault="00231CE0" w:rsidP="00231CE0">
            <w:pPr>
              <w:pStyle w:val="ListParagraph"/>
              <w:numPr>
                <w:ilvl w:val="0"/>
                <w:numId w:val="39"/>
              </w:numPr>
              <w:rPr>
                <w:rFonts w:eastAsia="Times New Roman" w:cs="Arial"/>
                <w:noProof w:val="0"/>
                <w:lang w:val="en-GB"/>
              </w:rPr>
            </w:pPr>
            <w:r w:rsidRPr="009D6BBF">
              <w:rPr>
                <w:rFonts w:eastAsia="Times New Roman" w:cs="Arial"/>
                <w:noProof w:val="0"/>
                <w:lang w:val="en-GB"/>
              </w:rPr>
              <w:t>For the needs of students: establish an information cent</w:t>
            </w:r>
            <w:r w:rsidR="00A2005D" w:rsidRPr="009D6BBF">
              <w:rPr>
                <w:rFonts w:eastAsia="Times New Roman" w:cs="Arial"/>
                <w:noProof w:val="0"/>
                <w:lang w:val="en-GB"/>
              </w:rPr>
              <w:t>re</w:t>
            </w:r>
            <w:r w:rsidRPr="009D6BBF">
              <w:rPr>
                <w:rFonts w:eastAsia="Times New Roman" w:cs="Arial"/>
                <w:noProof w:val="0"/>
                <w:lang w:val="en-GB"/>
              </w:rPr>
              <w:t xml:space="preserve"> with adequate equipment in relation to the specificity of the study programme and the number of students</w:t>
            </w:r>
          </w:p>
          <w:p w14:paraId="12DA6522" w14:textId="395AB5F1" w:rsidR="00892898" w:rsidRPr="009D6BBF" w:rsidRDefault="00231CE0" w:rsidP="00231CE0">
            <w:pPr>
              <w:pStyle w:val="ListParagraph"/>
              <w:numPr>
                <w:ilvl w:val="0"/>
                <w:numId w:val="39"/>
              </w:numPr>
              <w:rPr>
                <w:rFonts w:eastAsia="Times New Roman" w:cs="Arial"/>
                <w:noProof w:val="0"/>
                <w:lang w:val="en-GB"/>
              </w:rPr>
            </w:pPr>
            <w:r w:rsidRPr="009D6BBF">
              <w:rPr>
                <w:rFonts w:eastAsia="Times New Roman" w:cs="Arial"/>
                <w:noProof w:val="0"/>
                <w:lang w:val="en-GB"/>
              </w:rPr>
              <w:t>For the needs of management and other staff</w:t>
            </w:r>
          </w:p>
          <w:p w14:paraId="5F668BBD" w14:textId="036E6A8D" w:rsidR="00892898" w:rsidRPr="009D6BBF" w:rsidRDefault="00A2005D" w:rsidP="004351F1">
            <w:pPr>
              <w:pStyle w:val="ListParagraph"/>
              <w:numPr>
                <w:ilvl w:val="0"/>
                <w:numId w:val="37"/>
              </w:numPr>
              <w:textAlignment w:val="baseline"/>
              <w:rPr>
                <w:rFonts w:eastAsiaTheme="minorHAnsi" w:cs="Arial"/>
                <w:b/>
                <w:noProof w:val="0"/>
                <w:color w:val="000000"/>
                <w:lang w:val="en-GB"/>
              </w:rPr>
            </w:pPr>
            <w:r w:rsidRPr="009D6BBF">
              <w:rPr>
                <w:rFonts w:cs="Arial"/>
                <w:b/>
                <w:noProof w:val="0"/>
                <w:lang w:val="en-GB"/>
              </w:rPr>
              <w:t xml:space="preserve">Regularly update data on schools </w:t>
            </w:r>
            <w:r w:rsidR="004351F1" w:rsidRPr="009D6BBF">
              <w:rPr>
                <w:rFonts w:cs="Arial"/>
                <w:b/>
                <w:noProof w:val="0"/>
                <w:lang w:val="en-GB"/>
              </w:rPr>
              <w:t xml:space="preserve">equipped </w:t>
            </w:r>
            <w:r w:rsidRPr="009D6BBF">
              <w:rPr>
                <w:rFonts w:cs="Arial"/>
                <w:b/>
                <w:noProof w:val="0"/>
                <w:lang w:val="en-GB"/>
              </w:rPr>
              <w:t xml:space="preserve">with ICT equipment and Internet connection in accordance with </w:t>
            </w:r>
            <w:hyperlink r:id="rId30" w:history="1">
              <w:r w:rsidR="0036426F" w:rsidRPr="009D6BBF">
                <w:rPr>
                  <w:rStyle w:val="Hyperlink"/>
                  <w:rFonts w:cs="Arial"/>
                  <w:b/>
                  <w:noProof w:val="0"/>
                  <w:lang w:val="en-GB"/>
                </w:rPr>
                <w:t>Basic technical standards for information and communication technology tools in educational systems in Bosnia and Herzegovina (2021)</w:t>
              </w:r>
            </w:hyperlink>
            <w:r w:rsidR="0036426F" w:rsidRPr="009D6BBF">
              <w:rPr>
                <w:rStyle w:val="Hyperlink"/>
                <w:rFonts w:cs="Arial"/>
                <w:b/>
                <w:noProof w:val="0"/>
                <w:lang w:val="en-GB"/>
              </w:rPr>
              <w:t>,</w:t>
            </w:r>
            <w:r w:rsidR="0036426F" w:rsidRPr="009D6BBF">
              <w:rPr>
                <w:rFonts w:cs="Arial"/>
                <w:b/>
                <w:noProof w:val="0"/>
                <w:lang w:val="en-GB"/>
              </w:rPr>
              <w:t xml:space="preserve"> and</w:t>
            </w:r>
            <w:r w:rsidR="004351F1" w:rsidRPr="009D6BBF">
              <w:rPr>
                <w:lang w:val="en-GB"/>
              </w:rPr>
              <w:t xml:space="preserve"> </w:t>
            </w:r>
            <w:r w:rsidR="004351F1" w:rsidRPr="009D6BBF">
              <w:rPr>
                <w:rFonts w:cs="Arial"/>
                <w:b/>
                <w:noProof w:val="0"/>
                <w:lang w:val="en-GB"/>
              </w:rPr>
              <w:t>identify vulnerable schools that will be prioritised for ICT infrastructure improvement</w:t>
            </w:r>
            <w:r w:rsidR="00892898" w:rsidRPr="009D6BBF">
              <w:rPr>
                <w:rFonts w:cs="Arial"/>
                <w:b/>
                <w:noProof w:val="0"/>
                <w:lang w:val="en-GB"/>
              </w:rPr>
              <w:t>.</w:t>
            </w:r>
          </w:p>
          <w:p w14:paraId="698350BE" w14:textId="77777777" w:rsidR="004351F1" w:rsidRPr="009D6BBF" w:rsidRDefault="004351F1" w:rsidP="004351F1">
            <w:pPr>
              <w:pStyle w:val="ListParagraph"/>
              <w:numPr>
                <w:ilvl w:val="0"/>
                <w:numId w:val="37"/>
              </w:numPr>
              <w:rPr>
                <w:rFonts w:eastAsia="Times New Roman" w:cs="Arial"/>
                <w:b/>
                <w:noProof w:val="0"/>
                <w:lang w:val="en-GB"/>
              </w:rPr>
            </w:pPr>
            <w:r w:rsidRPr="009D6BBF">
              <w:rPr>
                <w:rFonts w:eastAsia="Times New Roman" w:cs="Arial"/>
                <w:b/>
                <w:noProof w:val="0"/>
                <w:lang w:val="en-GB"/>
              </w:rPr>
              <w:t>Provide a high-quality network infrastructure, which enables the connection of digital devices to faster (most often optical) Internet via a local wired and/or wireless network (depending on the architecture of the building)</w:t>
            </w:r>
          </w:p>
          <w:p w14:paraId="6DBD875A" w14:textId="68D36C3D" w:rsidR="004351F1" w:rsidRPr="009D6BBF" w:rsidRDefault="004351F1" w:rsidP="004351F1">
            <w:pPr>
              <w:pStyle w:val="ListParagraph"/>
              <w:numPr>
                <w:ilvl w:val="0"/>
                <w:numId w:val="37"/>
              </w:numPr>
              <w:rPr>
                <w:rFonts w:eastAsia="Times New Roman" w:cs="Arial"/>
                <w:b/>
                <w:noProof w:val="0"/>
                <w:lang w:val="en-GB"/>
              </w:rPr>
            </w:pPr>
            <w:r w:rsidRPr="009D6BBF">
              <w:rPr>
                <w:rFonts w:eastAsia="Times New Roman" w:cs="Arial"/>
                <w:b/>
                <w:noProof w:val="0"/>
                <w:lang w:val="en-GB"/>
              </w:rPr>
              <w:t>Equip classrooms with presentation and interactive devices (smartboards, projectors, PCs and laptops)</w:t>
            </w:r>
          </w:p>
          <w:p w14:paraId="27C1A418" w14:textId="2368C869" w:rsidR="00892898" w:rsidRPr="009D6BBF" w:rsidRDefault="004351F1" w:rsidP="004351F1">
            <w:pPr>
              <w:pStyle w:val="ListParagraph"/>
              <w:numPr>
                <w:ilvl w:val="0"/>
                <w:numId w:val="37"/>
              </w:numPr>
              <w:rPr>
                <w:rFonts w:eastAsia="Times New Roman" w:cs="Arial"/>
                <w:b/>
                <w:noProof w:val="0"/>
                <w:lang w:val="en-GB"/>
              </w:rPr>
            </w:pPr>
            <w:r w:rsidRPr="009D6BBF">
              <w:rPr>
                <w:rFonts w:eastAsia="Times New Roman" w:cs="Arial"/>
                <w:b/>
                <w:noProof w:val="0"/>
                <w:lang w:val="en-GB"/>
              </w:rPr>
              <w:t>Plan budget for:</w:t>
            </w:r>
          </w:p>
          <w:p w14:paraId="4AC0EE35" w14:textId="279A7584" w:rsidR="00892898" w:rsidRPr="009D6BBF" w:rsidRDefault="004351F1" w:rsidP="004351F1">
            <w:pPr>
              <w:pStyle w:val="ListParagraph"/>
              <w:numPr>
                <w:ilvl w:val="1"/>
                <w:numId w:val="37"/>
              </w:numPr>
              <w:rPr>
                <w:rFonts w:eastAsia="Times New Roman" w:cs="Arial"/>
                <w:noProof w:val="0"/>
                <w:lang w:val="en-GB"/>
              </w:rPr>
            </w:pPr>
            <w:r w:rsidRPr="009D6BBF">
              <w:rPr>
                <w:rFonts w:eastAsia="Times New Roman" w:cs="Arial"/>
                <w:noProof w:val="0"/>
                <w:lang w:val="en-GB"/>
              </w:rPr>
              <w:t>ICT infrastructure in educational institutions at all levels</w:t>
            </w:r>
          </w:p>
          <w:p w14:paraId="2593C34D" w14:textId="77777777" w:rsidR="004351F1" w:rsidRPr="009D6BBF" w:rsidRDefault="004351F1" w:rsidP="004351F1">
            <w:pPr>
              <w:pStyle w:val="ListParagraph"/>
              <w:numPr>
                <w:ilvl w:val="0"/>
                <w:numId w:val="42"/>
              </w:numPr>
              <w:rPr>
                <w:rFonts w:eastAsia="Times New Roman" w:cs="Arial"/>
                <w:noProof w:val="0"/>
                <w:lang w:val="en-GB"/>
              </w:rPr>
            </w:pPr>
            <w:r w:rsidRPr="009D6BBF">
              <w:rPr>
                <w:rFonts w:eastAsia="Times New Roman" w:cs="Arial"/>
                <w:noProof w:val="0"/>
                <w:lang w:val="en-GB"/>
              </w:rPr>
              <w:t>purchase of software packages, tools and platforms for online learning and teaching and</w:t>
            </w:r>
          </w:p>
          <w:p w14:paraId="30B8260F" w14:textId="7F0F5A13" w:rsidR="004351F1" w:rsidRPr="009D6BBF" w:rsidRDefault="004351F1" w:rsidP="004351F1">
            <w:pPr>
              <w:pStyle w:val="ListParagraph"/>
              <w:numPr>
                <w:ilvl w:val="0"/>
                <w:numId w:val="42"/>
              </w:numPr>
              <w:rPr>
                <w:rFonts w:eastAsia="Times New Roman" w:cs="Arial"/>
                <w:noProof w:val="0"/>
                <w:lang w:val="en-GB"/>
              </w:rPr>
            </w:pPr>
            <w:r w:rsidRPr="009D6BBF">
              <w:rPr>
                <w:rFonts w:eastAsia="Times New Roman" w:cs="Arial"/>
                <w:noProof w:val="0"/>
                <w:lang w:val="en-GB"/>
              </w:rPr>
              <w:t>equipment maintenance protocol</w:t>
            </w:r>
          </w:p>
          <w:p w14:paraId="6BBCE933" w14:textId="5C1C0F76" w:rsidR="37A7DAD0" w:rsidRPr="009D6BBF" w:rsidRDefault="004351F1" w:rsidP="004351F1">
            <w:pPr>
              <w:pStyle w:val="ListParagraph"/>
              <w:numPr>
                <w:ilvl w:val="0"/>
                <w:numId w:val="42"/>
              </w:numPr>
              <w:rPr>
                <w:rFonts w:eastAsia="Times New Roman" w:cs="Arial"/>
                <w:noProof w:val="0"/>
                <w:lang w:val="en-GB"/>
              </w:rPr>
            </w:pPr>
            <w:r w:rsidRPr="009D6BBF">
              <w:rPr>
                <w:rFonts w:eastAsia="Times New Roman" w:cs="Arial"/>
                <w:noProof w:val="0"/>
                <w:lang w:val="en-GB"/>
              </w:rPr>
              <w:t>acquisition and maintenance of assistive technology</w:t>
            </w:r>
            <w:r w:rsidR="00E03288" w:rsidRPr="009D6BBF">
              <w:rPr>
                <w:rFonts w:eastAsia="Times New Roman" w:cs="Arial"/>
                <w:noProof w:val="0"/>
                <w:lang w:val="en-GB"/>
              </w:rPr>
              <w:t>.</w:t>
            </w:r>
          </w:p>
          <w:p w14:paraId="050D427F" w14:textId="4F8B8CE0" w:rsidR="00892898" w:rsidRPr="009D6BBF" w:rsidRDefault="004351F1" w:rsidP="004351F1">
            <w:pPr>
              <w:numPr>
                <w:ilvl w:val="0"/>
                <w:numId w:val="37"/>
              </w:numPr>
              <w:contextualSpacing/>
              <w:textAlignment w:val="baseline"/>
              <w:rPr>
                <w:rFonts w:eastAsia="Times New Roman" w:cs="Arial"/>
                <w:b/>
                <w:noProof w:val="0"/>
                <w:color w:val="000000"/>
                <w:lang w:val="en-GB"/>
              </w:rPr>
            </w:pPr>
            <w:r w:rsidRPr="009D6BBF">
              <w:rPr>
                <w:rFonts w:eastAsia="Times New Roman" w:cs="Arial"/>
                <w:b/>
                <w:noProof w:val="0"/>
                <w:color w:val="000000"/>
                <w:lang w:val="en-GB"/>
              </w:rPr>
              <w:t>Create public-private partnerships and special contractual benefits between Internet service providers and educational institutions</w:t>
            </w:r>
          </w:p>
          <w:p w14:paraId="007A1A52" w14:textId="0E524B87" w:rsidR="00FC62AA" w:rsidRPr="009D6BBF" w:rsidRDefault="004351F1" w:rsidP="00FB1C07">
            <w:pPr>
              <w:ind w:left="360"/>
              <w:contextualSpacing/>
              <w:textAlignment w:val="baseline"/>
              <w:rPr>
                <w:rFonts w:eastAsia="Times New Roman" w:cs="Arial"/>
                <w:b/>
                <w:noProof w:val="0"/>
                <w:color w:val="000000"/>
                <w:lang w:val="en-GB"/>
              </w:rPr>
            </w:pPr>
            <w:r w:rsidRPr="009D6BBF">
              <w:rPr>
                <w:rFonts w:cs="Arial"/>
                <w:noProof w:val="0"/>
                <w:lang w:val="en-GB"/>
              </w:rPr>
              <w:t>It is important that benefits are defined in accordance with the needs of educational institutions, that is, that service packages are created in accordance with the parameters of the educational institution that defines the need for a specific service package. Parameters may include: the area of the educational institution in square meters, the number of pupils/students, teachers, etc. In order to promote the opportunity for public-private partnerships in this area, it is necessary to identify the needs of educational institutions and potential service providers.</w:t>
            </w:r>
          </w:p>
          <w:p w14:paraId="68BCC785" w14:textId="5411094C" w:rsidR="00892898" w:rsidRPr="009D6BBF" w:rsidRDefault="0033190B" w:rsidP="0033190B">
            <w:pPr>
              <w:numPr>
                <w:ilvl w:val="0"/>
                <w:numId w:val="37"/>
              </w:numPr>
              <w:contextualSpacing/>
              <w:textAlignment w:val="baseline"/>
              <w:rPr>
                <w:rFonts w:eastAsia="Times New Roman" w:cs="Arial"/>
                <w:b/>
                <w:noProof w:val="0"/>
                <w:color w:val="000000"/>
                <w:lang w:val="en-GB"/>
              </w:rPr>
            </w:pPr>
            <w:r w:rsidRPr="009D6BBF">
              <w:rPr>
                <w:rFonts w:eastAsia="Times New Roman" w:cs="Arial"/>
                <w:b/>
                <w:noProof w:val="0"/>
                <w:color w:val="000000"/>
                <w:lang w:val="en-GB"/>
              </w:rPr>
              <w:t>Provide technical support to teachers at the level of the educational institution</w:t>
            </w:r>
          </w:p>
          <w:p w14:paraId="2D3F1ACD" w14:textId="6E077AE3" w:rsidR="00892898" w:rsidRPr="009D6BBF" w:rsidRDefault="0033190B" w:rsidP="001F47D7">
            <w:pPr>
              <w:ind w:left="360"/>
              <w:contextualSpacing/>
              <w:textAlignment w:val="baseline"/>
              <w:rPr>
                <w:rFonts w:eastAsiaTheme="minorEastAsia" w:cs="Arial"/>
                <w:noProof w:val="0"/>
                <w:color w:val="000000"/>
                <w:lang w:val="en-GB"/>
              </w:rPr>
            </w:pPr>
            <w:r w:rsidRPr="009D6BBF">
              <w:rPr>
                <w:rFonts w:eastAsiaTheme="minorEastAsia" w:cs="Arial"/>
                <w:noProof w:val="0"/>
                <w:color w:val="000000" w:themeColor="text1"/>
                <w:lang w:val="en-GB"/>
              </w:rPr>
              <w:t>Technical support stands out as particularly important in the implementation of online classes. It can be implemented by a separate IT service or informatics teacher in an educational institution or with the help of a teacher from the community of practice. The support does not have to come exclusively from IT experts, instead, interdisciplinarity should be provided that will combine knowledge from the ICT area and the teaching profession (e.g. graphic designers, video producers, etc.</w:t>
            </w:r>
            <w:r w:rsidR="00D315C3" w:rsidRPr="009D6BBF">
              <w:rPr>
                <w:rFonts w:eastAsiaTheme="minorEastAsia" w:cs="Arial"/>
                <w:noProof w:val="0"/>
                <w:color w:val="000000" w:themeColor="text1"/>
                <w:lang w:val="en-GB"/>
              </w:rPr>
              <w:t>)</w:t>
            </w:r>
            <w:r w:rsidR="00892898" w:rsidRPr="009D6BBF">
              <w:rPr>
                <w:rFonts w:eastAsiaTheme="minorEastAsia" w:cs="Arial"/>
                <w:noProof w:val="0"/>
                <w:color w:val="000000" w:themeColor="text1"/>
                <w:lang w:val="en-GB"/>
              </w:rPr>
              <w:t>.</w:t>
            </w:r>
          </w:p>
          <w:p w14:paraId="68F3EA02" w14:textId="1289A46A" w:rsidR="00892898" w:rsidRPr="009D6BBF" w:rsidRDefault="0033190B" w:rsidP="0033190B">
            <w:pPr>
              <w:pStyle w:val="ListParagraph"/>
              <w:numPr>
                <w:ilvl w:val="0"/>
                <w:numId w:val="37"/>
              </w:numPr>
              <w:textAlignment w:val="baseline"/>
              <w:rPr>
                <w:rFonts w:eastAsia="Times New Roman" w:cs="Arial"/>
                <w:b/>
                <w:noProof w:val="0"/>
                <w:color w:val="000000"/>
                <w:lang w:val="en-GB"/>
              </w:rPr>
            </w:pPr>
            <w:r w:rsidRPr="009D6BBF">
              <w:rPr>
                <w:rFonts w:eastAsia="Times New Roman" w:cs="Arial"/>
                <w:b/>
                <w:noProof w:val="0"/>
                <w:color w:val="000000"/>
                <w:lang w:val="en-GB"/>
              </w:rPr>
              <w:t>Provide a place for safe storage of digital content, i.e. a repository at the level of the administrative unit</w:t>
            </w:r>
          </w:p>
          <w:p w14:paraId="70655020" w14:textId="28F0B0A5" w:rsidR="00892898" w:rsidRPr="009D6BBF" w:rsidRDefault="0033190B" w:rsidP="001F47D7">
            <w:pPr>
              <w:pStyle w:val="ListParagraph"/>
              <w:ind w:left="360"/>
              <w:textAlignment w:val="baseline"/>
              <w:rPr>
                <w:rFonts w:eastAsiaTheme="minorHAnsi" w:cs="Arial"/>
                <w:noProof w:val="0"/>
                <w:color w:val="000000"/>
                <w:lang w:val="en-GB"/>
              </w:rPr>
            </w:pPr>
            <w:r w:rsidRPr="009D6BBF">
              <w:rPr>
                <w:rFonts w:eastAsiaTheme="minorHAnsi" w:cs="Arial"/>
                <w:noProof w:val="0"/>
                <w:color w:val="000000"/>
                <w:lang w:val="en-GB"/>
              </w:rPr>
              <w:lastRenderedPageBreak/>
              <w:t>The repository provides availability and access to digital content for teachers and pupils/students. It consists of educational contents in digital format that are used or can be used in the educational process. The repository may also contain teaching preparations of examples of good practices</w:t>
            </w:r>
            <w:r w:rsidR="00892898" w:rsidRPr="009D6BBF">
              <w:rPr>
                <w:rFonts w:eastAsiaTheme="minorHAnsi" w:cs="Arial"/>
                <w:noProof w:val="0"/>
                <w:color w:val="000000"/>
                <w:lang w:val="en-GB"/>
              </w:rPr>
              <w:t xml:space="preserve">. </w:t>
            </w:r>
          </w:p>
          <w:p w14:paraId="214D32FD" w14:textId="7B1C5715" w:rsidR="0033190B" w:rsidRPr="009D6BBF" w:rsidRDefault="0033190B" w:rsidP="0033190B">
            <w:pPr>
              <w:pStyle w:val="ListParagraph"/>
              <w:numPr>
                <w:ilvl w:val="0"/>
                <w:numId w:val="37"/>
              </w:numPr>
              <w:textAlignment w:val="baseline"/>
              <w:rPr>
                <w:rFonts w:eastAsiaTheme="minorHAnsi" w:cs="Arial"/>
                <w:b/>
                <w:noProof w:val="0"/>
                <w:color w:val="000000"/>
                <w:lang w:val="en-GB"/>
              </w:rPr>
            </w:pPr>
            <w:r w:rsidRPr="009D6BBF">
              <w:rPr>
                <w:rFonts w:eastAsiaTheme="minorHAnsi" w:cs="Arial"/>
                <w:b/>
                <w:noProof w:val="0"/>
                <w:color w:val="000000"/>
                <w:lang w:val="en-GB"/>
              </w:rPr>
              <w:t>Create systems of information security and protective measures that will ensure protection of access, monitoring of work and devices of the entire infrastructure in the educational institution, and prevention of identity abuse and unauthorised use.</w:t>
            </w:r>
          </w:p>
          <w:p w14:paraId="29A9C7D6" w14:textId="22CB91F9" w:rsidR="0033190B" w:rsidRPr="009D6BBF" w:rsidRDefault="0033190B" w:rsidP="0033190B">
            <w:pPr>
              <w:pStyle w:val="ListParagraph"/>
              <w:numPr>
                <w:ilvl w:val="0"/>
                <w:numId w:val="37"/>
              </w:numPr>
              <w:textAlignment w:val="baseline"/>
              <w:rPr>
                <w:rFonts w:eastAsiaTheme="minorHAnsi" w:cs="Arial"/>
                <w:b/>
                <w:noProof w:val="0"/>
                <w:color w:val="000000"/>
                <w:lang w:val="en-GB"/>
              </w:rPr>
            </w:pPr>
            <w:r w:rsidRPr="009D6BBF">
              <w:rPr>
                <w:rFonts w:eastAsiaTheme="minorHAnsi" w:cs="Arial"/>
                <w:b/>
                <w:noProof w:val="0"/>
                <w:color w:val="000000"/>
                <w:lang w:val="en-GB"/>
              </w:rPr>
              <w:t>Enable the use of licensed software (system and application/utility software for a specific purpose) for educational institutions or free replacement software.</w:t>
            </w:r>
          </w:p>
          <w:p w14:paraId="716431DC" w14:textId="05E996CD" w:rsidR="0033190B" w:rsidRPr="009D6BBF" w:rsidRDefault="0033190B" w:rsidP="0033190B">
            <w:pPr>
              <w:pStyle w:val="ListParagraph"/>
              <w:numPr>
                <w:ilvl w:val="0"/>
                <w:numId w:val="37"/>
              </w:numPr>
              <w:textAlignment w:val="baseline"/>
              <w:rPr>
                <w:rFonts w:eastAsiaTheme="minorHAnsi" w:cs="Arial"/>
                <w:b/>
                <w:noProof w:val="0"/>
                <w:color w:val="000000"/>
                <w:lang w:val="en-GB"/>
              </w:rPr>
            </w:pPr>
            <w:r w:rsidRPr="009D6BBF">
              <w:rPr>
                <w:rFonts w:eastAsiaTheme="minorHAnsi" w:cs="Arial"/>
                <w:b/>
                <w:noProof w:val="0"/>
                <w:color w:val="000000"/>
                <w:lang w:val="en-GB"/>
              </w:rPr>
              <w:t>Map the software packages that are most useful in teaching (with regard to the level of education and the subject of teaching), recommend them to teachers and create teacher training programmes for the use of these tools</w:t>
            </w:r>
          </w:p>
          <w:p w14:paraId="1128AA90" w14:textId="2D6EE4E3" w:rsidR="00892898" w:rsidRPr="009D6BBF" w:rsidRDefault="0033190B" w:rsidP="0033190B">
            <w:pPr>
              <w:pStyle w:val="ListParagraph"/>
              <w:numPr>
                <w:ilvl w:val="0"/>
                <w:numId w:val="37"/>
              </w:numPr>
              <w:textAlignment w:val="baseline"/>
              <w:rPr>
                <w:rFonts w:eastAsiaTheme="minorHAnsi" w:cs="Arial"/>
                <w:b/>
                <w:noProof w:val="0"/>
                <w:color w:val="000000"/>
                <w:lang w:val="en-GB"/>
              </w:rPr>
            </w:pPr>
            <w:r w:rsidRPr="009D6BBF">
              <w:rPr>
                <w:rFonts w:eastAsiaTheme="minorHAnsi" w:cs="Arial"/>
                <w:b/>
                <w:noProof w:val="0"/>
                <w:color w:val="000000"/>
                <w:lang w:val="en-GB"/>
              </w:rPr>
              <w:t>Encourage the development of own digital tools at the level of administrative units or at the level of education or educational institution</w:t>
            </w:r>
            <w:r w:rsidR="00892898" w:rsidRPr="009D6BBF">
              <w:rPr>
                <w:rFonts w:eastAsiaTheme="minorHAnsi" w:cs="Arial"/>
                <w:b/>
                <w:noProof w:val="0"/>
                <w:color w:val="000000"/>
                <w:lang w:val="en-GB"/>
              </w:rPr>
              <w:t xml:space="preserve"> </w:t>
            </w:r>
          </w:p>
          <w:p w14:paraId="60240823" w14:textId="59754E28" w:rsidR="00892898" w:rsidRPr="009D6BBF" w:rsidRDefault="0033190B" w:rsidP="001F47D7">
            <w:pPr>
              <w:pStyle w:val="ListParagraph"/>
              <w:ind w:left="360"/>
              <w:textAlignment w:val="baseline"/>
              <w:rPr>
                <w:rFonts w:cs="Arial"/>
                <w:noProof w:val="0"/>
                <w:lang w:val="en-GB"/>
              </w:rPr>
            </w:pPr>
            <w:r w:rsidRPr="009D6BBF">
              <w:rPr>
                <w:rFonts w:cs="Arial"/>
                <w:noProof w:val="0"/>
                <w:lang w:val="en-GB"/>
              </w:rPr>
              <w:t>The development of own digital tools ensures economy, considering that it involves resources even after it has been put into use (hosting, maintenance, etc.), and it could also be used for teacher training. This can be realised through encouraging partnerships with universities and within the scope of scientific and research work and through public-private partnerships.</w:t>
            </w:r>
            <w:r w:rsidR="00D97AD8" w:rsidRPr="009D6BBF">
              <w:rPr>
                <w:rFonts w:cs="Arial"/>
                <w:noProof w:val="0"/>
                <w:lang w:val="en-GB"/>
              </w:rPr>
              <w:t xml:space="preserve"> </w:t>
            </w:r>
            <w:r w:rsidR="00892898" w:rsidRPr="009D6BBF">
              <w:rPr>
                <w:rFonts w:cs="Arial"/>
                <w:noProof w:val="0"/>
                <w:lang w:val="en-GB"/>
              </w:rPr>
              <w:t xml:space="preserve"> </w:t>
            </w:r>
          </w:p>
          <w:p w14:paraId="4F0EAB6C" w14:textId="01770B75" w:rsidR="00785C30" w:rsidRPr="009D6BBF" w:rsidRDefault="0033190B" w:rsidP="0033190B">
            <w:pPr>
              <w:pStyle w:val="ListParagraph"/>
              <w:numPr>
                <w:ilvl w:val="0"/>
                <w:numId w:val="37"/>
              </w:numPr>
              <w:rPr>
                <w:rFonts w:eastAsia="Times New Roman" w:cs="Arial"/>
                <w:b/>
                <w:noProof w:val="0"/>
                <w:lang w:val="en-GB"/>
              </w:rPr>
            </w:pPr>
            <w:r w:rsidRPr="009D6BBF">
              <w:rPr>
                <w:rFonts w:eastAsia="Times New Roman" w:cs="Arial"/>
                <w:b/>
                <w:noProof w:val="0"/>
                <w:lang w:val="en-GB"/>
              </w:rPr>
              <w:t>Investigate the advantages and disadvantages of existing information systems and improve and remove obstacles in their application</w:t>
            </w:r>
          </w:p>
          <w:p w14:paraId="108E0754" w14:textId="45DD5661" w:rsidR="00785C30" w:rsidRPr="009D6BBF" w:rsidRDefault="0033190B" w:rsidP="00FB1C07">
            <w:pPr>
              <w:pStyle w:val="ListParagraph"/>
              <w:ind w:left="360"/>
              <w:rPr>
                <w:rFonts w:eastAsia="Times New Roman" w:cs="Arial"/>
                <w:b/>
                <w:noProof w:val="0"/>
                <w:lang w:val="en-GB"/>
              </w:rPr>
            </w:pPr>
            <w:r w:rsidRPr="009D6BBF">
              <w:rPr>
                <w:rFonts w:cs="Arial"/>
                <w:noProof w:val="0"/>
                <w:lang w:val="en-GB"/>
              </w:rPr>
              <w:t>Carry out continuous monitoring of the application and possible upgrades of solutions with the aim of their improvement</w:t>
            </w:r>
            <w:r w:rsidR="00785C30" w:rsidRPr="009D6BBF">
              <w:rPr>
                <w:rFonts w:cs="Arial"/>
                <w:noProof w:val="0"/>
                <w:lang w:val="en-GB"/>
              </w:rPr>
              <w:t xml:space="preserve">. </w:t>
            </w:r>
          </w:p>
          <w:p w14:paraId="247F930E" w14:textId="28AD21E6" w:rsidR="0033190B" w:rsidRPr="009D6BBF" w:rsidRDefault="0033190B" w:rsidP="0033190B">
            <w:pPr>
              <w:numPr>
                <w:ilvl w:val="0"/>
                <w:numId w:val="37"/>
              </w:numPr>
              <w:contextualSpacing/>
              <w:textAlignment w:val="baseline"/>
              <w:rPr>
                <w:rFonts w:eastAsiaTheme="minorHAnsi" w:cs="Arial"/>
                <w:b/>
                <w:noProof w:val="0"/>
                <w:color w:val="000000"/>
                <w:lang w:val="en-GB"/>
              </w:rPr>
            </w:pPr>
            <w:r w:rsidRPr="009D6BBF">
              <w:rPr>
                <w:rFonts w:eastAsiaTheme="minorHAnsi" w:cs="Arial"/>
                <w:b/>
                <w:noProof w:val="0"/>
                <w:color w:val="000000"/>
                <w:lang w:val="en-GB"/>
              </w:rPr>
              <w:t xml:space="preserve">Promote and advocate </w:t>
            </w:r>
            <w:r w:rsidR="003C2EE0" w:rsidRPr="009D6BBF">
              <w:rPr>
                <w:rFonts w:eastAsiaTheme="minorHAnsi" w:cs="Arial"/>
                <w:b/>
                <w:noProof w:val="0"/>
                <w:color w:val="000000"/>
                <w:lang w:val="en-GB"/>
              </w:rPr>
              <w:t xml:space="preserve">for </w:t>
            </w:r>
            <w:r w:rsidRPr="009D6BBF">
              <w:rPr>
                <w:rFonts w:eastAsiaTheme="minorHAnsi" w:cs="Arial"/>
                <w:b/>
                <w:noProof w:val="0"/>
                <w:color w:val="000000"/>
                <w:lang w:val="en-GB"/>
              </w:rPr>
              <w:t>the use of open education resources (OER) in educational institutions</w:t>
            </w:r>
          </w:p>
          <w:p w14:paraId="4D3938A8" w14:textId="52213428" w:rsidR="0033190B" w:rsidRPr="009D6BBF" w:rsidRDefault="0033190B" w:rsidP="0033190B">
            <w:pPr>
              <w:numPr>
                <w:ilvl w:val="0"/>
                <w:numId w:val="37"/>
              </w:numPr>
              <w:contextualSpacing/>
              <w:textAlignment w:val="baseline"/>
              <w:rPr>
                <w:rFonts w:eastAsiaTheme="minorHAnsi" w:cs="Arial"/>
                <w:b/>
                <w:noProof w:val="0"/>
                <w:color w:val="000000"/>
                <w:lang w:val="en-GB"/>
              </w:rPr>
            </w:pPr>
            <w:r w:rsidRPr="009D6BBF">
              <w:rPr>
                <w:rFonts w:eastAsiaTheme="minorHAnsi" w:cs="Arial"/>
                <w:b/>
                <w:noProof w:val="0"/>
                <w:color w:val="000000"/>
                <w:lang w:val="en-GB"/>
              </w:rPr>
              <w:t>Research and document examples of good practices at all levels of education regarding the application of digital tools</w:t>
            </w:r>
          </w:p>
          <w:p w14:paraId="1A1E107F" w14:textId="0270A5F7" w:rsidR="00892898" w:rsidRPr="009D6BBF" w:rsidRDefault="0033190B" w:rsidP="0033190B">
            <w:pPr>
              <w:numPr>
                <w:ilvl w:val="0"/>
                <w:numId w:val="37"/>
              </w:numPr>
              <w:contextualSpacing/>
              <w:textAlignment w:val="baseline"/>
              <w:rPr>
                <w:rFonts w:eastAsia="Times New Roman" w:cs="Arial"/>
                <w:b/>
                <w:noProof w:val="0"/>
                <w:color w:val="000000"/>
                <w:lang w:val="en-GB"/>
              </w:rPr>
            </w:pPr>
            <w:r w:rsidRPr="009D6BBF">
              <w:rPr>
                <w:rFonts w:eastAsiaTheme="minorHAnsi" w:cs="Arial"/>
                <w:b/>
                <w:noProof w:val="0"/>
                <w:color w:val="000000"/>
                <w:lang w:val="en-GB"/>
              </w:rPr>
              <w:t>Create unique student ID numbers for the purposes of statistical monitoring of educational achievements at the level of administrative units</w:t>
            </w:r>
            <w:r w:rsidR="00892898" w:rsidRPr="009D6BBF">
              <w:rPr>
                <w:rFonts w:eastAsiaTheme="minorHAnsi" w:cs="Arial"/>
                <w:b/>
                <w:noProof w:val="0"/>
                <w:color w:val="000000"/>
                <w:lang w:val="en-GB"/>
              </w:rPr>
              <w:t xml:space="preserve"> </w:t>
            </w:r>
          </w:p>
        </w:tc>
      </w:tr>
    </w:tbl>
    <w:p w14:paraId="51759993" w14:textId="77777777" w:rsidR="00892898" w:rsidRPr="009D6BBF" w:rsidRDefault="00892898" w:rsidP="00892898">
      <w:pPr>
        <w:contextualSpacing/>
        <w:rPr>
          <w:rFonts w:cs="Arial"/>
          <w:b/>
          <w:noProof w:val="0"/>
          <w:color w:val="000000" w:themeColor="text1"/>
          <w:lang w:val="en-GB"/>
        </w:rPr>
      </w:pPr>
    </w:p>
    <w:p w14:paraId="279174AB" w14:textId="77777777" w:rsidR="00892898" w:rsidRPr="009D6BBF" w:rsidRDefault="00892898" w:rsidP="00892898">
      <w:pPr>
        <w:contextualSpacing/>
        <w:rPr>
          <w:rFonts w:cs="Arial"/>
          <w:b/>
          <w:noProof w:val="0"/>
          <w:color w:val="000000" w:themeColor="text1"/>
          <w:lang w:val="en-GB"/>
        </w:rPr>
      </w:pPr>
    </w:p>
    <w:p w14:paraId="12359CEA" w14:textId="77777777" w:rsidR="00892898" w:rsidRPr="009D6BBF" w:rsidRDefault="00892898" w:rsidP="00892898">
      <w:pPr>
        <w:contextualSpacing/>
        <w:rPr>
          <w:rFonts w:cs="Arial"/>
          <w:b/>
          <w:noProof w:val="0"/>
          <w:color w:val="000000" w:themeColor="text1"/>
          <w:lang w:val="en-GB"/>
        </w:rPr>
      </w:pPr>
    </w:p>
    <w:p w14:paraId="2DD179DA" w14:textId="77777777" w:rsidR="00892898" w:rsidRPr="009D6BBF" w:rsidRDefault="00892898" w:rsidP="00892898">
      <w:pPr>
        <w:contextualSpacing/>
        <w:rPr>
          <w:rFonts w:cs="Arial"/>
          <w:b/>
          <w:noProof w:val="0"/>
          <w:color w:val="000000" w:themeColor="text1"/>
          <w:lang w:val="en-GB"/>
        </w:rPr>
      </w:pPr>
    </w:p>
    <w:p w14:paraId="583C668D" w14:textId="77777777" w:rsidR="00892898" w:rsidRPr="009D6BBF" w:rsidRDefault="00892898" w:rsidP="00892898">
      <w:pPr>
        <w:contextualSpacing/>
        <w:rPr>
          <w:rFonts w:cs="Arial"/>
          <w:b/>
          <w:noProof w:val="0"/>
          <w:color w:val="000000" w:themeColor="text1"/>
          <w:lang w:val="en-GB"/>
        </w:rPr>
      </w:pPr>
    </w:p>
    <w:p w14:paraId="20371E92" w14:textId="77777777" w:rsidR="00892898" w:rsidRPr="009D6BBF" w:rsidRDefault="00892898" w:rsidP="00892898">
      <w:pPr>
        <w:contextualSpacing/>
        <w:rPr>
          <w:rFonts w:cs="Arial"/>
          <w:b/>
          <w:noProof w:val="0"/>
          <w:color w:val="000000" w:themeColor="text1"/>
          <w:lang w:val="en-GB"/>
        </w:rPr>
      </w:pPr>
    </w:p>
    <w:p w14:paraId="6679B14C" w14:textId="40A2B998" w:rsidR="00EF5272" w:rsidRPr="009D6BBF" w:rsidRDefault="00EF5272" w:rsidP="00892898">
      <w:pPr>
        <w:contextualSpacing/>
        <w:rPr>
          <w:rFonts w:cs="Arial"/>
          <w:b/>
          <w:noProof w:val="0"/>
          <w:color w:val="000000" w:themeColor="text1"/>
          <w:lang w:val="en-GB"/>
        </w:rPr>
      </w:pPr>
    </w:p>
    <w:p w14:paraId="3DB6C2BA" w14:textId="2759307D" w:rsidR="004E1ED0" w:rsidRPr="009D6BBF" w:rsidRDefault="004E1ED0" w:rsidP="00892898">
      <w:pPr>
        <w:contextualSpacing/>
        <w:rPr>
          <w:rFonts w:cs="Arial"/>
          <w:b/>
          <w:noProof w:val="0"/>
          <w:color w:val="000000" w:themeColor="text1"/>
          <w:lang w:val="en-GB"/>
        </w:rPr>
      </w:pPr>
    </w:p>
    <w:p w14:paraId="23A5F9DD" w14:textId="316F4D95" w:rsidR="004E1ED0" w:rsidRPr="009D6BBF" w:rsidRDefault="004E1ED0" w:rsidP="00892898">
      <w:pPr>
        <w:contextualSpacing/>
        <w:rPr>
          <w:rFonts w:cs="Arial"/>
          <w:b/>
          <w:noProof w:val="0"/>
          <w:color w:val="000000" w:themeColor="text1"/>
          <w:lang w:val="en-GB"/>
        </w:rPr>
      </w:pPr>
    </w:p>
    <w:p w14:paraId="16000CBF" w14:textId="1AF5B708" w:rsidR="004E1ED0" w:rsidRPr="009D6BBF" w:rsidRDefault="004E1ED0" w:rsidP="00892898">
      <w:pPr>
        <w:contextualSpacing/>
        <w:rPr>
          <w:rFonts w:cs="Arial"/>
          <w:b/>
          <w:noProof w:val="0"/>
          <w:color w:val="000000" w:themeColor="text1"/>
          <w:lang w:val="en-GB"/>
        </w:rPr>
      </w:pPr>
    </w:p>
    <w:p w14:paraId="5F7B77DC" w14:textId="1EB2177A" w:rsidR="004E1ED0" w:rsidRPr="009D6BBF" w:rsidRDefault="004E1ED0" w:rsidP="00892898">
      <w:pPr>
        <w:contextualSpacing/>
        <w:rPr>
          <w:rFonts w:cs="Arial"/>
          <w:b/>
          <w:noProof w:val="0"/>
          <w:color w:val="000000" w:themeColor="text1"/>
          <w:lang w:val="en-GB"/>
        </w:rPr>
      </w:pPr>
    </w:p>
    <w:p w14:paraId="313B7405" w14:textId="50DEAF58" w:rsidR="004E1ED0" w:rsidRPr="009D6BBF" w:rsidRDefault="004E1ED0" w:rsidP="00892898">
      <w:pPr>
        <w:contextualSpacing/>
        <w:rPr>
          <w:rFonts w:cs="Arial"/>
          <w:b/>
          <w:noProof w:val="0"/>
          <w:color w:val="000000" w:themeColor="text1"/>
          <w:lang w:val="en-GB"/>
        </w:rPr>
      </w:pPr>
    </w:p>
    <w:p w14:paraId="09F9A068" w14:textId="488B7CAA" w:rsidR="004E1ED0" w:rsidRPr="009D6BBF" w:rsidRDefault="004E1ED0" w:rsidP="00892898">
      <w:pPr>
        <w:contextualSpacing/>
        <w:rPr>
          <w:rFonts w:cs="Arial"/>
          <w:b/>
          <w:noProof w:val="0"/>
          <w:color w:val="000000" w:themeColor="text1"/>
          <w:lang w:val="en-GB"/>
        </w:rPr>
      </w:pPr>
    </w:p>
    <w:p w14:paraId="2A3A5928" w14:textId="77777777" w:rsidR="004E1ED0" w:rsidRPr="009D6BBF" w:rsidRDefault="004E1ED0" w:rsidP="00892898">
      <w:pPr>
        <w:contextualSpacing/>
        <w:rPr>
          <w:rFonts w:cs="Arial"/>
          <w:b/>
          <w:noProof w:val="0"/>
          <w:color w:val="000000" w:themeColor="text1"/>
          <w:lang w:val="en-GB"/>
        </w:rPr>
      </w:pPr>
    </w:p>
    <w:p w14:paraId="6593AEA3" w14:textId="77777777" w:rsidR="00EF5272" w:rsidRPr="009D6BBF" w:rsidRDefault="00EF5272" w:rsidP="00892898">
      <w:pPr>
        <w:contextualSpacing/>
        <w:rPr>
          <w:rFonts w:cs="Arial"/>
          <w:b/>
          <w:noProof w:val="0"/>
          <w:color w:val="000000" w:themeColor="text1"/>
          <w:lang w:val="en-GB"/>
        </w:rPr>
      </w:pPr>
    </w:p>
    <w:p w14:paraId="6D9F90FB" w14:textId="77777777" w:rsidR="00EF5272" w:rsidRPr="009D6BBF" w:rsidRDefault="00EF5272" w:rsidP="00892898">
      <w:pPr>
        <w:contextualSpacing/>
        <w:rPr>
          <w:rFonts w:cs="Arial"/>
          <w:b/>
          <w:noProof w:val="0"/>
          <w:color w:val="000000" w:themeColor="text1"/>
          <w:lang w:val="en-GB"/>
        </w:rPr>
      </w:pPr>
    </w:p>
    <w:p w14:paraId="7D9C775D" w14:textId="744FA925" w:rsidR="00892898" w:rsidRPr="009D6BBF" w:rsidRDefault="00892898" w:rsidP="00892898">
      <w:pPr>
        <w:contextualSpacing/>
        <w:rPr>
          <w:rFonts w:cs="Arial"/>
          <w:b/>
          <w:noProof w:val="0"/>
          <w:color w:val="000000" w:themeColor="text1"/>
          <w:lang w:val="en-GB"/>
        </w:rPr>
      </w:pPr>
    </w:p>
    <w:tbl>
      <w:tblPr>
        <w:tblStyle w:val="TableGrid"/>
        <w:tblW w:w="0" w:type="auto"/>
        <w:tblLook w:val="04A0" w:firstRow="1" w:lastRow="0" w:firstColumn="1" w:lastColumn="0" w:noHBand="0" w:noVBand="1"/>
      </w:tblPr>
      <w:tblGrid>
        <w:gridCol w:w="9010"/>
      </w:tblGrid>
      <w:tr w:rsidR="00892898" w:rsidRPr="009D6BBF" w14:paraId="6112D31B" w14:textId="77777777" w:rsidTr="001F47D7">
        <w:tc>
          <w:tcPr>
            <w:tcW w:w="9010" w:type="dxa"/>
            <w:shd w:val="clear" w:color="auto" w:fill="00B0F0"/>
          </w:tcPr>
          <w:p w14:paraId="769C310E" w14:textId="281FA663" w:rsidR="00892898" w:rsidRPr="009D6BBF" w:rsidRDefault="00A627A2" w:rsidP="001F47D7">
            <w:pPr>
              <w:contextualSpacing/>
              <w:jc w:val="center"/>
              <w:rPr>
                <w:rFonts w:cs="Arial"/>
                <w:b/>
                <w:noProof w:val="0"/>
                <w:color w:val="000000" w:themeColor="text1"/>
                <w:lang w:val="en-GB"/>
              </w:rPr>
            </w:pPr>
            <w:r w:rsidRPr="009D6BBF">
              <w:rPr>
                <w:rFonts w:cs="Arial"/>
                <w:b/>
                <w:noProof w:val="0"/>
                <w:color w:val="000000" w:themeColor="text1"/>
                <w:lang w:val="en-GB"/>
              </w:rPr>
              <w:t>Developing the concept of improving the pedagogical and digital competences of teachers</w:t>
            </w:r>
          </w:p>
        </w:tc>
      </w:tr>
      <w:tr w:rsidR="00892898" w:rsidRPr="009D6BBF" w14:paraId="46955DFF" w14:textId="77777777" w:rsidTr="001F47D7">
        <w:tc>
          <w:tcPr>
            <w:tcW w:w="9010" w:type="dxa"/>
            <w:shd w:val="clear" w:color="auto" w:fill="D9E2F3" w:themeFill="accent1" w:themeFillTint="33"/>
          </w:tcPr>
          <w:p w14:paraId="2A3997BD" w14:textId="516549BE" w:rsidR="00892898" w:rsidRPr="009D6BBF" w:rsidRDefault="00A627A2" w:rsidP="00A627A2">
            <w:pPr>
              <w:pStyle w:val="ListParagraph"/>
              <w:numPr>
                <w:ilvl w:val="0"/>
                <w:numId w:val="41"/>
              </w:numPr>
              <w:rPr>
                <w:rFonts w:eastAsia="Times New Roman" w:cs="Arial"/>
                <w:b/>
                <w:noProof w:val="0"/>
                <w:color w:val="000000"/>
                <w:lang w:val="en-GB"/>
              </w:rPr>
            </w:pPr>
            <w:r w:rsidRPr="009D6BBF">
              <w:rPr>
                <w:rFonts w:eastAsia="Times New Roman" w:cs="Arial"/>
                <w:b/>
                <w:noProof w:val="0"/>
                <w:color w:val="000000"/>
                <w:lang w:val="en-GB"/>
              </w:rPr>
              <w:t>In the study programmes of initial teacher education, include contents related to the application of ICT in education, either cross-curricular or through a special subject</w:t>
            </w:r>
          </w:p>
          <w:p w14:paraId="7E7EFAD5" w14:textId="18460E81" w:rsidR="00892898" w:rsidRPr="009D6BBF" w:rsidRDefault="00A627A2" w:rsidP="001F47D7">
            <w:pPr>
              <w:pStyle w:val="ListParagraph"/>
              <w:ind w:left="360"/>
              <w:rPr>
                <w:rFonts w:cs="Arial"/>
                <w:noProof w:val="0"/>
                <w:lang w:val="en-GB"/>
              </w:rPr>
            </w:pPr>
            <w:r w:rsidRPr="009D6BBF">
              <w:rPr>
                <w:rFonts w:eastAsia="Times New Roman" w:cs="Arial"/>
                <w:noProof w:val="0"/>
                <w:color w:val="000000"/>
                <w:lang w:val="en-GB"/>
              </w:rPr>
              <w:t>It is important to incorporate contents related to the application of ICT in education into the initial teacher education program</w:t>
            </w:r>
            <w:r w:rsidR="00DF7E15" w:rsidRPr="009D6BBF">
              <w:rPr>
                <w:rFonts w:eastAsia="Times New Roman" w:cs="Arial"/>
                <w:noProof w:val="0"/>
                <w:color w:val="000000"/>
                <w:lang w:val="en-GB"/>
              </w:rPr>
              <w:t>me</w:t>
            </w:r>
            <w:r w:rsidRPr="009D6BBF">
              <w:rPr>
                <w:rFonts w:eastAsia="Times New Roman" w:cs="Arial"/>
                <w:noProof w:val="0"/>
                <w:color w:val="000000"/>
                <w:lang w:val="en-GB"/>
              </w:rPr>
              <w:t>s in order to ensure adequate preparation for inclusion in the teaching process. The contents can be implemented through a separate subject or all subjects with adequate didactic-methodical adaptation and application (cross-curricular approach</w:t>
            </w:r>
            <w:r w:rsidR="00892898" w:rsidRPr="009D6BBF">
              <w:rPr>
                <w:rFonts w:eastAsia="Times New Roman" w:cs="Arial"/>
                <w:noProof w:val="0"/>
                <w:color w:val="000000"/>
                <w:lang w:val="en-GB"/>
              </w:rPr>
              <w:t>).</w:t>
            </w:r>
          </w:p>
          <w:p w14:paraId="3AAA7270" w14:textId="57AA2F36" w:rsidR="00DF7E15" w:rsidRPr="009D6BBF" w:rsidRDefault="00DF7E15" w:rsidP="00DF7E15">
            <w:pPr>
              <w:pStyle w:val="ListParagraph"/>
              <w:numPr>
                <w:ilvl w:val="0"/>
                <w:numId w:val="41"/>
              </w:numPr>
              <w:rPr>
                <w:rFonts w:eastAsiaTheme="minorHAnsi" w:cs="Arial"/>
                <w:b/>
                <w:noProof w:val="0"/>
                <w:color w:val="000000" w:themeColor="text1"/>
                <w:lang w:val="en-GB"/>
              </w:rPr>
            </w:pPr>
            <w:r w:rsidRPr="009D6BBF">
              <w:rPr>
                <w:rFonts w:eastAsiaTheme="minorHAnsi" w:cs="Arial"/>
                <w:b/>
                <w:noProof w:val="0"/>
                <w:color w:val="000000" w:themeColor="text1"/>
                <w:lang w:val="en-GB"/>
              </w:rPr>
              <w:t xml:space="preserve">Inform teachers about the </w:t>
            </w:r>
            <w:r w:rsidR="00FE7815" w:rsidRPr="00FE7815">
              <w:rPr>
                <w:rStyle w:val="y2iqfc"/>
                <w:rFonts w:cs="Arial"/>
                <w:b/>
                <w:bCs/>
                <w:noProof w:val="0"/>
                <w:color w:val="000000" w:themeColor="text1"/>
                <w:lang w:val="en-GB"/>
              </w:rPr>
              <w:t>Educators' Digital Competency Framework</w:t>
            </w:r>
            <w:r w:rsidRPr="009D6BBF">
              <w:rPr>
                <w:rFonts w:eastAsiaTheme="minorHAnsi" w:cs="Arial"/>
                <w:b/>
                <w:noProof w:val="0"/>
                <w:color w:val="000000" w:themeColor="text1"/>
                <w:lang w:val="en-GB"/>
              </w:rPr>
              <w:t xml:space="preserve"> (UNICEF EDC, 2021) and make it available.</w:t>
            </w:r>
          </w:p>
          <w:p w14:paraId="37F4FE24" w14:textId="04A0D3B7" w:rsidR="00DF7E15" w:rsidRPr="009D6BBF" w:rsidRDefault="00DF7E15" w:rsidP="00DF7E15">
            <w:pPr>
              <w:pStyle w:val="ListParagraph"/>
              <w:numPr>
                <w:ilvl w:val="0"/>
                <w:numId w:val="41"/>
              </w:numPr>
              <w:rPr>
                <w:rFonts w:eastAsiaTheme="minorHAnsi" w:cs="Arial"/>
                <w:b/>
                <w:noProof w:val="0"/>
                <w:color w:val="000000" w:themeColor="text1"/>
                <w:lang w:val="en-GB"/>
              </w:rPr>
            </w:pPr>
            <w:r w:rsidRPr="009D6BBF">
              <w:rPr>
                <w:rFonts w:eastAsiaTheme="minorHAnsi" w:cs="Arial"/>
                <w:b/>
                <w:noProof w:val="0"/>
                <w:color w:val="000000" w:themeColor="text1"/>
                <w:lang w:val="en-GB"/>
              </w:rPr>
              <w:t>Create a catalog</w:t>
            </w:r>
            <w:r w:rsidR="00695C79">
              <w:rPr>
                <w:rFonts w:eastAsiaTheme="minorHAnsi" w:cs="Arial"/>
                <w:b/>
                <w:noProof w:val="0"/>
                <w:color w:val="000000" w:themeColor="text1"/>
                <w:lang w:val="en-GB"/>
              </w:rPr>
              <w:t>ue</w:t>
            </w:r>
            <w:r w:rsidRPr="009D6BBF">
              <w:rPr>
                <w:rFonts w:eastAsiaTheme="minorHAnsi" w:cs="Arial"/>
                <w:b/>
                <w:noProof w:val="0"/>
                <w:color w:val="000000" w:themeColor="text1"/>
                <w:lang w:val="en-GB"/>
              </w:rPr>
              <w:t xml:space="preserve"> of professional development of teachers for all levels of education and in accordance with the Framework of digital competencies of teachers (UNICEF EDC, 2021)</w:t>
            </w:r>
          </w:p>
          <w:p w14:paraId="77572B88" w14:textId="05DE0E80" w:rsidR="00D4145A" w:rsidRPr="009D6BBF" w:rsidRDefault="00DF7E15" w:rsidP="00DF7E15">
            <w:pPr>
              <w:pStyle w:val="ListParagraph"/>
              <w:numPr>
                <w:ilvl w:val="0"/>
                <w:numId w:val="41"/>
              </w:numPr>
              <w:rPr>
                <w:rFonts w:eastAsiaTheme="minorHAnsi" w:cs="Arial"/>
                <w:b/>
                <w:noProof w:val="0"/>
                <w:color w:val="000000" w:themeColor="text1"/>
                <w:lang w:val="en-GB"/>
              </w:rPr>
            </w:pPr>
            <w:r w:rsidRPr="009D6BBF">
              <w:rPr>
                <w:rFonts w:eastAsiaTheme="minorHAnsi" w:cs="Arial"/>
                <w:b/>
                <w:noProof w:val="0"/>
                <w:color w:val="000000" w:themeColor="text1"/>
                <w:lang w:val="en-GB"/>
              </w:rPr>
              <w:t>Create a professional development programme for teachers in relation to the specific professional development needs of teachers (at the level of the educational institution, administrative unit and/or level of education), which assumes continuous monitoring and evaluation</w:t>
            </w:r>
          </w:p>
          <w:p w14:paraId="0F767017" w14:textId="54CE63B2" w:rsidR="00BE0483" w:rsidRPr="009D6BBF" w:rsidRDefault="00DF7E15" w:rsidP="00920838">
            <w:pPr>
              <w:pStyle w:val="ListParagraph"/>
              <w:ind w:left="360"/>
              <w:rPr>
                <w:rFonts w:eastAsiaTheme="minorHAnsi" w:cs="Arial"/>
                <w:noProof w:val="0"/>
                <w:color w:val="000000" w:themeColor="text1"/>
                <w:lang w:val="en-GB"/>
              </w:rPr>
            </w:pPr>
            <w:r w:rsidRPr="009D6BBF">
              <w:rPr>
                <w:rFonts w:eastAsiaTheme="minorHAnsi" w:cs="Arial"/>
                <w:noProof w:val="0"/>
                <w:color w:val="000000" w:themeColor="text1"/>
                <w:lang w:val="en-GB"/>
              </w:rPr>
              <w:t>In addition to the competencies defined by the Framework, the professional development programme for teachers should follow the specific needs of teachers. This presupposes the identification of professional development needs and continuous monitoring of the professional development of teachers</w:t>
            </w:r>
            <w:r w:rsidR="00FF1F18" w:rsidRPr="009D6BBF">
              <w:rPr>
                <w:rStyle w:val="FootnoteReference"/>
                <w:rFonts w:eastAsiaTheme="minorHAnsi" w:cs="Arial"/>
                <w:noProof w:val="0"/>
                <w:color w:val="000000" w:themeColor="text1"/>
                <w:lang w:val="en-GB"/>
              </w:rPr>
              <w:footnoteReference w:id="27"/>
            </w:r>
            <w:r w:rsidRPr="009D6BBF">
              <w:rPr>
                <w:lang w:val="en-GB"/>
              </w:rPr>
              <w:t xml:space="preserve"> </w:t>
            </w:r>
            <w:r w:rsidRPr="009D6BBF">
              <w:rPr>
                <w:rFonts w:eastAsiaTheme="minorHAnsi" w:cs="Arial"/>
                <w:noProof w:val="0"/>
                <w:color w:val="000000" w:themeColor="text1"/>
                <w:lang w:val="en-GB"/>
              </w:rPr>
              <w:t>given that there is a recognised discrepancy between the content of the professional development programme and the needs of the practice, i.e. teachers</w:t>
            </w:r>
            <w:r w:rsidRPr="009D6BBF">
              <w:rPr>
                <w:rStyle w:val="FootnoteReference"/>
                <w:rFonts w:eastAsiaTheme="minorHAnsi" w:cs="Arial"/>
                <w:noProof w:val="0"/>
                <w:color w:val="000000" w:themeColor="text1"/>
                <w:vertAlign w:val="baseline"/>
                <w:lang w:val="en-GB"/>
              </w:rPr>
              <w:t xml:space="preserve"> </w:t>
            </w:r>
            <w:r w:rsidR="00BE0483" w:rsidRPr="009D6BBF">
              <w:rPr>
                <w:rStyle w:val="FootnoteReference"/>
                <w:rFonts w:eastAsiaTheme="minorHAnsi" w:cs="Arial"/>
                <w:noProof w:val="0"/>
                <w:color w:val="000000" w:themeColor="text1"/>
                <w:lang w:val="en-GB"/>
              </w:rPr>
              <w:footnoteReference w:id="28"/>
            </w:r>
            <w:r w:rsidR="00FF1F18" w:rsidRPr="009D6BBF">
              <w:rPr>
                <w:rFonts w:eastAsiaTheme="minorHAnsi" w:cs="Arial"/>
                <w:noProof w:val="0"/>
                <w:color w:val="000000" w:themeColor="text1"/>
                <w:lang w:val="en-GB"/>
              </w:rPr>
              <w:t>.</w:t>
            </w:r>
            <w:r w:rsidRPr="009D6BBF">
              <w:rPr>
                <w:lang w:val="en-GB"/>
              </w:rPr>
              <w:t xml:space="preserve"> </w:t>
            </w:r>
            <w:r w:rsidRPr="009D6BBF">
              <w:rPr>
                <w:rFonts w:eastAsiaTheme="minorHAnsi" w:cs="Arial"/>
                <w:noProof w:val="0"/>
                <w:color w:val="000000" w:themeColor="text1"/>
                <w:lang w:val="en-GB"/>
              </w:rPr>
              <w:t xml:space="preserve">In this </w:t>
            </w:r>
            <w:r w:rsidR="003511C8" w:rsidRPr="009D6BBF">
              <w:rPr>
                <w:rFonts w:eastAsiaTheme="minorHAnsi" w:cs="Arial"/>
                <w:noProof w:val="0"/>
                <w:color w:val="000000" w:themeColor="text1"/>
                <w:lang w:val="en-GB"/>
              </w:rPr>
              <w:t>regard</w:t>
            </w:r>
            <w:r w:rsidRPr="009D6BBF">
              <w:rPr>
                <w:rFonts w:eastAsiaTheme="minorHAnsi" w:cs="Arial"/>
                <w:noProof w:val="0"/>
                <w:color w:val="000000" w:themeColor="text1"/>
                <w:lang w:val="en-GB"/>
              </w:rPr>
              <w:t xml:space="preserve">, teacher professional development programmes can be developed at the level of the educational institution or </w:t>
            </w:r>
            <w:r w:rsidR="003511C8" w:rsidRPr="009D6BBF">
              <w:rPr>
                <w:rFonts w:eastAsiaTheme="minorHAnsi" w:cs="Arial"/>
                <w:noProof w:val="0"/>
                <w:color w:val="000000" w:themeColor="text1"/>
                <w:lang w:val="en-GB"/>
              </w:rPr>
              <w:t xml:space="preserve">considering </w:t>
            </w:r>
            <w:r w:rsidRPr="009D6BBF">
              <w:rPr>
                <w:rFonts w:eastAsiaTheme="minorHAnsi" w:cs="Arial"/>
                <w:noProof w:val="0"/>
                <w:color w:val="000000" w:themeColor="text1"/>
                <w:lang w:val="en-GB"/>
              </w:rPr>
              <w:t>the level of education, bringing together teachers with similar/same educational needs</w:t>
            </w:r>
            <w:r w:rsidR="00BE0483" w:rsidRPr="009D6BBF">
              <w:rPr>
                <w:rFonts w:eastAsiaTheme="minorHAnsi" w:cs="Arial"/>
                <w:noProof w:val="0"/>
                <w:color w:val="000000" w:themeColor="text1"/>
                <w:lang w:val="en-GB"/>
              </w:rPr>
              <w:t xml:space="preserve">. </w:t>
            </w:r>
          </w:p>
          <w:p w14:paraId="3AAB5541" w14:textId="77777777" w:rsidR="00DF7E15" w:rsidRPr="009D6BBF" w:rsidRDefault="00DF7E15" w:rsidP="00DF7E15">
            <w:pPr>
              <w:pStyle w:val="ListParagraph"/>
              <w:numPr>
                <w:ilvl w:val="0"/>
                <w:numId w:val="41"/>
              </w:numPr>
              <w:rPr>
                <w:rFonts w:eastAsiaTheme="minorEastAsia" w:cs="Arial"/>
                <w:b/>
                <w:noProof w:val="0"/>
                <w:color w:val="000000" w:themeColor="text1"/>
                <w:lang w:val="en-GB"/>
              </w:rPr>
            </w:pPr>
            <w:r w:rsidRPr="009D6BBF">
              <w:rPr>
                <w:rFonts w:eastAsiaTheme="minorEastAsia" w:cs="Arial"/>
                <w:b/>
                <w:noProof w:val="0"/>
                <w:color w:val="000000" w:themeColor="text1"/>
                <w:lang w:val="en-GB"/>
              </w:rPr>
              <w:t>Create instruments for self-evaluation of the quality of teachers' work in relation to the Digital Competence Framework and encourage teachers to apply it</w:t>
            </w:r>
          </w:p>
          <w:p w14:paraId="59F271B5" w14:textId="725AB0AC" w:rsidR="00DF7E15" w:rsidRPr="009D6BBF" w:rsidRDefault="00DF7E15" w:rsidP="00DF7E15">
            <w:pPr>
              <w:pStyle w:val="ListParagraph"/>
              <w:numPr>
                <w:ilvl w:val="0"/>
                <w:numId w:val="41"/>
              </w:numPr>
              <w:rPr>
                <w:rFonts w:eastAsiaTheme="minorEastAsia" w:cs="Arial"/>
                <w:b/>
                <w:noProof w:val="0"/>
                <w:color w:val="000000" w:themeColor="text1"/>
                <w:lang w:val="en-GB"/>
              </w:rPr>
            </w:pPr>
            <w:r w:rsidRPr="009D6BBF">
              <w:rPr>
                <w:rFonts w:eastAsiaTheme="minorEastAsia" w:cs="Arial"/>
                <w:b/>
                <w:noProof w:val="0"/>
                <w:color w:val="000000" w:themeColor="text1"/>
                <w:lang w:val="en-GB"/>
              </w:rPr>
              <w:t>Increase budget allocations for various forms of professional development of teachers in the area of digit</w:t>
            </w:r>
            <w:r w:rsidR="003511C8" w:rsidRPr="009D6BBF">
              <w:rPr>
                <w:rFonts w:eastAsiaTheme="minorEastAsia" w:cs="Arial"/>
                <w:b/>
                <w:noProof w:val="0"/>
                <w:color w:val="000000" w:themeColor="text1"/>
                <w:lang w:val="en-GB"/>
              </w:rPr>
              <w:t xml:space="preserve">alisation </w:t>
            </w:r>
            <w:r w:rsidRPr="009D6BBF">
              <w:rPr>
                <w:rFonts w:eastAsiaTheme="minorEastAsia" w:cs="Arial"/>
                <w:b/>
                <w:noProof w:val="0"/>
                <w:color w:val="000000" w:themeColor="text1"/>
                <w:lang w:val="en-GB"/>
              </w:rPr>
              <w:t>of the educational process (seminars, courses, professional exchanges, publication of papers, etc.)</w:t>
            </w:r>
          </w:p>
          <w:p w14:paraId="45011774" w14:textId="088B9B98" w:rsidR="00DF7E15" w:rsidRPr="009D6BBF" w:rsidRDefault="00DF7E15" w:rsidP="00DF7E15">
            <w:pPr>
              <w:pStyle w:val="ListParagraph"/>
              <w:numPr>
                <w:ilvl w:val="0"/>
                <w:numId w:val="41"/>
              </w:numPr>
              <w:rPr>
                <w:rFonts w:eastAsiaTheme="minorEastAsia" w:cs="Arial"/>
                <w:b/>
                <w:noProof w:val="0"/>
                <w:color w:val="000000" w:themeColor="text1"/>
                <w:lang w:val="en-GB"/>
              </w:rPr>
            </w:pPr>
            <w:r w:rsidRPr="009D6BBF">
              <w:rPr>
                <w:rFonts w:eastAsiaTheme="minorEastAsia" w:cs="Arial"/>
                <w:b/>
                <w:noProof w:val="0"/>
                <w:color w:val="000000" w:themeColor="text1"/>
                <w:lang w:val="en-GB"/>
              </w:rPr>
              <w:t xml:space="preserve">Additional teacher training for the application of digital tools in the process of monitoring and evaluating the achievements of </w:t>
            </w:r>
            <w:r w:rsidR="003511C8" w:rsidRPr="009D6BBF">
              <w:rPr>
                <w:rFonts w:eastAsiaTheme="minorEastAsia" w:cs="Arial"/>
                <w:b/>
                <w:noProof w:val="0"/>
                <w:color w:val="000000" w:themeColor="text1"/>
                <w:lang w:val="en-GB"/>
              </w:rPr>
              <w:t>pupils/</w:t>
            </w:r>
            <w:r w:rsidRPr="009D6BBF">
              <w:rPr>
                <w:rFonts w:eastAsiaTheme="minorEastAsia" w:cs="Arial"/>
                <w:b/>
                <w:noProof w:val="0"/>
                <w:color w:val="000000" w:themeColor="text1"/>
                <w:lang w:val="en-GB"/>
              </w:rPr>
              <w:t>students (e.g. creating rubrics with concrete categories and explanations)</w:t>
            </w:r>
          </w:p>
          <w:p w14:paraId="55ED89CB" w14:textId="194896DF" w:rsidR="00DF7E15" w:rsidRPr="009D6BBF" w:rsidRDefault="00DF7E15" w:rsidP="00DF7E15">
            <w:pPr>
              <w:pStyle w:val="ListParagraph"/>
              <w:numPr>
                <w:ilvl w:val="0"/>
                <w:numId w:val="41"/>
              </w:numPr>
              <w:rPr>
                <w:rFonts w:eastAsiaTheme="minorEastAsia" w:cs="Arial"/>
                <w:b/>
                <w:noProof w:val="0"/>
                <w:color w:val="000000" w:themeColor="text1"/>
                <w:lang w:val="en-GB"/>
              </w:rPr>
            </w:pPr>
            <w:r w:rsidRPr="009D6BBF">
              <w:rPr>
                <w:rFonts w:eastAsiaTheme="minorEastAsia" w:cs="Arial"/>
                <w:b/>
                <w:noProof w:val="0"/>
                <w:color w:val="000000" w:themeColor="text1"/>
                <w:lang w:val="en-GB"/>
              </w:rPr>
              <w:t xml:space="preserve">Redefine the conditions for the promotion of teachers to higher positions at higher education institutions at the level of administrative units, where it is </w:t>
            </w:r>
            <w:r w:rsidRPr="009D6BBF">
              <w:rPr>
                <w:rFonts w:eastAsiaTheme="minorEastAsia" w:cs="Arial"/>
                <w:b/>
                <w:noProof w:val="0"/>
                <w:color w:val="000000" w:themeColor="text1"/>
                <w:lang w:val="en-GB"/>
              </w:rPr>
              <w:lastRenderedPageBreak/>
              <w:t>necessary to take into account the results of evaluation by students at higher education institutions concerning pedagogical and digital competencies</w:t>
            </w:r>
          </w:p>
          <w:p w14:paraId="700EAEC0" w14:textId="0FF702A5" w:rsidR="00892898" w:rsidRPr="009D6BBF" w:rsidRDefault="00DF7E15" w:rsidP="00DF7E15">
            <w:pPr>
              <w:pStyle w:val="ListParagraph"/>
              <w:numPr>
                <w:ilvl w:val="0"/>
                <w:numId w:val="41"/>
              </w:numPr>
              <w:rPr>
                <w:rFonts w:eastAsia="Times New Roman" w:cs="Arial"/>
                <w:b/>
                <w:noProof w:val="0"/>
                <w:color w:val="000000" w:themeColor="text1"/>
                <w:lang w:val="en-GB"/>
              </w:rPr>
            </w:pPr>
            <w:r w:rsidRPr="009D6BBF">
              <w:rPr>
                <w:rFonts w:eastAsiaTheme="minorEastAsia" w:cs="Arial"/>
                <w:b/>
                <w:noProof w:val="0"/>
                <w:color w:val="000000" w:themeColor="text1"/>
                <w:lang w:val="en-GB"/>
              </w:rPr>
              <w:t>Plan and implement teacher training for the application of assistive technology in the educational process</w:t>
            </w:r>
            <w:r w:rsidR="00892898" w:rsidRPr="009D6BBF">
              <w:rPr>
                <w:rFonts w:eastAsiaTheme="minorEastAsia" w:cs="Arial"/>
                <w:b/>
                <w:noProof w:val="0"/>
                <w:color w:val="000000" w:themeColor="text1"/>
                <w:lang w:val="en-GB"/>
              </w:rPr>
              <w:t xml:space="preserve"> </w:t>
            </w:r>
          </w:p>
          <w:p w14:paraId="26A48428" w14:textId="09778A16" w:rsidR="0083574B" w:rsidRPr="009D6BBF" w:rsidRDefault="007B29DA" w:rsidP="00FB1C07">
            <w:pPr>
              <w:pStyle w:val="ListParagraph"/>
              <w:ind w:left="360"/>
              <w:rPr>
                <w:rFonts w:eastAsia="Times New Roman" w:cs="Arial"/>
                <w:noProof w:val="0"/>
                <w:color w:val="000000" w:themeColor="text1"/>
                <w:lang w:val="en-GB"/>
              </w:rPr>
            </w:pPr>
            <w:r w:rsidRPr="009D6BBF">
              <w:rPr>
                <w:rFonts w:eastAsiaTheme="minorEastAsia" w:cs="Arial"/>
                <w:noProof w:val="0"/>
                <w:color w:val="000000" w:themeColor="text1"/>
                <w:lang w:val="en-GB"/>
              </w:rPr>
              <w:t>The application of assistive technology should be part of the professional development of teachers at all levels of education, including the content of initial education and training of students - future teachers.</w:t>
            </w:r>
          </w:p>
          <w:p w14:paraId="7E530218" w14:textId="35BCCDF1" w:rsidR="00892898" w:rsidRPr="009D6BBF" w:rsidRDefault="00BB3C4D" w:rsidP="00BB3C4D">
            <w:pPr>
              <w:pStyle w:val="ListParagraph"/>
              <w:numPr>
                <w:ilvl w:val="0"/>
                <w:numId w:val="41"/>
              </w:numPr>
              <w:rPr>
                <w:rFonts w:cs="Arial"/>
                <w:b/>
                <w:noProof w:val="0"/>
                <w:color w:val="000000" w:themeColor="text1"/>
                <w:lang w:val="en-GB"/>
              </w:rPr>
            </w:pPr>
            <w:r w:rsidRPr="009D6BBF">
              <w:rPr>
                <w:rFonts w:cs="Arial"/>
                <w:b/>
                <w:noProof w:val="0"/>
                <w:color w:val="000000" w:themeColor="text1"/>
                <w:lang w:val="en-GB"/>
              </w:rPr>
              <w:t>Initiate the establishment or strengthen the existing communities of practice of teachers in educational institutions (schools/faculties) with the aim of improving the teaching process, and their own competencies</w:t>
            </w:r>
          </w:p>
          <w:p w14:paraId="193E746D" w14:textId="77777777" w:rsidR="00BB3C4D" w:rsidRPr="009D6BBF" w:rsidRDefault="00BB3C4D" w:rsidP="00BB3C4D">
            <w:pPr>
              <w:pStyle w:val="ListParagraph"/>
              <w:ind w:left="360"/>
              <w:rPr>
                <w:rFonts w:cs="Arial"/>
                <w:noProof w:val="0"/>
                <w:color w:val="000000" w:themeColor="text1"/>
                <w:lang w:val="en-GB"/>
              </w:rPr>
            </w:pPr>
            <w:r w:rsidRPr="009D6BBF">
              <w:rPr>
                <w:rFonts w:cs="Arial"/>
                <w:noProof w:val="0"/>
                <w:color w:val="000000" w:themeColor="text1"/>
                <w:lang w:val="en-GB"/>
              </w:rPr>
              <w:t>Creating a community of practice and a supportive school culture enables the exchange of knowledge through communication and discussion with the aim of improving professional development. It is possible to use online platforms, LMS and other channels to exchange information and ideas. Communities of practice contribute to the development of pedagogical and digital competences, mental empowerment of the teacher through mutual support, ideas on the application of modern methods and forms of work in the teaching process, adaptation of content in an inclusive educational environment, but also opportunities for everyone involved to offer their own support and mentoring in the areas of with which he feels competent.</w:t>
            </w:r>
          </w:p>
          <w:p w14:paraId="0C054AC0" w14:textId="2E15BF27" w:rsidR="00BB3C4D" w:rsidRPr="009D6BBF" w:rsidRDefault="00BB3C4D" w:rsidP="00BB3C4D">
            <w:pPr>
              <w:pStyle w:val="ListParagraph"/>
              <w:ind w:left="360"/>
              <w:rPr>
                <w:rFonts w:cs="Arial"/>
                <w:noProof w:val="0"/>
                <w:color w:val="000000" w:themeColor="text1"/>
                <w:lang w:val="en-GB"/>
              </w:rPr>
            </w:pPr>
            <w:r w:rsidRPr="009D6BBF">
              <w:rPr>
                <w:rFonts w:cs="Arial"/>
                <w:noProof w:val="0"/>
                <w:color w:val="000000" w:themeColor="text1"/>
                <w:lang w:val="en-GB"/>
              </w:rPr>
              <w:t>Communities of practice can also be interdisciplinary in order to provide comprehensive support for the promotion and application of digital tools, the development/improvement of teachers' pedagogical and digital competences (e.g. monitoring the needs of teachers' professional development, responses to crisis situations, etc. (which does not exclude the work of mobile teams as support inclusion of children with developmental disabilities/persons with disabilities).</w:t>
            </w:r>
          </w:p>
          <w:p w14:paraId="3979C1C1" w14:textId="28DA78E0" w:rsidR="00892898" w:rsidRPr="009D6BBF" w:rsidRDefault="00BB3C4D" w:rsidP="00BB3C4D">
            <w:pPr>
              <w:pStyle w:val="ListParagraph"/>
              <w:ind w:left="360"/>
              <w:rPr>
                <w:rFonts w:cs="Arial"/>
                <w:noProof w:val="0"/>
                <w:color w:val="000000" w:themeColor="text1"/>
                <w:lang w:val="en-GB"/>
              </w:rPr>
            </w:pPr>
            <w:r w:rsidRPr="009D6BBF">
              <w:rPr>
                <w:rFonts w:cs="Arial"/>
                <w:noProof w:val="0"/>
                <w:color w:val="000000" w:themeColor="text1"/>
                <w:lang w:val="en-GB"/>
              </w:rPr>
              <w:t>Communities of practice can also be used for the exchange of experiences and knowledge in the area of evaluating the achievements of pupils/students</w:t>
            </w:r>
            <w:r w:rsidR="00892898" w:rsidRPr="009D6BBF">
              <w:rPr>
                <w:rFonts w:cs="Arial"/>
                <w:noProof w:val="0"/>
                <w:color w:val="000000" w:themeColor="text1"/>
                <w:lang w:val="en-GB"/>
              </w:rPr>
              <w:t xml:space="preserve">. </w:t>
            </w:r>
          </w:p>
          <w:p w14:paraId="0F0AE341" w14:textId="4C5ECFF4" w:rsidR="00892898" w:rsidRPr="009D6BBF" w:rsidRDefault="00BB3C4D" w:rsidP="00BB3C4D">
            <w:pPr>
              <w:pStyle w:val="ListParagraph"/>
              <w:numPr>
                <w:ilvl w:val="0"/>
                <w:numId w:val="41"/>
              </w:numPr>
              <w:rPr>
                <w:rFonts w:cs="Arial"/>
                <w:b/>
                <w:noProof w:val="0"/>
                <w:color w:val="000000" w:themeColor="text1"/>
                <w:lang w:val="en-GB"/>
              </w:rPr>
            </w:pPr>
            <w:r w:rsidRPr="009D6BBF">
              <w:rPr>
                <w:rFonts w:cs="Arial"/>
                <w:b/>
                <w:noProof w:val="0"/>
                <w:color w:val="000000" w:themeColor="text1"/>
                <w:lang w:val="en-GB"/>
              </w:rPr>
              <w:t>Select and/or create examples of good practice in the context of applying a modern approach to learning and teaching with the use of digital tools and make them available to teachers</w:t>
            </w:r>
          </w:p>
          <w:p w14:paraId="3158FD95" w14:textId="77E01D18" w:rsidR="00AB592D" w:rsidRPr="009D6BBF" w:rsidRDefault="00BC5E4A" w:rsidP="00AB7005">
            <w:pPr>
              <w:pStyle w:val="ListParagraph"/>
              <w:ind w:left="360"/>
              <w:rPr>
                <w:rFonts w:cs="Arial"/>
                <w:noProof w:val="0"/>
                <w:color w:val="000000" w:themeColor="text1"/>
                <w:lang w:val="en-GB"/>
              </w:rPr>
            </w:pPr>
            <w:r w:rsidRPr="009D6BBF">
              <w:rPr>
                <w:rFonts w:cs="Arial"/>
                <w:noProof w:val="0"/>
                <w:color w:val="000000" w:themeColor="text1"/>
                <w:lang w:val="en-GB"/>
              </w:rPr>
              <w:t>Examples of good practice can be shared on already existing platforms where they are established during the implementation of online and combined classes or planned within the repository and/or website that will be developed based on recommendations for improving online and blended classes. It is possible to share them through different communication (digital) channels</w:t>
            </w:r>
            <w:r w:rsidR="00AB7005" w:rsidRPr="009D6BBF">
              <w:rPr>
                <w:rFonts w:cs="Arial"/>
                <w:noProof w:val="0"/>
                <w:color w:val="000000" w:themeColor="text1"/>
                <w:lang w:val="en-GB"/>
              </w:rPr>
              <w:t>.</w:t>
            </w:r>
            <w:r w:rsidR="00AB592D" w:rsidRPr="009D6BBF">
              <w:rPr>
                <w:rFonts w:cs="Arial"/>
                <w:noProof w:val="0"/>
                <w:color w:val="000000" w:themeColor="text1"/>
                <w:lang w:val="en-GB"/>
              </w:rPr>
              <w:t xml:space="preserve">  </w:t>
            </w:r>
          </w:p>
          <w:p w14:paraId="2FBCFBCC" w14:textId="6925BBD9" w:rsidR="00892898" w:rsidRPr="009D6BBF" w:rsidRDefault="00BC5E4A" w:rsidP="00BC5E4A">
            <w:pPr>
              <w:pStyle w:val="ListParagraph"/>
              <w:numPr>
                <w:ilvl w:val="0"/>
                <w:numId w:val="41"/>
              </w:numPr>
              <w:rPr>
                <w:rFonts w:eastAsiaTheme="minorHAnsi" w:cs="Arial"/>
                <w:b/>
                <w:noProof w:val="0"/>
                <w:color w:val="000000" w:themeColor="text1"/>
                <w:lang w:val="en-GB"/>
              </w:rPr>
            </w:pPr>
            <w:r w:rsidRPr="009D6BBF">
              <w:rPr>
                <w:rFonts w:eastAsiaTheme="minorHAnsi" w:cs="Arial"/>
                <w:b/>
                <w:noProof w:val="0"/>
                <w:color w:val="000000" w:themeColor="text1"/>
                <w:lang w:val="en-GB"/>
              </w:rPr>
              <w:t>Support the introduction of minor innovations in education and foster a culture of innovation and creativity with the partnership of educational authorities and the wider community (NGO sector, international sector, etc.)</w:t>
            </w:r>
          </w:p>
          <w:p w14:paraId="2292C8BC" w14:textId="40B17623" w:rsidR="00AB7005" w:rsidRPr="009D6BBF" w:rsidRDefault="00BC5E4A" w:rsidP="00AB7005">
            <w:pPr>
              <w:pStyle w:val="ListParagraph"/>
              <w:ind w:left="360"/>
              <w:rPr>
                <w:rFonts w:eastAsiaTheme="minorHAnsi" w:cs="Arial"/>
                <w:noProof w:val="0"/>
                <w:color w:val="000000" w:themeColor="text1"/>
                <w:lang w:val="en-GB"/>
              </w:rPr>
            </w:pPr>
            <w:r w:rsidRPr="009D6BBF">
              <w:rPr>
                <w:rFonts w:eastAsiaTheme="minorHAnsi" w:cs="Arial"/>
                <w:noProof w:val="0"/>
                <w:color w:val="000000" w:themeColor="text1"/>
                <w:lang w:val="en-GB"/>
              </w:rPr>
              <w:t>Innovations can refer to a specific subject area, and to the possibility of introducing different teaching practices that are reflected in modern learning and teaching methods, action research, and the possibility of involving different actors from the wider community in the implementation of planned activities. In this way, the connection of formal education institutions with the social community is ensured, with the aim of preparing actors for active social participation.</w:t>
            </w:r>
            <w:r w:rsidR="00AB7005" w:rsidRPr="009D6BBF">
              <w:rPr>
                <w:rFonts w:eastAsiaTheme="minorHAnsi" w:cs="Arial"/>
                <w:noProof w:val="0"/>
                <w:color w:val="000000" w:themeColor="text1"/>
                <w:lang w:val="en-GB"/>
              </w:rPr>
              <w:t xml:space="preserve"> </w:t>
            </w:r>
          </w:p>
          <w:p w14:paraId="00148A05" w14:textId="77A26FC7" w:rsidR="00892898" w:rsidRPr="009D6BBF" w:rsidRDefault="007176F2" w:rsidP="007176F2">
            <w:pPr>
              <w:pStyle w:val="ListParagraph"/>
              <w:numPr>
                <w:ilvl w:val="0"/>
                <w:numId w:val="41"/>
              </w:numPr>
              <w:rPr>
                <w:rFonts w:cs="Arial"/>
                <w:b/>
                <w:noProof w:val="0"/>
                <w:color w:val="000000" w:themeColor="text1"/>
                <w:lang w:val="en-GB"/>
              </w:rPr>
            </w:pPr>
            <w:r w:rsidRPr="009D6BBF">
              <w:rPr>
                <w:rFonts w:cs="Arial"/>
                <w:b/>
                <w:noProof w:val="0"/>
                <w:color w:val="000000" w:themeColor="text1"/>
                <w:lang w:val="en-GB"/>
              </w:rPr>
              <w:lastRenderedPageBreak/>
              <w:t>Create program</w:t>
            </w:r>
            <w:r w:rsidR="00A74152" w:rsidRPr="009D6BBF">
              <w:rPr>
                <w:rFonts w:cs="Arial"/>
                <w:b/>
                <w:noProof w:val="0"/>
                <w:color w:val="000000" w:themeColor="text1"/>
                <w:lang w:val="en-GB"/>
              </w:rPr>
              <w:t>me</w:t>
            </w:r>
            <w:r w:rsidRPr="009D6BBF">
              <w:rPr>
                <w:rFonts w:cs="Arial"/>
                <w:b/>
                <w:noProof w:val="0"/>
                <w:color w:val="000000" w:themeColor="text1"/>
                <w:lang w:val="en-GB"/>
              </w:rPr>
              <w:t xml:space="preserve">s to improve the partnership between the school and parents with special reference to the implementation of online and </w:t>
            </w:r>
            <w:r w:rsidR="00A74152" w:rsidRPr="009D6BBF">
              <w:rPr>
                <w:rFonts w:cs="Arial"/>
                <w:b/>
                <w:noProof w:val="0"/>
                <w:color w:val="000000" w:themeColor="text1"/>
                <w:lang w:val="en-GB"/>
              </w:rPr>
              <w:t>blended</w:t>
            </w:r>
            <w:r w:rsidRPr="009D6BBF">
              <w:rPr>
                <w:rFonts w:cs="Arial"/>
                <w:b/>
                <w:noProof w:val="0"/>
                <w:color w:val="000000" w:themeColor="text1"/>
                <w:lang w:val="en-GB"/>
              </w:rPr>
              <w:t xml:space="preserve"> classes</w:t>
            </w:r>
            <w:r w:rsidRPr="009D6BBF">
              <w:rPr>
                <w:rStyle w:val="FootnoteReference"/>
                <w:rFonts w:cs="Arial"/>
                <w:b/>
                <w:noProof w:val="0"/>
                <w:color w:val="000000" w:themeColor="text1"/>
                <w:vertAlign w:val="baseline"/>
                <w:lang w:val="en-GB"/>
              </w:rPr>
              <w:t xml:space="preserve"> </w:t>
            </w:r>
            <w:r w:rsidR="00892898" w:rsidRPr="009D6BBF">
              <w:rPr>
                <w:rStyle w:val="FootnoteReference"/>
                <w:rFonts w:cs="Arial"/>
                <w:b/>
                <w:noProof w:val="0"/>
                <w:color w:val="000000" w:themeColor="text1"/>
                <w:lang w:val="en-GB"/>
              </w:rPr>
              <w:footnoteReference w:id="29"/>
            </w:r>
          </w:p>
          <w:p w14:paraId="2EFF8B2E" w14:textId="228ACDA6" w:rsidR="00892898" w:rsidRPr="009D6BBF" w:rsidRDefault="00A74152" w:rsidP="001F47D7">
            <w:pPr>
              <w:pStyle w:val="ListParagraph"/>
              <w:ind w:left="360"/>
              <w:textAlignment w:val="baseline"/>
              <w:rPr>
                <w:rFonts w:eastAsiaTheme="minorEastAsia" w:cs="Arial"/>
                <w:noProof w:val="0"/>
                <w:color w:val="000000" w:themeColor="text1"/>
                <w:lang w:val="en-GB"/>
              </w:rPr>
            </w:pPr>
            <w:r w:rsidRPr="009D6BBF">
              <w:rPr>
                <w:rFonts w:cs="Arial"/>
                <w:noProof w:val="0"/>
                <w:color w:val="000000" w:themeColor="text1"/>
                <w:lang w:val="en-GB"/>
              </w:rPr>
              <w:t>Parents are important partners in the work of the school, and their role is even more pronounced in the implementation of online and blended teaching and learning, given a certain part of the time in which the teaching process takes place online while the children are at home. The parents' council, as a formal body, has an important role in mediating between the needs of children and teachers/schools, and also in creating an environment for the possibility of individual engagement of parents either at the school level or related to their own child's achievements. It is necessary to bear in mind the different competences of the parents with regard to the level of education, the socio-economic status of the family and the ICT infrastructure available to the pupil in his/her household. In addition, parents need clear instructions when it comes to their support for improving children's achievement, especially when it comes to encouraging independent work at home. The partnership could be strengthened through communication through various communication channels and digital tools (telephone, e-mail, online platforms, etc.), exchange of available online materials, information and resources for digital learning.</w:t>
            </w:r>
          </w:p>
          <w:p w14:paraId="1C8B2161" w14:textId="606CDF35" w:rsidR="00892898" w:rsidRPr="009D6BBF" w:rsidRDefault="00A74152" w:rsidP="00A74152">
            <w:pPr>
              <w:pStyle w:val="ListParagraph"/>
              <w:numPr>
                <w:ilvl w:val="0"/>
                <w:numId w:val="41"/>
              </w:numPr>
              <w:spacing w:before="240"/>
              <w:textAlignment w:val="baseline"/>
              <w:rPr>
                <w:rFonts w:eastAsiaTheme="minorHAnsi" w:cs="Arial"/>
                <w:noProof w:val="0"/>
                <w:color w:val="000000" w:themeColor="text1"/>
                <w:lang w:val="en-GB"/>
              </w:rPr>
            </w:pPr>
            <w:r w:rsidRPr="009D6BBF">
              <w:rPr>
                <w:rFonts w:eastAsiaTheme="minorHAnsi" w:cs="Arial"/>
                <w:b/>
                <w:noProof w:val="0"/>
                <w:color w:val="000000" w:themeColor="text1"/>
                <w:lang w:val="en-GB"/>
              </w:rPr>
              <w:t>Support the development of parents' digital competences (especially parents of children from vulnerable groups</w:t>
            </w:r>
            <w:r w:rsidRPr="009D6BBF">
              <w:rPr>
                <w:rStyle w:val="FootnoteReference"/>
                <w:rFonts w:eastAsiaTheme="minorHAnsi" w:cs="Arial"/>
                <w:b/>
                <w:noProof w:val="0"/>
                <w:color w:val="000000" w:themeColor="text1"/>
                <w:vertAlign w:val="baseline"/>
                <w:lang w:val="en-GB"/>
              </w:rPr>
              <w:t xml:space="preserve"> </w:t>
            </w:r>
            <w:r w:rsidR="00892898" w:rsidRPr="009D6BBF">
              <w:rPr>
                <w:rStyle w:val="FootnoteReference"/>
                <w:rFonts w:eastAsiaTheme="minorHAnsi" w:cs="Arial"/>
                <w:noProof w:val="0"/>
                <w:color w:val="000000" w:themeColor="text1"/>
                <w:lang w:val="en-GB"/>
              </w:rPr>
              <w:footnoteReference w:id="30"/>
            </w:r>
            <w:r w:rsidR="005E5A29" w:rsidRPr="009D6BBF">
              <w:rPr>
                <w:rFonts w:eastAsiaTheme="minorHAnsi" w:cs="Arial"/>
                <w:b/>
                <w:noProof w:val="0"/>
                <w:color w:val="000000" w:themeColor="text1"/>
                <w:lang w:val="en-GB"/>
              </w:rPr>
              <w:t>)</w:t>
            </w:r>
          </w:p>
          <w:p w14:paraId="208C5A29" w14:textId="1FE3C35F" w:rsidR="00892898" w:rsidRPr="009D6BBF" w:rsidRDefault="00A74152" w:rsidP="001F47D7">
            <w:pPr>
              <w:pStyle w:val="ListParagraph"/>
              <w:ind w:left="360"/>
              <w:textAlignment w:val="baseline"/>
              <w:rPr>
                <w:rFonts w:eastAsiaTheme="minorHAnsi" w:cs="Arial"/>
                <w:noProof w:val="0"/>
                <w:color w:val="000000" w:themeColor="text1"/>
                <w:lang w:val="en-GB"/>
              </w:rPr>
            </w:pPr>
            <w:r w:rsidRPr="009D6BBF">
              <w:rPr>
                <w:rFonts w:eastAsiaTheme="minorHAnsi" w:cs="Arial"/>
                <w:noProof w:val="0"/>
                <w:color w:val="000000" w:themeColor="text1"/>
                <w:lang w:val="en-GB"/>
              </w:rPr>
              <w:t xml:space="preserve">Parents are important actors in the education of pupils and the realisation of partnership with an educational institution, </w:t>
            </w:r>
            <w:r w:rsidR="00943FC9" w:rsidRPr="009D6BBF">
              <w:rPr>
                <w:rFonts w:eastAsiaTheme="minorHAnsi" w:cs="Arial"/>
                <w:noProof w:val="0"/>
                <w:color w:val="000000" w:themeColor="text1"/>
                <w:lang w:val="en-GB"/>
              </w:rPr>
              <w:t xml:space="preserve">for </w:t>
            </w:r>
            <w:r w:rsidRPr="009D6BBF">
              <w:rPr>
                <w:rFonts w:eastAsiaTheme="minorHAnsi" w:cs="Arial"/>
                <w:noProof w:val="0"/>
                <w:color w:val="000000" w:themeColor="text1"/>
                <w:lang w:val="en-GB"/>
              </w:rPr>
              <w:t xml:space="preserve">the best interest and well-being of </w:t>
            </w:r>
            <w:r w:rsidR="00943FC9" w:rsidRPr="009D6BBF">
              <w:rPr>
                <w:rFonts w:eastAsiaTheme="minorHAnsi" w:cs="Arial"/>
                <w:noProof w:val="0"/>
                <w:color w:val="000000" w:themeColor="text1"/>
                <w:lang w:val="en-GB"/>
              </w:rPr>
              <w:t>pupils</w:t>
            </w:r>
            <w:r w:rsidRPr="009D6BBF">
              <w:rPr>
                <w:rFonts w:eastAsiaTheme="minorHAnsi" w:cs="Arial"/>
                <w:noProof w:val="0"/>
                <w:color w:val="000000" w:themeColor="text1"/>
                <w:lang w:val="en-GB"/>
              </w:rPr>
              <w:t xml:space="preserve">. In the context of changes in the field of formal education, parents also face new challenges </w:t>
            </w:r>
            <w:r w:rsidR="00943FC9" w:rsidRPr="009D6BBF">
              <w:rPr>
                <w:rFonts w:eastAsiaTheme="minorHAnsi" w:cs="Arial"/>
                <w:noProof w:val="0"/>
                <w:color w:val="000000" w:themeColor="text1"/>
                <w:lang w:val="en-GB"/>
              </w:rPr>
              <w:t>of supporting children, and</w:t>
            </w:r>
            <w:r w:rsidRPr="009D6BBF">
              <w:rPr>
                <w:rFonts w:eastAsiaTheme="minorHAnsi" w:cs="Arial"/>
                <w:noProof w:val="0"/>
                <w:color w:val="000000" w:themeColor="text1"/>
                <w:lang w:val="en-GB"/>
              </w:rPr>
              <w:t xml:space="preserve"> teachers/schools </w:t>
            </w:r>
            <w:r w:rsidR="00943FC9" w:rsidRPr="009D6BBF">
              <w:rPr>
                <w:rFonts w:eastAsiaTheme="minorHAnsi" w:cs="Arial"/>
                <w:noProof w:val="0"/>
                <w:color w:val="000000" w:themeColor="text1"/>
                <w:lang w:val="en-GB"/>
              </w:rPr>
              <w:t>as well</w:t>
            </w:r>
            <w:r w:rsidR="00E421D8" w:rsidRPr="009D6BBF">
              <w:rPr>
                <w:rFonts w:eastAsiaTheme="minorHAnsi" w:cs="Arial"/>
                <w:noProof w:val="0"/>
                <w:color w:val="000000" w:themeColor="text1"/>
                <w:lang w:val="en-GB"/>
              </w:rPr>
              <w:t>,</w:t>
            </w:r>
            <w:r w:rsidR="00943FC9" w:rsidRPr="009D6BBF">
              <w:rPr>
                <w:rFonts w:eastAsiaTheme="minorHAnsi" w:cs="Arial"/>
                <w:noProof w:val="0"/>
                <w:color w:val="000000" w:themeColor="text1"/>
                <w:lang w:val="en-GB"/>
              </w:rPr>
              <w:t xml:space="preserve"> in order to reach</w:t>
            </w:r>
            <w:r w:rsidRPr="009D6BBF">
              <w:rPr>
                <w:rFonts w:eastAsiaTheme="minorHAnsi" w:cs="Arial"/>
                <w:noProof w:val="0"/>
                <w:color w:val="000000" w:themeColor="text1"/>
                <w:lang w:val="en-GB"/>
              </w:rPr>
              <w:t xml:space="preserve"> educational goals. In this sense, the digital competences of parents are also important, especially in a s</w:t>
            </w:r>
            <w:r w:rsidR="00943FC9" w:rsidRPr="009D6BBF">
              <w:rPr>
                <w:rFonts w:eastAsiaTheme="minorHAnsi" w:cs="Arial"/>
                <w:noProof w:val="0"/>
                <w:color w:val="000000" w:themeColor="text1"/>
                <w:lang w:val="en-GB"/>
              </w:rPr>
              <w:t>ituation where children/pupils</w:t>
            </w:r>
            <w:r w:rsidRPr="009D6BBF">
              <w:rPr>
                <w:rFonts w:eastAsiaTheme="minorHAnsi" w:cs="Arial"/>
                <w:noProof w:val="0"/>
                <w:color w:val="000000" w:themeColor="text1"/>
                <w:lang w:val="en-GB"/>
              </w:rPr>
              <w:t xml:space="preserve"> need additional support in learning (such as children with developmental disabili</w:t>
            </w:r>
            <w:r w:rsidR="00E421D8" w:rsidRPr="009D6BBF">
              <w:rPr>
                <w:rFonts w:eastAsiaTheme="minorHAnsi" w:cs="Arial"/>
                <w:noProof w:val="0"/>
                <w:color w:val="000000" w:themeColor="text1"/>
                <w:lang w:val="en-GB"/>
              </w:rPr>
              <w:t>ties). It is possible to organis</w:t>
            </w:r>
            <w:r w:rsidRPr="009D6BBF">
              <w:rPr>
                <w:rFonts w:eastAsiaTheme="minorHAnsi" w:cs="Arial"/>
                <w:noProof w:val="0"/>
                <w:color w:val="000000" w:themeColor="text1"/>
                <w:lang w:val="en-GB"/>
              </w:rPr>
              <w:t xml:space="preserve">e various forms of informing and training parents for the use of ICT at the level of the educational institution (differentiated </w:t>
            </w:r>
            <w:r w:rsidR="00E421D8" w:rsidRPr="009D6BBF">
              <w:rPr>
                <w:rFonts w:eastAsiaTheme="minorHAnsi" w:cs="Arial"/>
                <w:noProof w:val="0"/>
                <w:color w:val="000000" w:themeColor="text1"/>
                <w:lang w:val="en-GB"/>
              </w:rPr>
              <w:t xml:space="preserve">according to </w:t>
            </w:r>
            <w:r w:rsidRPr="009D6BBF">
              <w:rPr>
                <w:rFonts w:eastAsiaTheme="minorHAnsi" w:cs="Arial"/>
                <w:noProof w:val="0"/>
                <w:color w:val="000000" w:themeColor="text1"/>
                <w:lang w:val="en-GB"/>
              </w:rPr>
              <w:t>the needs of parents, at parent meetings, etc.</w:t>
            </w:r>
            <w:r w:rsidR="00892898" w:rsidRPr="009D6BBF">
              <w:rPr>
                <w:rFonts w:eastAsiaTheme="minorHAnsi" w:cs="Arial"/>
                <w:noProof w:val="0"/>
                <w:color w:val="000000" w:themeColor="text1"/>
                <w:lang w:val="en-GB"/>
              </w:rPr>
              <w:t>).</w:t>
            </w:r>
          </w:p>
          <w:p w14:paraId="0BE6C8E0" w14:textId="279CB690" w:rsidR="00943FC9" w:rsidRPr="009D6BBF" w:rsidRDefault="00943FC9" w:rsidP="00943FC9">
            <w:pPr>
              <w:pStyle w:val="ListParagraph"/>
              <w:numPr>
                <w:ilvl w:val="0"/>
                <w:numId w:val="41"/>
              </w:numPr>
              <w:rPr>
                <w:rFonts w:cs="Arial"/>
                <w:b/>
                <w:noProof w:val="0"/>
                <w:lang w:val="en-GB"/>
              </w:rPr>
            </w:pPr>
            <w:r w:rsidRPr="009D6BBF">
              <w:rPr>
                <w:rFonts w:cs="Arial"/>
                <w:b/>
                <w:noProof w:val="0"/>
                <w:lang w:val="en-GB"/>
              </w:rPr>
              <w:t>Strengthen cooperation with pedagogical institutes and other relevant institutions in order to ensure adequate support i</w:t>
            </w:r>
            <w:r w:rsidR="00E421D8" w:rsidRPr="009D6BBF">
              <w:rPr>
                <w:rFonts w:cs="Arial"/>
                <w:b/>
                <w:noProof w:val="0"/>
                <w:lang w:val="en-GB"/>
              </w:rPr>
              <w:t>n planning, preparation, organisation and realis</w:t>
            </w:r>
            <w:r w:rsidRPr="009D6BBF">
              <w:rPr>
                <w:rFonts w:cs="Arial"/>
                <w:b/>
                <w:noProof w:val="0"/>
                <w:lang w:val="en-GB"/>
              </w:rPr>
              <w:t xml:space="preserve">ation of online and </w:t>
            </w:r>
            <w:r w:rsidR="00E421D8" w:rsidRPr="009D6BBF">
              <w:rPr>
                <w:rFonts w:cs="Arial"/>
                <w:b/>
                <w:noProof w:val="0"/>
                <w:lang w:val="en-GB"/>
              </w:rPr>
              <w:t>blended teaching and learning</w:t>
            </w:r>
          </w:p>
          <w:p w14:paraId="122C1338" w14:textId="640284FA" w:rsidR="00892898" w:rsidRPr="009D6BBF" w:rsidRDefault="00943FC9" w:rsidP="00943FC9">
            <w:pPr>
              <w:pStyle w:val="ListParagraph"/>
              <w:numPr>
                <w:ilvl w:val="0"/>
                <w:numId w:val="41"/>
              </w:numPr>
              <w:rPr>
                <w:rFonts w:eastAsia="Times New Roman" w:cs="Arial"/>
                <w:noProof w:val="0"/>
                <w:color w:val="000000"/>
                <w:lang w:val="en-GB"/>
              </w:rPr>
            </w:pPr>
            <w:r w:rsidRPr="009D6BBF">
              <w:rPr>
                <w:rFonts w:cs="Arial"/>
                <w:b/>
                <w:noProof w:val="0"/>
                <w:lang w:val="en-GB"/>
              </w:rPr>
              <w:t>Strengthen networks of cooperation and support among educational institutions at different levels of education in order to improve pedagogical and digital competences for quality inclusive education</w:t>
            </w:r>
          </w:p>
          <w:p w14:paraId="3FE9FBF9" w14:textId="0EA5B478" w:rsidR="00892898" w:rsidRPr="009D6BBF" w:rsidRDefault="0037535D" w:rsidP="001F47D7">
            <w:pPr>
              <w:pStyle w:val="ListParagraph"/>
              <w:ind w:left="360"/>
              <w:rPr>
                <w:rFonts w:eastAsia="Times New Roman" w:cs="Arial"/>
                <w:noProof w:val="0"/>
                <w:color w:val="000000"/>
                <w:lang w:val="en-GB"/>
              </w:rPr>
            </w:pPr>
            <w:r w:rsidRPr="009D6BBF">
              <w:rPr>
                <w:rFonts w:cs="Arial"/>
                <w:noProof w:val="0"/>
                <w:lang w:val="en-GB"/>
              </w:rPr>
              <w:t>It is important to strengthen existing cooperation and support mechanisms among educational institutions at different levels of education. This is extremely import</w:t>
            </w:r>
            <w:r w:rsidR="00381A1C" w:rsidRPr="009D6BBF">
              <w:rPr>
                <w:rFonts w:cs="Arial"/>
                <w:noProof w:val="0"/>
                <w:lang w:val="en-GB"/>
              </w:rPr>
              <w:t>ant for the transition from primary to secondary school, from secondary</w:t>
            </w:r>
            <w:r w:rsidRPr="009D6BBF">
              <w:rPr>
                <w:rFonts w:cs="Arial"/>
                <w:noProof w:val="0"/>
                <w:lang w:val="en-GB"/>
              </w:rPr>
              <w:t xml:space="preserve"> school to college, from college to the </w:t>
            </w:r>
            <w:r w:rsidR="00381A1C" w:rsidRPr="009D6BBF">
              <w:rPr>
                <w:rFonts w:cs="Arial"/>
                <w:noProof w:val="0"/>
                <w:lang w:val="en-GB"/>
              </w:rPr>
              <w:t>labour</w:t>
            </w:r>
            <w:r w:rsidRPr="009D6BBF">
              <w:rPr>
                <w:rFonts w:cs="Arial"/>
                <w:noProof w:val="0"/>
                <w:lang w:val="en-GB"/>
              </w:rPr>
              <w:t xml:space="preserve"> market. In this process, pedagogic-psychological services in schools and offices/</w:t>
            </w:r>
            <w:r w:rsidR="00381A1C" w:rsidRPr="009D6BBF">
              <w:rPr>
                <w:rFonts w:cs="Arial"/>
                <w:noProof w:val="0"/>
                <w:lang w:val="en-GB"/>
              </w:rPr>
              <w:t>centres for student support</w:t>
            </w:r>
            <w:r w:rsidRPr="009D6BBF">
              <w:rPr>
                <w:rFonts w:cs="Arial"/>
                <w:noProof w:val="0"/>
                <w:lang w:val="en-GB"/>
              </w:rPr>
              <w:t xml:space="preserve"> at universities play an important role in the context of identifying the specific needs of teachers for </w:t>
            </w:r>
            <w:r w:rsidRPr="009D6BBF">
              <w:rPr>
                <w:rFonts w:cs="Arial"/>
                <w:noProof w:val="0"/>
                <w:lang w:val="en-GB"/>
              </w:rPr>
              <w:lastRenderedPageBreak/>
              <w:t xml:space="preserve">additional professional training in order to understand </w:t>
            </w:r>
            <w:r w:rsidR="00381A1C" w:rsidRPr="009D6BBF">
              <w:rPr>
                <w:rFonts w:cs="Arial"/>
                <w:noProof w:val="0"/>
                <w:lang w:val="en-GB"/>
              </w:rPr>
              <w:t>the importance of collaboration and the</w:t>
            </w:r>
            <w:r w:rsidRPr="009D6BBF">
              <w:rPr>
                <w:rFonts w:cs="Arial"/>
                <w:noProof w:val="0"/>
                <w:lang w:val="en-GB"/>
              </w:rPr>
              <w:t xml:space="preserve"> preparation for the transition to a higher level of education, and</w:t>
            </w:r>
            <w:r w:rsidR="00381A1C" w:rsidRPr="009D6BBF">
              <w:rPr>
                <w:rFonts w:cs="Arial"/>
                <w:noProof w:val="0"/>
                <w:lang w:val="en-GB"/>
              </w:rPr>
              <w:t xml:space="preserve"> to</w:t>
            </w:r>
            <w:r w:rsidRPr="009D6BBF">
              <w:rPr>
                <w:rFonts w:cs="Arial"/>
                <w:noProof w:val="0"/>
                <w:lang w:val="en-GB"/>
              </w:rPr>
              <w:t xml:space="preserve"> provide adequate support within system. It is about improving pedagogical and digital competences</w:t>
            </w:r>
            <w:r w:rsidR="00892898" w:rsidRPr="009D6BBF">
              <w:rPr>
                <w:rFonts w:cs="Arial"/>
                <w:noProof w:val="0"/>
                <w:lang w:val="en-GB"/>
              </w:rPr>
              <w:t>.</w:t>
            </w:r>
          </w:p>
          <w:p w14:paraId="7C7FEA91" w14:textId="5DDB595E" w:rsidR="00381A1C" w:rsidRPr="009D6BBF" w:rsidRDefault="00381A1C" w:rsidP="00381A1C">
            <w:pPr>
              <w:pStyle w:val="ListParagraph"/>
              <w:numPr>
                <w:ilvl w:val="0"/>
                <w:numId w:val="41"/>
              </w:numPr>
              <w:rPr>
                <w:rFonts w:eastAsia="Times New Roman" w:cs="Arial"/>
                <w:b/>
                <w:noProof w:val="0"/>
                <w:color w:val="000000" w:themeColor="text1"/>
                <w:lang w:val="en-GB"/>
              </w:rPr>
            </w:pPr>
            <w:r w:rsidRPr="009D6BBF">
              <w:rPr>
                <w:rFonts w:eastAsia="Times New Roman" w:cs="Arial"/>
                <w:b/>
                <w:noProof w:val="0"/>
                <w:color w:val="000000" w:themeColor="text1"/>
                <w:lang w:val="en-GB"/>
              </w:rPr>
              <w:t>In the process of selection and employment, evaluate the basic digital competences of teachers as well as knowledge of the English language, considering that the insufficient knowledge of the English language by the teaching staff is one of the obstacles to the use of digital solutions and open-source tools.</w:t>
            </w:r>
          </w:p>
          <w:p w14:paraId="1FE8F1EA" w14:textId="0D540C37" w:rsidR="00892898" w:rsidRPr="009D6BBF" w:rsidRDefault="00381A1C" w:rsidP="00381A1C">
            <w:pPr>
              <w:pStyle w:val="ListParagraph"/>
              <w:numPr>
                <w:ilvl w:val="0"/>
                <w:numId w:val="41"/>
              </w:numPr>
              <w:rPr>
                <w:rFonts w:eastAsia="Times New Roman" w:cs="Arial"/>
                <w:b/>
                <w:noProof w:val="0"/>
                <w:color w:val="000000" w:themeColor="text1"/>
                <w:lang w:val="en-GB"/>
              </w:rPr>
            </w:pPr>
            <w:r w:rsidRPr="009D6BBF">
              <w:rPr>
                <w:rFonts w:eastAsia="Times New Roman" w:cs="Arial"/>
                <w:b/>
                <w:noProof w:val="0"/>
                <w:color w:val="000000" w:themeColor="text1"/>
                <w:lang w:val="en-GB"/>
              </w:rPr>
              <w:t>Establish support, reward and stimulation funds for the best pedagogical/teaching practices in online/blended teaching and learning</w:t>
            </w:r>
            <w:r w:rsidR="00892898" w:rsidRPr="009D6BBF">
              <w:rPr>
                <w:rFonts w:eastAsia="Times New Roman" w:cs="Arial"/>
                <w:b/>
                <w:noProof w:val="0"/>
                <w:color w:val="000000" w:themeColor="text1"/>
                <w:lang w:val="en-GB"/>
              </w:rPr>
              <w:t>.</w:t>
            </w:r>
          </w:p>
        </w:tc>
      </w:tr>
    </w:tbl>
    <w:p w14:paraId="6B43DE1E" w14:textId="77777777" w:rsidR="00892898" w:rsidRPr="009D6BBF" w:rsidRDefault="00892898" w:rsidP="00892898">
      <w:pPr>
        <w:contextualSpacing/>
        <w:rPr>
          <w:rFonts w:cs="Arial"/>
          <w:b/>
          <w:noProof w:val="0"/>
          <w:color w:val="000000" w:themeColor="text1"/>
          <w:lang w:val="en-GB"/>
        </w:rPr>
      </w:pPr>
    </w:p>
    <w:tbl>
      <w:tblPr>
        <w:tblStyle w:val="TableGrid"/>
        <w:tblW w:w="0" w:type="auto"/>
        <w:tblLook w:val="04A0" w:firstRow="1" w:lastRow="0" w:firstColumn="1" w:lastColumn="0" w:noHBand="0" w:noVBand="1"/>
      </w:tblPr>
      <w:tblGrid>
        <w:gridCol w:w="9010"/>
      </w:tblGrid>
      <w:tr w:rsidR="00892898" w:rsidRPr="009D6BBF" w14:paraId="3471378E" w14:textId="77777777" w:rsidTr="001F47D7">
        <w:tc>
          <w:tcPr>
            <w:tcW w:w="9010" w:type="dxa"/>
            <w:shd w:val="clear" w:color="auto" w:fill="00B0F0"/>
          </w:tcPr>
          <w:p w14:paraId="7EBD04E1" w14:textId="359DECB5" w:rsidR="00892898" w:rsidRPr="009D6BBF" w:rsidRDefault="00381A1C" w:rsidP="001F47D7">
            <w:pPr>
              <w:contextualSpacing/>
              <w:rPr>
                <w:rFonts w:cs="Arial"/>
                <w:b/>
                <w:noProof w:val="0"/>
                <w:color w:val="000000" w:themeColor="text1"/>
                <w:lang w:val="en-GB"/>
              </w:rPr>
            </w:pPr>
            <w:r w:rsidRPr="009D6BBF">
              <w:rPr>
                <w:rFonts w:cs="Arial"/>
                <w:b/>
                <w:noProof w:val="0"/>
                <w:color w:val="000000" w:themeColor="text1"/>
                <w:lang w:val="en-GB"/>
              </w:rPr>
              <w:t>Establishing mechanisms for quality assurance in education in the context of digital maturity</w:t>
            </w:r>
          </w:p>
        </w:tc>
      </w:tr>
      <w:tr w:rsidR="00892898" w:rsidRPr="009D6BBF" w14:paraId="6498B335" w14:textId="77777777" w:rsidTr="001F47D7">
        <w:tc>
          <w:tcPr>
            <w:tcW w:w="9010" w:type="dxa"/>
            <w:shd w:val="clear" w:color="auto" w:fill="D9E2F3" w:themeFill="accent1" w:themeFillTint="33"/>
          </w:tcPr>
          <w:p w14:paraId="766D1A53" w14:textId="097512B0" w:rsidR="00892898" w:rsidRPr="009D6BBF" w:rsidRDefault="00892898" w:rsidP="00381A1C">
            <w:pPr>
              <w:spacing w:before="240"/>
              <w:contextualSpacing/>
              <w:rPr>
                <w:rFonts w:cs="Arial"/>
                <w:bCs/>
                <w:noProof w:val="0"/>
                <w:color w:val="00B0F0"/>
                <w:lang w:val="en-GB"/>
              </w:rPr>
            </w:pPr>
            <w:r w:rsidRPr="009D6BBF">
              <w:rPr>
                <w:rFonts w:cs="Arial"/>
                <w:bCs/>
                <w:noProof w:val="0"/>
                <w:color w:val="00B0F0"/>
                <w:lang w:val="en-GB"/>
              </w:rPr>
              <w:t>(</w:t>
            </w:r>
            <w:r w:rsidR="00381A1C" w:rsidRPr="009D6BBF">
              <w:rPr>
                <w:rFonts w:cs="Arial"/>
                <w:bCs/>
                <w:noProof w:val="0"/>
                <w:color w:val="00B0F0"/>
                <w:lang w:val="en-GB"/>
              </w:rPr>
              <w:t>Self)evaluation in primary and secondary schools</w:t>
            </w:r>
            <w:r w:rsidRPr="009D6BBF">
              <w:rPr>
                <w:rFonts w:cs="Arial"/>
                <w:bCs/>
                <w:noProof w:val="0"/>
                <w:color w:val="00B0F0"/>
                <w:lang w:val="en-GB"/>
              </w:rPr>
              <w:t xml:space="preserve"> </w:t>
            </w:r>
          </w:p>
          <w:p w14:paraId="0C884876" w14:textId="139526E9" w:rsidR="00486CA7" w:rsidRPr="009D6BBF" w:rsidRDefault="00486CA7" w:rsidP="00486CA7">
            <w:pPr>
              <w:pStyle w:val="ListParagraph"/>
              <w:numPr>
                <w:ilvl w:val="2"/>
                <w:numId w:val="13"/>
              </w:numPr>
              <w:ind w:left="338" w:hanging="270"/>
              <w:rPr>
                <w:rFonts w:cs="Arial"/>
                <w:b/>
                <w:noProof w:val="0"/>
                <w:color w:val="000000"/>
                <w:lang w:val="en-GB"/>
              </w:rPr>
            </w:pPr>
            <w:r w:rsidRPr="009D6BBF">
              <w:rPr>
                <w:rFonts w:cs="Arial"/>
                <w:b/>
                <w:noProof w:val="0"/>
                <w:color w:val="000000"/>
                <w:lang w:val="en-GB"/>
              </w:rPr>
              <w:t>Integrate the SELFIE method into bylaws on primary and secondary education while respecting the autonomy of the educational institution for selecting evaluation elements</w:t>
            </w:r>
          </w:p>
          <w:p w14:paraId="63509AFA" w14:textId="68734B07" w:rsidR="00486CA7" w:rsidRPr="009D6BBF" w:rsidRDefault="00486CA7" w:rsidP="00486CA7">
            <w:pPr>
              <w:pStyle w:val="ListParagraph"/>
              <w:numPr>
                <w:ilvl w:val="2"/>
                <w:numId w:val="13"/>
              </w:numPr>
              <w:ind w:left="338" w:hanging="270"/>
              <w:rPr>
                <w:rFonts w:cs="Arial"/>
                <w:b/>
                <w:noProof w:val="0"/>
                <w:color w:val="000000"/>
                <w:lang w:val="en-GB"/>
              </w:rPr>
            </w:pPr>
            <w:r w:rsidRPr="009D6BBF">
              <w:rPr>
                <w:rFonts w:cs="Arial"/>
                <w:b/>
                <w:noProof w:val="0"/>
                <w:color w:val="000000"/>
                <w:lang w:val="en-GB"/>
              </w:rPr>
              <w:t>Identify and clearly define indicators, descriptors, components and goals of (self) evaluation of digital maturity in all procedures/methods in application</w:t>
            </w:r>
          </w:p>
          <w:p w14:paraId="265646EF" w14:textId="2EE49B32" w:rsidR="00486CA7" w:rsidRPr="009D6BBF" w:rsidRDefault="00486CA7" w:rsidP="00486CA7">
            <w:pPr>
              <w:pStyle w:val="ListParagraph"/>
              <w:numPr>
                <w:ilvl w:val="2"/>
                <w:numId w:val="13"/>
              </w:numPr>
              <w:ind w:left="338" w:hanging="270"/>
              <w:rPr>
                <w:rFonts w:cs="Arial"/>
                <w:b/>
                <w:noProof w:val="0"/>
                <w:color w:val="000000"/>
                <w:lang w:val="en-GB"/>
              </w:rPr>
            </w:pPr>
            <w:r w:rsidRPr="009D6BBF">
              <w:rPr>
                <w:rFonts w:cs="Arial"/>
                <w:b/>
                <w:noProof w:val="0"/>
                <w:color w:val="000000"/>
                <w:lang w:val="en-GB"/>
              </w:rPr>
              <w:t>Provide periodic reporting at the level of schools and administrative units with the aim of monitoring the application of the SELFIE method</w:t>
            </w:r>
          </w:p>
          <w:p w14:paraId="56EBF7B2" w14:textId="0AF20C69" w:rsidR="00486CA7" w:rsidRPr="009D6BBF" w:rsidRDefault="00486CA7" w:rsidP="00486CA7">
            <w:pPr>
              <w:pStyle w:val="ListParagraph"/>
              <w:numPr>
                <w:ilvl w:val="2"/>
                <w:numId w:val="13"/>
              </w:numPr>
              <w:ind w:left="338" w:hanging="270"/>
              <w:rPr>
                <w:rFonts w:cs="Arial"/>
                <w:b/>
                <w:noProof w:val="0"/>
                <w:color w:val="000000"/>
                <w:lang w:val="en-GB"/>
              </w:rPr>
            </w:pPr>
            <w:r w:rsidRPr="009D6BBF">
              <w:rPr>
                <w:rFonts w:cs="Arial"/>
                <w:b/>
                <w:noProof w:val="0"/>
                <w:color w:val="000000"/>
                <w:lang w:val="en-GB"/>
              </w:rPr>
              <w:t>Introduce a unique information system for education management at the level of administrative units with the possibility of networking and/or improve existing EMIS systems where they already exist</w:t>
            </w:r>
          </w:p>
          <w:p w14:paraId="358A3C56" w14:textId="2274A4F2" w:rsidR="00486CA7" w:rsidRPr="009D6BBF" w:rsidRDefault="00486CA7" w:rsidP="00486CA7">
            <w:pPr>
              <w:pStyle w:val="ListParagraph"/>
              <w:numPr>
                <w:ilvl w:val="2"/>
                <w:numId w:val="13"/>
              </w:numPr>
              <w:ind w:left="338" w:hanging="270"/>
              <w:jc w:val="left"/>
              <w:rPr>
                <w:rFonts w:cs="Arial"/>
                <w:noProof w:val="0"/>
                <w:color w:val="000000"/>
                <w:lang w:val="en-GB"/>
              </w:rPr>
            </w:pPr>
            <w:r w:rsidRPr="009D6BBF">
              <w:rPr>
                <w:rFonts w:cs="Arial"/>
                <w:b/>
                <w:noProof w:val="0"/>
                <w:color w:val="000000"/>
                <w:lang w:val="en-GB"/>
              </w:rPr>
              <w:t>Train and encourage teachers to continuously (self) evaluate the quality of their work</w:t>
            </w:r>
          </w:p>
          <w:p w14:paraId="13396C76" w14:textId="77777777" w:rsidR="00486CA7" w:rsidRPr="009D6BBF" w:rsidRDefault="00486CA7" w:rsidP="00486CA7">
            <w:pPr>
              <w:pStyle w:val="ListParagraph"/>
              <w:ind w:left="338"/>
              <w:rPr>
                <w:rFonts w:cs="Arial"/>
                <w:noProof w:val="0"/>
                <w:color w:val="000000"/>
                <w:lang w:val="en-GB"/>
              </w:rPr>
            </w:pPr>
            <w:r w:rsidRPr="009D6BBF">
              <w:rPr>
                <w:rFonts w:cs="Arial"/>
                <w:noProof w:val="0"/>
                <w:color w:val="000000"/>
                <w:lang w:val="en-GB"/>
              </w:rPr>
              <w:t>Ensure that during initial education, teachers are trained for (self) evaluation of the quality of work, use of various tools in that process, and encourage them to improve their competencies through continuous professional development.</w:t>
            </w:r>
          </w:p>
          <w:p w14:paraId="1D02ADB5" w14:textId="5B8BB74A" w:rsidR="00486CA7" w:rsidRPr="009D6BBF" w:rsidRDefault="00486CA7" w:rsidP="00486CA7">
            <w:pPr>
              <w:pStyle w:val="ListParagraph"/>
              <w:numPr>
                <w:ilvl w:val="2"/>
                <w:numId w:val="13"/>
              </w:numPr>
              <w:ind w:left="338" w:hanging="270"/>
              <w:rPr>
                <w:rFonts w:cs="Arial"/>
                <w:b/>
                <w:noProof w:val="0"/>
                <w:color w:val="000000"/>
                <w:lang w:val="en-GB"/>
              </w:rPr>
            </w:pPr>
            <w:r w:rsidRPr="009D6BBF">
              <w:rPr>
                <w:rFonts w:cs="Arial"/>
                <w:b/>
                <w:noProof w:val="0"/>
                <w:color w:val="000000"/>
                <w:lang w:val="en-GB"/>
              </w:rPr>
              <w:t>Ensure continuous participation in international research in education dealing with digital maturity such as the International Computer and Information Literacy Study (ICILS) and provide adequate support</w:t>
            </w:r>
          </w:p>
          <w:p w14:paraId="24306D07" w14:textId="2A678C52" w:rsidR="003139B5" w:rsidRPr="009D6BBF" w:rsidRDefault="00486CA7" w:rsidP="00486CA7">
            <w:pPr>
              <w:pStyle w:val="ListParagraph"/>
              <w:ind w:left="338"/>
              <w:rPr>
                <w:rFonts w:cs="Arial"/>
                <w:noProof w:val="0"/>
                <w:color w:val="000000"/>
                <w:lang w:val="en-GB"/>
              </w:rPr>
            </w:pPr>
            <w:r w:rsidRPr="009D6BBF">
              <w:rPr>
                <w:rFonts w:cs="Arial"/>
                <w:noProof w:val="0"/>
                <w:color w:val="000000"/>
                <w:lang w:val="en-GB"/>
              </w:rPr>
              <w:t xml:space="preserve">Participation in research such as ICILS enables participating countries to monitor their national targets for pupils' digital competences and provides information to monitor progress towards UNESCO's Sustainable Development Goals. It also provides evidence of how </w:t>
            </w:r>
            <w:r w:rsidR="0023060A" w:rsidRPr="009D6BBF">
              <w:rPr>
                <w:rFonts w:cs="Arial"/>
                <w:noProof w:val="0"/>
                <w:color w:val="000000"/>
                <w:lang w:val="en-GB"/>
              </w:rPr>
              <w:t>pupils</w:t>
            </w:r>
            <w:r w:rsidRPr="009D6BBF">
              <w:rPr>
                <w:rFonts w:cs="Arial"/>
                <w:noProof w:val="0"/>
                <w:color w:val="000000"/>
                <w:lang w:val="en-GB"/>
              </w:rPr>
              <w:t xml:space="preserve">' computer and information literacy skills and </w:t>
            </w:r>
            <w:r w:rsidR="0023060A" w:rsidRPr="009D6BBF">
              <w:rPr>
                <w:rFonts w:cs="Arial"/>
                <w:noProof w:val="0"/>
                <w:color w:val="000000"/>
                <w:lang w:val="en-GB"/>
              </w:rPr>
              <w:t>pupils</w:t>
            </w:r>
            <w:r w:rsidRPr="009D6BBF">
              <w:rPr>
                <w:rFonts w:cs="Arial"/>
                <w:noProof w:val="0"/>
                <w:color w:val="000000"/>
                <w:lang w:val="en-GB"/>
              </w:rPr>
              <w:t>' computational thinking skills relate to contexts outside the classroom th</w:t>
            </w:r>
            <w:r w:rsidR="0023060A" w:rsidRPr="009D6BBF">
              <w:rPr>
                <w:rFonts w:cs="Arial"/>
                <w:noProof w:val="0"/>
                <w:color w:val="000000"/>
                <w:lang w:val="en-GB"/>
              </w:rPr>
              <w:t xml:space="preserve">e role of which is </w:t>
            </w:r>
            <w:r w:rsidRPr="009D6BBF">
              <w:rPr>
                <w:rFonts w:cs="Arial"/>
                <w:noProof w:val="0"/>
                <w:color w:val="000000"/>
                <w:lang w:val="en-GB"/>
              </w:rPr>
              <w:t>to support the learning process. Participation in ICILS can be marked as an integral part of preparing for life in the digital age</w:t>
            </w:r>
            <w:r w:rsidR="00DC42A3" w:rsidRPr="009D6BBF">
              <w:rPr>
                <w:rFonts w:cs="Arial"/>
                <w:noProof w:val="0"/>
                <w:color w:val="000000"/>
                <w:lang w:val="en-GB"/>
              </w:rPr>
              <w:t>.</w:t>
            </w:r>
            <w:r w:rsidR="00282832" w:rsidRPr="009D6BBF">
              <w:rPr>
                <w:rStyle w:val="FootnoteReference"/>
                <w:rFonts w:cs="Arial"/>
                <w:noProof w:val="0"/>
                <w:color w:val="000000"/>
                <w:lang w:val="en-GB"/>
              </w:rPr>
              <w:footnoteReference w:id="31"/>
            </w:r>
          </w:p>
          <w:p w14:paraId="54F0D541" w14:textId="7412F81F" w:rsidR="0023060A" w:rsidRPr="009D6BBF" w:rsidRDefault="0023060A" w:rsidP="0023060A">
            <w:pPr>
              <w:pStyle w:val="ListParagraph"/>
              <w:numPr>
                <w:ilvl w:val="0"/>
                <w:numId w:val="75"/>
              </w:numPr>
              <w:rPr>
                <w:rFonts w:cs="Arial"/>
                <w:b/>
                <w:noProof w:val="0"/>
                <w:color w:val="000000"/>
                <w:lang w:val="en-GB"/>
              </w:rPr>
            </w:pPr>
            <w:r w:rsidRPr="009D6BBF">
              <w:rPr>
                <w:rFonts w:cs="Arial"/>
                <w:b/>
                <w:noProof w:val="0"/>
                <w:color w:val="000000"/>
                <w:lang w:val="en-GB"/>
              </w:rPr>
              <w:t>Transform the role of the school headmaster in order to strengthen the leadership in the teaching process and empower him to apply different tools (including digital) for self-evaluation</w:t>
            </w:r>
          </w:p>
          <w:p w14:paraId="3631FF0C" w14:textId="7C14F2C9" w:rsidR="0023060A" w:rsidRPr="009D6BBF" w:rsidRDefault="0023060A" w:rsidP="00B5154D">
            <w:pPr>
              <w:pStyle w:val="ListParagraph"/>
              <w:numPr>
                <w:ilvl w:val="0"/>
                <w:numId w:val="75"/>
              </w:numPr>
              <w:rPr>
                <w:rFonts w:cs="Arial"/>
                <w:b/>
                <w:noProof w:val="0"/>
                <w:color w:val="000000"/>
                <w:lang w:val="en-GB"/>
              </w:rPr>
            </w:pPr>
            <w:r w:rsidRPr="009D6BBF">
              <w:rPr>
                <w:rFonts w:cs="Arial"/>
                <w:b/>
                <w:noProof w:val="0"/>
                <w:color w:val="000000"/>
                <w:lang w:val="en-GB"/>
              </w:rPr>
              <w:lastRenderedPageBreak/>
              <w:t>Inform teachers about the importance of using an information system for m</w:t>
            </w:r>
            <w:r w:rsidR="00B5154D" w:rsidRPr="009D6BBF">
              <w:rPr>
                <w:rFonts w:cs="Arial"/>
                <w:b/>
                <w:noProof w:val="0"/>
                <w:color w:val="000000"/>
                <w:lang w:val="en-GB"/>
              </w:rPr>
              <w:t>onitoring and evaluating pupil</w:t>
            </w:r>
            <w:r w:rsidRPr="009D6BBF">
              <w:rPr>
                <w:rFonts w:cs="Arial"/>
                <w:b/>
                <w:noProof w:val="0"/>
                <w:color w:val="000000"/>
                <w:lang w:val="en-GB"/>
              </w:rPr>
              <w:t xml:space="preserve"> work</w:t>
            </w:r>
          </w:p>
          <w:p w14:paraId="3712406F" w14:textId="1EC8B6F1" w:rsidR="0023060A" w:rsidRPr="009D6BBF" w:rsidRDefault="0023060A" w:rsidP="00B5154D">
            <w:pPr>
              <w:pStyle w:val="ListParagraph"/>
              <w:numPr>
                <w:ilvl w:val="0"/>
                <w:numId w:val="75"/>
              </w:numPr>
              <w:rPr>
                <w:rFonts w:cs="Arial"/>
                <w:b/>
                <w:noProof w:val="0"/>
                <w:color w:val="000000"/>
                <w:lang w:val="en-GB"/>
              </w:rPr>
            </w:pPr>
            <w:r w:rsidRPr="009D6BBF">
              <w:rPr>
                <w:rFonts w:cs="Arial"/>
                <w:b/>
                <w:noProof w:val="0"/>
                <w:color w:val="000000"/>
                <w:lang w:val="en-GB"/>
              </w:rPr>
              <w:t xml:space="preserve">Encourage/oblige teachers to regularly use the information system, </w:t>
            </w:r>
            <w:r w:rsidR="00B5154D" w:rsidRPr="009D6BBF">
              <w:rPr>
                <w:rFonts w:cs="Arial"/>
                <w:b/>
                <w:noProof w:val="0"/>
                <w:color w:val="000000"/>
                <w:lang w:val="en-GB"/>
              </w:rPr>
              <w:t xml:space="preserve">and to </w:t>
            </w:r>
            <w:r w:rsidRPr="009D6BBF">
              <w:rPr>
                <w:rFonts w:cs="Arial"/>
                <w:b/>
                <w:noProof w:val="0"/>
                <w:color w:val="000000"/>
                <w:lang w:val="en-GB"/>
              </w:rPr>
              <w:t>provide the necessary professional and technical support</w:t>
            </w:r>
            <w:r w:rsidR="00320236" w:rsidRPr="009D6BBF">
              <w:rPr>
                <w:rFonts w:cs="Arial"/>
                <w:b/>
                <w:noProof w:val="0"/>
                <w:color w:val="000000"/>
                <w:lang w:val="en-GB"/>
              </w:rPr>
              <w:t xml:space="preserve"> as well</w:t>
            </w:r>
          </w:p>
          <w:p w14:paraId="523EAA54" w14:textId="78702B48" w:rsidR="0023060A" w:rsidRPr="009D6BBF" w:rsidRDefault="0023060A" w:rsidP="00B5154D">
            <w:pPr>
              <w:pStyle w:val="ListParagraph"/>
              <w:numPr>
                <w:ilvl w:val="0"/>
                <w:numId w:val="75"/>
              </w:numPr>
              <w:rPr>
                <w:rFonts w:cs="Arial"/>
                <w:b/>
                <w:noProof w:val="0"/>
                <w:color w:val="000000"/>
                <w:lang w:val="en-GB"/>
              </w:rPr>
            </w:pPr>
            <w:r w:rsidRPr="009D6BBF">
              <w:rPr>
                <w:rFonts w:cs="Arial"/>
                <w:b/>
                <w:noProof w:val="0"/>
                <w:color w:val="000000"/>
                <w:lang w:val="en-GB"/>
              </w:rPr>
              <w:t>Provide continuous support to teachers in the application of digital (self) evaluation tools</w:t>
            </w:r>
          </w:p>
          <w:p w14:paraId="0E9C9797" w14:textId="43BAE00D" w:rsidR="00C74851" w:rsidRPr="009D6BBF" w:rsidRDefault="0023060A" w:rsidP="00B5154D">
            <w:pPr>
              <w:pStyle w:val="ListParagraph"/>
              <w:numPr>
                <w:ilvl w:val="0"/>
                <w:numId w:val="75"/>
              </w:numPr>
              <w:rPr>
                <w:rFonts w:cs="Arial"/>
                <w:b/>
                <w:noProof w:val="0"/>
                <w:color w:val="000000"/>
                <w:lang w:val="en-GB"/>
              </w:rPr>
            </w:pPr>
            <w:r w:rsidRPr="009D6BBF">
              <w:rPr>
                <w:rFonts w:cs="Arial"/>
                <w:b/>
                <w:noProof w:val="0"/>
                <w:color w:val="000000"/>
                <w:lang w:val="en-GB"/>
              </w:rPr>
              <w:t>Strengthen the capacities of expert advisors to support schools in (self) assessment of digital maturity</w:t>
            </w:r>
          </w:p>
          <w:p w14:paraId="51ABF711" w14:textId="488E3B5B" w:rsidR="00892898" w:rsidRPr="009D6BBF" w:rsidRDefault="003F2065" w:rsidP="0025422F">
            <w:pPr>
              <w:pStyle w:val="ListParagraph"/>
              <w:ind w:left="360"/>
              <w:rPr>
                <w:rFonts w:cs="Arial"/>
                <w:b/>
                <w:noProof w:val="0"/>
                <w:color w:val="000000"/>
                <w:sz w:val="28"/>
                <w:lang w:val="en-GB"/>
              </w:rPr>
            </w:pPr>
            <w:r w:rsidRPr="009D6BBF">
              <w:rPr>
                <w:rFonts w:eastAsia="Times New Roman" w:cs="Arial"/>
                <w:noProof w:val="0"/>
                <w:color w:val="000000"/>
                <w:szCs w:val="22"/>
                <w:lang w:val="en-GB"/>
              </w:rPr>
              <w:t>Competent educational authorities should support pedagogical institutes or equivalent institutions by creating jobs and hiring experts, who would be responsible for supporting vulnerable schools and helping schools in self-evaluation</w:t>
            </w:r>
            <w:r w:rsidR="00892898" w:rsidRPr="009D6BBF">
              <w:rPr>
                <w:rFonts w:eastAsia="Times New Roman" w:cs="Arial"/>
                <w:noProof w:val="0"/>
                <w:color w:val="000000"/>
                <w:szCs w:val="22"/>
                <w:lang w:val="en-GB"/>
              </w:rPr>
              <w:t>.</w:t>
            </w:r>
          </w:p>
          <w:p w14:paraId="1A935F37" w14:textId="34802A39" w:rsidR="003F2065" w:rsidRPr="009D6BBF" w:rsidRDefault="003F2065" w:rsidP="003F2065">
            <w:pPr>
              <w:pStyle w:val="ListParagraph"/>
              <w:numPr>
                <w:ilvl w:val="0"/>
                <w:numId w:val="75"/>
              </w:numPr>
              <w:rPr>
                <w:rFonts w:eastAsia="Times New Roman" w:cs="Arial"/>
                <w:b/>
                <w:iCs/>
                <w:noProof w:val="0"/>
                <w:color w:val="000000"/>
                <w:lang w:val="en-GB"/>
              </w:rPr>
            </w:pPr>
            <w:r w:rsidRPr="009D6BBF">
              <w:rPr>
                <w:rFonts w:eastAsia="Times New Roman" w:cs="Arial"/>
                <w:b/>
                <w:iCs/>
                <w:noProof w:val="0"/>
                <w:color w:val="000000"/>
                <w:lang w:val="en-GB"/>
              </w:rPr>
              <w:t>Use the obtained data on (self) evaluation of the quality of school work to identify and support vulnerable schools in order to provide more intensive practical support</w:t>
            </w:r>
          </w:p>
          <w:p w14:paraId="4AEEA9B0" w14:textId="62E1B1F1" w:rsidR="00C74851" w:rsidRPr="009D6BBF" w:rsidRDefault="003F2065" w:rsidP="003F2065">
            <w:pPr>
              <w:pStyle w:val="ListParagraph"/>
              <w:numPr>
                <w:ilvl w:val="0"/>
                <w:numId w:val="75"/>
              </w:numPr>
              <w:rPr>
                <w:rFonts w:cs="Arial"/>
                <w:noProof w:val="0"/>
                <w:color w:val="000000"/>
                <w:lang w:val="en-GB"/>
              </w:rPr>
            </w:pPr>
            <w:r w:rsidRPr="009D6BBF">
              <w:rPr>
                <w:rFonts w:eastAsia="Times New Roman" w:cs="Arial"/>
                <w:b/>
                <w:iCs/>
                <w:noProof w:val="0"/>
                <w:color w:val="000000"/>
                <w:lang w:val="en-GB"/>
              </w:rPr>
              <w:t>Encourage schools to conduct regular self-evaluation using indicators of the quality of school work for the sake of their own development</w:t>
            </w:r>
            <w:r w:rsidR="00892898" w:rsidRPr="009D6BBF">
              <w:rPr>
                <w:rFonts w:eastAsia="Times New Roman" w:cs="Arial"/>
                <w:b/>
                <w:iCs/>
                <w:noProof w:val="0"/>
                <w:color w:val="000000"/>
                <w:lang w:val="en-GB"/>
              </w:rPr>
              <w:t xml:space="preserve">  </w:t>
            </w:r>
          </w:p>
          <w:p w14:paraId="32A471B3" w14:textId="1A21FC3E" w:rsidR="00892898" w:rsidRPr="009D6BBF" w:rsidRDefault="003F2065" w:rsidP="0025422F">
            <w:pPr>
              <w:pStyle w:val="ListParagraph"/>
              <w:ind w:left="360"/>
              <w:rPr>
                <w:rFonts w:cs="Arial"/>
                <w:b/>
                <w:noProof w:val="0"/>
                <w:color w:val="000000" w:themeColor="text1"/>
                <w:lang w:val="en-GB"/>
              </w:rPr>
            </w:pPr>
            <w:r w:rsidRPr="009D6BBF">
              <w:rPr>
                <w:rFonts w:eastAsia="Times New Roman" w:cs="Arial"/>
                <w:iCs/>
                <w:noProof w:val="0"/>
                <w:color w:val="000000" w:themeColor="text1"/>
                <w:lang w:val="en-GB"/>
              </w:rPr>
              <w:t>It is important that all school employees internalise the quality standards so that they are ready to make efforts to improve the school's work and overall development on a personal and collective level. In this sense, it is necessary to introduce self-evaluation of schools as an integral part of the regular cycle of school development planning</w:t>
            </w:r>
            <w:r w:rsidR="00892898" w:rsidRPr="009D6BBF">
              <w:rPr>
                <w:rFonts w:eastAsia="Times New Roman" w:cs="Arial"/>
                <w:iCs/>
                <w:noProof w:val="0"/>
                <w:color w:val="000000" w:themeColor="text1"/>
                <w:lang w:val="en-GB"/>
              </w:rPr>
              <w:t>.</w:t>
            </w:r>
            <w:r w:rsidR="00892898" w:rsidRPr="009D6BBF">
              <w:rPr>
                <w:rFonts w:eastAsia="Times New Roman" w:cs="Arial"/>
                <w:i/>
                <w:iCs/>
                <w:noProof w:val="0"/>
                <w:color w:val="000000" w:themeColor="text1"/>
                <w:lang w:val="en-GB"/>
              </w:rPr>
              <w:t xml:space="preserve"> </w:t>
            </w:r>
          </w:p>
          <w:p w14:paraId="1627B4AF" w14:textId="7E7F40A6" w:rsidR="003F2065" w:rsidRPr="009D6BBF" w:rsidRDefault="003F2065" w:rsidP="003F2065">
            <w:pPr>
              <w:pStyle w:val="ListParagraph"/>
              <w:numPr>
                <w:ilvl w:val="0"/>
                <w:numId w:val="75"/>
              </w:numPr>
              <w:rPr>
                <w:rFonts w:eastAsia="Times New Roman" w:cs="Arial"/>
                <w:b/>
                <w:noProof w:val="0"/>
                <w:color w:val="000000" w:themeColor="text1"/>
                <w:lang w:val="en-GB"/>
              </w:rPr>
            </w:pPr>
            <w:r w:rsidRPr="009D6BBF">
              <w:rPr>
                <w:rFonts w:eastAsia="Times New Roman" w:cs="Arial"/>
                <w:b/>
                <w:noProof w:val="0"/>
                <w:color w:val="000000" w:themeColor="text1"/>
                <w:lang w:val="en-GB"/>
              </w:rPr>
              <w:t>Create an online platform to support the improvement of school work according to the set quality standards at the level of administrative units with the possibility of networking and data exchange within established communities of practice</w:t>
            </w:r>
          </w:p>
          <w:p w14:paraId="5907FCC6" w14:textId="5AD2D01E" w:rsidR="00D73EF7" w:rsidRPr="009D6BBF" w:rsidRDefault="003F2065" w:rsidP="003F2065">
            <w:pPr>
              <w:pStyle w:val="ListParagraph"/>
              <w:numPr>
                <w:ilvl w:val="0"/>
                <w:numId w:val="75"/>
              </w:numPr>
              <w:rPr>
                <w:rFonts w:eastAsia="Times New Roman" w:cs="Arial"/>
                <w:b/>
                <w:noProof w:val="0"/>
                <w:color w:val="000000" w:themeColor="text1"/>
                <w:lang w:val="en-GB"/>
              </w:rPr>
            </w:pPr>
            <w:r w:rsidRPr="009D6BBF">
              <w:rPr>
                <w:rFonts w:eastAsia="Times New Roman" w:cs="Arial"/>
                <w:b/>
                <w:noProof w:val="0"/>
                <w:color w:val="000000" w:themeColor="text1"/>
                <w:lang w:val="en-GB"/>
              </w:rPr>
              <w:t xml:space="preserve">Promote schools that have made progress or are doing well </w:t>
            </w:r>
            <w:r w:rsidR="002C376E" w:rsidRPr="009D6BBF">
              <w:rPr>
                <w:rFonts w:eastAsia="Times New Roman" w:cs="Arial"/>
                <w:b/>
                <w:noProof w:val="0"/>
                <w:color w:val="000000" w:themeColor="text1"/>
                <w:lang w:val="en-GB"/>
              </w:rPr>
              <w:t xml:space="preserve">according </w:t>
            </w:r>
            <w:r w:rsidRPr="009D6BBF">
              <w:rPr>
                <w:rFonts w:eastAsia="Times New Roman" w:cs="Arial"/>
                <w:b/>
                <w:noProof w:val="0"/>
                <w:color w:val="000000" w:themeColor="text1"/>
                <w:lang w:val="en-GB"/>
              </w:rPr>
              <w:t>to various indicators</w:t>
            </w:r>
          </w:p>
          <w:p w14:paraId="29DC5C91" w14:textId="18B0D6A3" w:rsidR="00B82A43" w:rsidRPr="009D6BBF" w:rsidRDefault="003F2065" w:rsidP="0025422F">
            <w:pPr>
              <w:pStyle w:val="ListParagraph"/>
              <w:ind w:left="360"/>
              <w:rPr>
                <w:rFonts w:eastAsia="Times New Roman" w:cs="Arial"/>
                <w:iCs/>
                <w:noProof w:val="0"/>
                <w:color w:val="000000" w:themeColor="text1"/>
                <w:lang w:val="en-GB"/>
              </w:rPr>
            </w:pPr>
            <w:r w:rsidRPr="009D6BBF">
              <w:rPr>
                <w:rFonts w:eastAsia="Times New Roman" w:cs="Arial"/>
                <w:iCs/>
                <w:noProof w:val="0"/>
                <w:color w:val="000000" w:themeColor="text1"/>
                <w:lang w:val="en-GB"/>
              </w:rPr>
              <w:t>In addition to educational authorities, communities of practice can play a significant role in promotion</w:t>
            </w:r>
            <w:r w:rsidR="00892898" w:rsidRPr="009D6BBF">
              <w:rPr>
                <w:rFonts w:eastAsia="Times New Roman" w:cs="Arial"/>
                <w:iCs/>
                <w:noProof w:val="0"/>
                <w:color w:val="000000" w:themeColor="text1"/>
                <w:lang w:val="en-GB"/>
              </w:rPr>
              <w:t xml:space="preserve">. </w:t>
            </w:r>
          </w:p>
          <w:p w14:paraId="02386FB9" w14:textId="77777777" w:rsidR="00892898" w:rsidRPr="009D6BBF" w:rsidRDefault="00892898" w:rsidP="0025422F">
            <w:pPr>
              <w:rPr>
                <w:rFonts w:cs="Arial"/>
                <w:b/>
                <w:noProof w:val="0"/>
                <w:color w:val="000000"/>
                <w:lang w:val="en-GB"/>
              </w:rPr>
            </w:pPr>
          </w:p>
          <w:p w14:paraId="32B8C765" w14:textId="264CB155" w:rsidR="00892898" w:rsidRPr="009D6BBF" w:rsidRDefault="00892898" w:rsidP="001F47D7">
            <w:pPr>
              <w:contextualSpacing/>
              <w:rPr>
                <w:rFonts w:cs="Arial"/>
                <w:bCs/>
                <w:noProof w:val="0"/>
                <w:color w:val="00B0F0"/>
                <w:lang w:val="en-GB"/>
              </w:rPr>
            </w:pPr>
            <w:r w:rsidRPr="009D6BBF">
              <w:rPr>
                <w:rFonts w:cs="Arial"/>
                <w:bCs/>
                <w:noProof w:val="0"/>
                <w:color w:val="00B0F0"/>
                <w:lang w:val="en-GB"/>
              </w:rPr>
              <w:t>(</w:t>
            </w:r>
            <w:r w:rsidR="002C376E" w:rsidRPr="009D6BBF">
              <w:rPr>
                <w:rFonts w:cs="Arial"/>
                <w:bCs/>
                <w:noProof w:val="0"/>
                <w:color w:val="00B0F0"/>
                <w:lang w:val="en-GB"/>
              </w:rPr>
              <w:t>Self</w:t>
            </w:r>
            <w:r w:rsidR="000E551E">
              <w:rPr>
                <w:rFonts w:cs="Arial"/>
                <w:bCs/>
                <w:noProof w:val="0"/>
                <w:color w:val="00B0F0"/>
                <w:lang w:val="en-GB"/>
              </w:rPr>
              <w:t>)</w:t>
            </w:r>
            <w:r w:rsidR="002C376E" w:rsidRPr="009D6BBF">
              <w:rPr>
                <w:rFonts w:cs="Arial"/>
                <w:bCs/>
                <w:noProof w:val="0"/>
                <w:color w:val="00B0F0"/>
                <w:lang w:val="en-GB"/>
              </w:rPr>
              <w:t>-evaluation of the quality of work in higher education institutions</w:t>
            </w:r>
            <w:r w:rsidRPr="009D6BBF">
              <w:rPr>
                <w:rFonts w:cs="Arial"/>
                <w:bCs/>
                <w:noProof w:val="0"/>
                <w:color w:val="00B0F0"/>
                <w:lang w:val="en-GB"/>
              </w:rPr>
              <w:t xml:space="preserve"> </w:t>
            </w:r>
          </w:p>
          <w:p w14:paraId="0FB43A48" w14:textId="185974B0" w:rsidR="002C376E" w:rsidRPr="009D6BBF" w:rsidRDefault="002C376E" w:rsidP="002C376E">
            <w:pPr>
              <w:numPr>
                <w:ilvl w:val="0"/>
                <w:numId w:val="46"/>
              </w:numPr>
              <w:contextualSpacing/>
              <w:textAlignment w:val="baseline"/>
              <w:rPr>
                <w:rFonts w:cs="Arial"/>
                <w:b/>
                <w:noProof w:val="0"/>
                <w:color w:val="000000"/>
                <w:lang w:val="en-GB"/>
              </w:rPr>
            </w:pPr>
            <w:r w:rsidRPr="009D6BBF">
              <w:rPr>
                <w:rFonts w:cs="Arial"/>
                <w:b/>
                <w:noProof w:val="0"/>
                <w:color w:val="000000"/>
                <w:lang w:val="en-GB"/>
              </w:rPr>
              <w:t>Supplement the standards and criteria for quality assurance in higher education in the context of digitalisation through amendments to standards and normative for higher education in terms of meeting the requirements of higher education institutions</w:t>
            </w:r>
          </w:p>
          <w:p w14:paraId="102C90D6" w14:textId="0FFC383E" w:rsidR="002C376E" w:rsidRPr="009D6BBF" w:rsidRDefault="002C376E" w:rsidP="002C376E">
            <w:pPr>
              <w:numPr>
                <w:ilvl w:val="0"/>
                <w:numId w:val="46"/>
              </w:numPr>
              <w:contextualSpacing/>
              <w:textAlignment w:val="baseline"/>
              <w:rPr>
                <w:rFonts w:cs="Arial"/>
                <w:b/>
                <w:noProof w:val="0"/>
                <w:color w:val="000000"/>
                <w:lang w:val="en-GB"/>
              </w:rPr>
            </w:pPr>
            <w:r w:rsidRPr="009D6BBF">
              <w:rPr>
                <w:rFonts w:cs="Arial"/>
                <w:b/>
                <w:noProof w:val="0"/>
                <w:color w:val="000000"/>
                <w:lang w:val="en-GB"/>
              </w:rPr>
              <w:t>Introduce a unique education management information system at the level of an educational institution/university with the possibility of networking at the level of administrative units and/or Bosnia and Herzegovina and/or between educational institutions</w:t>
            </w:r>
          </w:p>
          <w:p w14:paraId="18BD0975" w14:textId="0C0F2018" w:rsidR="002C376E" w:rsidRPr="009D6BBF" w:rsidRDefault="002C376E" w:rsidP="002C376E">
            <w:pPr>
              <w:numPr>
                <w:ilvl w:val="0"/>
                <w:numId w:val="46"/>
              </w:numPr>
              <w:contextualSpacing/>
              <w:textAlignment w:val="baseline"/>
              <w:rPr>
                <w:rFonts w:cs="Arial"/>
                <w:b/>
                <w:noProof w:val="0"/>
                <w:color w:val="000000"/>
                <w:lang w:val="en-GB"/>
              </w:rPr>
            </w:pPr>
            <w:r w:rsidRPr="009D6BBF">
              <w:rPr>
                <w:rFonts w:cs="Arial"/>
                <w:b/>
                <w:noProof w:val="0"/>
                <w:color w:val="000000"/>
                <w:lang w:val="en-GB"/>
              </w:rPr>
              <w:t>Provide continuous professional development of teachers for the application of digital tools and existing platforms for evaluating student achievements</w:t>
            </w:r>
          </w:p>
          <w:p w14:paraId="2DEDF64F" w14:textId="7D8BF352" w:rsidR="00892898" w:rsidRPr="009D6BBF" w:rsidRDefault="002C376E" w:rsidP="002C376E">
            <w:pPr>
              <w:numPr>
                <w:ilvl w:val="0"/>
                <w:numId w:val="46"/>
              </w:numPr>
              <w:contextualSpacing/>
              <w:textAlignment w:val="baseline"/>
              <w:rPr>
                <w:rFonts w:cs="Arial"/>
                <w:b/>
                <w:noProof w:val="0"/>
                <w:color w:val="000000"/>
                <w:lang w:val="en-GB"/>
              </w:rPr>
            </w:pPr>
            <w:r w:rsidRPr="009D6BBF">
              <w:rPr>
                <w:rFonts w:cs="Arial"/>
                <w:b/>
                <w:noProof w:val="0"/>
                <w:color w:val="000000"/>
                <w:lang w:val="en-GB"/>
              </w:rPr>
              <w:t>Include people from teaching practice and IT experts in the expert teams that create the platforms - provide an interdisciplinary approach</w:t>
            </w:r>
          </w:p>
          <w:p w14:paraId="15E67703" w14:textId="2D0125B2" w:rsidR="001D2D5F" w:rsidRPr="009D6BBF" w:rsidRDefault="001D2D5F" w:rsidP="001D2D5F">
            <w:pPr>
              <w:numPr>
                <w:ilvl w:val="0"/>
                <w:numId w:val="46"/>
              </w:numPr>
              <w:contextualSpacing/>
              <w:textAlignment w:val="baseline"/>
              <w:rPr>
                <w:rFonts w:cs="Arial"/>
                <w:b/>
                <w:noProof w:val="0"/>
                <w:color w:val="000000"/>
                <w:lang w:val="en-GB"/>
              </w:rPr>
            </w:pPr>
            <w:r w:rsidRPr="009D6BBF">
              <w:rPr>
                <w:rFonts w:cs="Arial"/>
                <w:b/>
                <w:noProof w:val="0"/>
                <w:color w:val="000000"/>
                <w:lang w:val="en-GB"/>
              </w:rPr>
              <w:lastRenderedPageBreak/>
              <w:t>Create communities of practice and networking with the aim of exchanging ideas, experiences, and knowledge in the area of evaluating the quality of work at higher education institutions - networking among the faculties of one university and/or networking among universities</w:t>
            </w:r>
          </w:p>
          <w:p w14:paraId="45706FF4" w14:textId="59C2A7DE" w:rsidR="001D2D5F" w:rsidRPr="009D6BBF" w:rsidRDefault="001D2D5F" w:rsidP="001D2D5F">
            <w:pPr>
              <w:numPr>
                <w:ilvl w:val="0"/>
                <w:numId w:val="46"/>
              </w:numPr>
              <w:contextualSpacing/>
              <w:textAlignment w:val="baseline"/>
              <w:rPr>
                <w:rFonts w:cs="Arial"/>
                <w:b/>
                <w:noProof w:val="0"/>
                <w:color w:val="000000"/>
                <w:lang w:val="en-GB"/>
              </w:rPr>
            </w:pPr>
            <w:r w:rsidRPr="009D6BBF">
              <w:rPr>
                <w:rFonts w:cs="Arial"/>
                <w:b/>
                <w:noProof w:val="0"/>
                <w:color w:val="000000"/>
                <w:lang w:val="en-GB"/>
              </w:rPr>
              <w:t>Regularly update information systems and monitor the needs of the educational institution</w:t>
            </w:r>
          </w:p>
          <w:p w14:paraId="0583B085" w14:textId="42AB0409" w:rsidR="001D2D5F" w:rsidRPr="009D6BBF" w:rsidRDefault="00F92856" w:rsidP="001D2D5F">
            <w:pPr>
              <w:numPr>
                <w:ilvl w:val="0"/>
                <w:numId w:val="46"/>
              </w:numPr>
              <w:contextualSpacing/>
              <w:textAlignment w:val="baseline"/>
              <w:rPr>
                <w:rFonts w:cs="Arial"/>
                <w:b/>
                <w:noProof w:val="0"/>
                <w:color w:val="000000"/>
                <w:lang w:val="en-GB"/>
              </w:rPr>
            </w:pPr>
            <w:r w:rsidRPr="009D6BBF">
              <w:rPr>
                <w:rFonts w:cs="Arial"/>
                <w:b/>
                <w:noProof w:val="0"/>
                <w:color w:val="000000"/>
                <w:lang w:val="en-GB"/>
              </w:rPr>
              <w:t>Inform educators</w:t>
            </w:r>
            <w:r w:rsidR="001D2D5F" w:rsidRPr="009D6BBF">
              <w:rPr>
                <w:rFonts w:cs="Arial"/>
                <w:b/>
                <w:noProof w:val="0"/>
                <w:color w:val="000000"/>
                <w:lang w:val="en-GB"/>
              </w:rPr>
              <w:t xml:space="preserve"> about the importance of using an information system for monitoring and evaluating student work</w:t>
            </w:r>
          </w:p>
          <w:p w14:paraId="28179FBB" w14:textId="42DBEC46" w:rsidR="001D2D5F" w:rsidRPr="009D6BBF" w:rsidRDefault="001D2D5F" w:rsidP="001D2D5F">
            <w:pPr>
              <w:numPr>
                <w:ilvl w:val="0"/>
                <w:numId w:val="46"/>
              </w:numPr>
              <w:contextualSpacing/>
              <w:textAlignment w:val="baseline"/>
              <w:rPr>
                <w:rFonts w:cs="Arial"/>
                <w:b/>
                <w:noProof w:val="0"/>
                <w:color w:val="000000"/>
                <w:lang w:val="en-GB"/>
              </w:rPr>
            </w:pPr>
            <w:r w:rsidRPr="009D6BBF">
              <w:rPr>
                <w:rFonts w:cs="Arial"/>
                <w:b/>
                <w:noProof w:val="0"/>
                <w:color w:val="000000"/>
                <w:lang w:val="en-GB"/>
              </w:rPr>
              <w:t>Encourage/oblige teachers to regularly use the information sy</w:t>
            </w:r>
            <w:r w:rsidR="00F92856" w:rsidRPr="009D6BBF">
              <w:rPr>
                <w:rFonts w:cs="Arial"/>
                <w:b/>
                <w:noProof w:val="0"/>
                <w:color w:val="000000"/>
                <w:lang w:val="en-GB"/>
              </w:rPr>
              <w:t>stem and to</w:t>
            </w:r>
            <w:r w:rsidRPr="009D6BBF">
              <w:rPr>
                <w:rFonts w:cs="Arial"/>
                <w:b/>
                <w:noProof w:val="0"/>
                <w:color w:val="000000"/>
                <w:lang w:val="en-GB"/>
              </w:rPr>
              <w:t xml:space="preserve"> provide the necessary support</w:t>
            </w:r>
            <w:r w:rsidR="00F92856" w:rsidRPr="009D6BBF">
              <w:rPr>
                <w:rFonts w:cs="Arial"/>
                <w:b/>
                <w:noProof w:val="0"/>
                <w:color w:val="000000"/>
                <w:lang w:val="en-GB"/>
              </w:rPr>
              <w:t xml:space="preserve"> as well</w:t>
            </w:r>
          </w:p>
          <w:p w14:paraId="2D57925D" w14:textId="1C23F5A7" w:rsidR="001D2D5F" w:rsidRPr="009D6BBF" w:rsidRDefault="001D2D5F" w:rsidP="001D2D5F">
            <w:pPr>
              <w:numPr>
                <w:ilvl w:val="0"/>
                <w:numId w:val="46"/>
              </w:numPr>
              <w:contextualSpacing/>
              <w:textAlignment w:val="baseline"/>
              <w:rPr>
                <w:rFonts w:cs="Arial"/>
                <w:b/>
                <w:noProof w:val="0"/>
                <w:color w:val="000000"/>
                <w:lang w:val="en-GB"/>
              </w:rPr>
            </w:pPr>
            <w:r w:rsidRPr="009D6BBF">
              <w:rPr>
                <w:rFonts w:cs="Arial"/>
                <w:b/>
                <w:noProof w:val="0"/>
                <w:color w:val="000000"/>
                <w:lang w:val="en-GB"/>
              </w:rPr>
              <w:t>Involve the Rectors' Conference of Bosnia and Herzegovina/Rector's Council of Bosnia and Herzegovina to support the digit</w:t>
            </w:r>
            <w:r w:rsidR="00F92856" w:rsidRPr="009D6BBF">
              <w:rPr>
                <w:rFonts w:cs="Arial"/>
                <w:b/>
                <w:noProof w:val="0"/>
                <w:color w:val="000000"/>
                <w:lang w:val="en-GB"/>
              </w:rPr>
              <w:t>alisation</w:t>
            </w:r>
            <w:r w:rsidRPr="009D6BBF">
              <w:rPr>
                <w:rFonts w:cs="Arial"/>
                <w:b/>
                <w:noProof w:val="0"/>
                <w:color w:val="000000"/>
                <w:lang w:val="en-GB"/>
              </w:rPr>
              <w:t xml:space="preserve"> of the monitoring and evaluation process in all areas (student achievements, professional development of teachers, and assessment of the institution's digital maturity - ICT infrastructure)</w:t>
            </w:r>
          </w:p>
          <w:p w14:paraId="07A94662" w14:textId="09EDA6AD" w:rsidR="000D3690" w:rsidRPr="009D6BBF" w:rsidRDefault="001D2D5F" w:rsidP="000E551E">
            <w:pPr>
              <w:numPr>
                <w:ilvl w:val="0"/>
                <w:numId w:val="46"/>
              </w:numPr>
              <w:ind w:left="596"/>
              <w:contextualSpacing/>
              <w:textAlignment w:val="baseline"/>
              <w:rPr>
                <w:rFonts w:cs="Arial"/>
                <w:b/>
                <w:noProof w:val="0"/>
                <w:color w:val="000000"/>
                <w:lang w:val="en-GB"/>
              </w:rPr>
            </w:pPr>
            <w:r w:rsidRPr="009D6BBF">
              <w:rPr>
                <w:rFonts w:cs="Arial"/>
                <w:b/>
                <w:noProof w:val="0"/>
                <w:color w:val="000000"/>
                <w:lang w:val="en-GB"/>
              </w:rPr>
              <w:t>Formation of an IT department within the educational institution with a clearly defined description of work tasks - maintenance (hardware and software), as well as work on establishing, maintaining and improving the information system, which is used within the educational institution/university</w:t>
            </w:r>
          </w:p>
          <w:p w14:paraId="42F45377" w14:textId="57C84FC9" w:rsidR="00892898" w:rsidRPr="009D6BBF" w:rsidRDefault="00F92856" w:rsidP="0025422F">
            <w:pPr>
              <w:ind w:left="360"/>
              <w:contextualSpacing/>
              <w:textAlignment w:val="baseline"/>
              <w:rPr>
                <w:rFonts w:cs="Arial"/>
                <w:noProof w:val="0"/>
                <w:color w:val="000000"/>
                <w:lang w:val="en-GB"/>
              </w:rPr>
            </w:pPr>
            <w:r w:rsidRPr="009D6BBF">
              <w:rPr>
                <w:rFonts w:cs="Arial"/>
                <w:noProof w:val="0"/>
                <w:color w:val="000000" w:themeColor="text1"/>
                <w:lang w:val="en-GB"/>
              </w:rPr>
              <w:t>The position of expert associates in the IT department, who handle teaching techniques and technology (hardware and software), work on the establishment, maintenance and improvement of information systems that are used within the educational institution/university, must be resolved by collective agreements, the systematization of workplaces, standards, as well as individual contracts</w:t>
            </w:r>
            <w:r w:rsidR="000A2EA6" w:rsidRPr="009D6BBF">
              <w:rPr>
                <w:rFonts w:cs="Arial"/>
                <w:noProof w:val="0"/>
                <w:color w:val="000000" w:themeColor="text1"/>
                <w:lang w:val="en-GB"/>
              </w:rPr>
              <w:t>.</w:t>
            </w:r>
            <w:r w:rsidR="000A2EA6" w:rsidRPr="009D6BBF">
              <w:rPr>
                <w:rStyle w:val="FootnoteReference"/>
                <w:rFonts w:cs="Arial"/>
                <w:noProof w:val="0"/>
                <w:color w:val="000000" w:themeColor="text1"/>
                <w:lang w:val="en-GB"/>
              </w:rPr>
              <w:footnoteReference w:id="32"/>
            </w:r>
          </w:p>
          <w:p w14:paraId="3232DEC3" w14:textId="5E7845BA" w:rsidR="00892898" w:rsidRPr="009D6BBF" w:rsidRDefault="00F92856" w:rsidP="00F92856">
            <w:pPr>
              <w:numPr>
                <w:ilvl w:val="0"/>
                <w:numId w:val="46"/>
              </w:numPr>
              <w:contextualSpacing/>
              <w:textAlignment w:val="baseline"/>
              <w:rPr>
                <w:rFonts w:cs="Arial"/>
                <w:b/>
                <w:noProof w:val="0"/>
                <w:color w:val="000000"/>
                <w:lang w:val="en-GB"/>
              </w:rPr>
            </w:pPr>
            <w:r w:rsidRPr="009D6BBF">
              <w:rPr>
                <w:rFonts w:cs="Arial"/>
                <w:b/>
                <w:noProof w:val="0"/>
                <w:color w:val="000000"/>
                <w:lang w:val="en-GB"/>
              </w:rPr>
              <w:t>Involve teachers in the process of evaluation and the quality of work of the educational institution</w:t>
            </w:r>
          </w:p>
        </w:tc>
      </w:tr>
    </w:tbl>
    <w:p w14:paraId="511FE653" w14:textId="77777777" w:rsidR="00892898" w:rsidRPr="009D6BBF" w:rsidRDefault="00892898" w:rsidP="00892898">
      <w:pPr>
        <w:contextualSpacing/>
        <w:rPr>
          <w:rFonts w:cs="Arial"/>
          <w:b/>
          <w:noProof w:val="0"/>
          <w:color w:val="000000" w:themeColor="text1"/>
          <w:lang w:val="en-GB"/>
        </w:rPr>
      </w:pPr>
    </w:p>
    <w:p w14:paraId="4FD3D179" w14:textId="77777777" w:rsidR="00892898" w:rsidRPr="009D6BBF" w:rsidRDefault="00892898" w:rsidP="00892898">
      <w:pPr>
        <w:contextualSpacing/>
        <w:rPr>
          <w:rFonts w:cs="Arial"/>
          <w:b/>
          <w:noProof w:val="0"/>
          <w:color w:val="000000" w:themeColor="text1"/>
          <w:lang w:val="en-GB"/>
        </w:rPr>
      </w:pPr>
    </w:p>
    <w:p w14:paraId="0C17E833" w14:textId="77777777" w:rsidR="00892898" w:rsidRPr="009D6BBF" w:rsidRDefault="00892898" w:rsidP="00892898">
      <w:pPr>
        <w:contextualSpacing/>
        <w:rPr>
          <w:rFonts w:cs="Arial"/>
          <w:b/>
          <w:noProof w:val="0"/>
          <w:color w:val="000000" w:themeColor="text1"/>
          <w:lang w:val="en-GB"/>
        </w:rPr>
      </w:pPr>
    </w:p>
    <w:p w14:paraId="0C33ACD2" w14:textId="77777777" w:rsidR="00892898" w:rsidRPr="009D6BBF" w:rsidRDefault="00892898" w:rsidP="00892898">
      <w:pPr>
        <w:contextualSpacing/>
        <w:rPr>
          <w:rFonts w:cs="Arial"/>
          <w:b/>
          <w:noProof w:val="0"/>
          <w:color w:val="000000" w:themeColor="text1"/>
          <w:lang w:val="en-GB"/>
        </w:rPr>
      </w:pPr>
    </w:p>
    <w:p w14:paraId="3579A1EC" w14:textId="77777777" w:rsidR="00892898" w:rsidRPr="009D6BBF" w:rsidRDefault="00892898" w:rsidP="00892898">
      <w:pPr>
        <w:contextualSpacing/>
        <w:rPr>
          <w:rFonts w:cs="Arial"/>
          <w:b/>
          <w:noProof w:val="0"/>
          <w:color w:val="000000" w:themeColor="text1"/>
          <w:lang w:val="en-GB"/>
        </w:rPr>
      </w:pPr>
    </w:p>
    <w:p w14:paraId="1645A5F7" w14:textId="77777777" w:rsidR="00892898" w:rsidRPr="009D6BBF" w:rsidRDefault="00892898" w:rsidP="00892898">
      <w:pPr>
        <w:contextualSpacing/>
        <w:rPr>
          <w:rFonts w:cs="Arial"/>
          <w:b/>
          <w:noProof w:val="0"/>
          <w:color w:val="000000" w:themeColor="text1"/>
          <w:lang w:val="en-GB"/>
        </w:rPr>
      </w:pPr>
    </w:p>
    <w:p w14:paraId="08FCB64C" w14:textId="77777777" w:rsidR="00892898" w:rsidRPr="009D6BBF" w:rsidRDefault="00892898" w:rsidP="00892898">
      <w:pPr>
        <w:contextualSpacing/>
        <w:rPr>
          <w:rFonts w:cs="Arial"/>
          <w:b/>
          <w:noProof w:val="0"/>
          <w:color w:val="000000" w:themeColor="text1"/>
          <w:lang w:val="en-GB"/>
        </w:rPr>
      </w:pPr>
    </w:p>
    <w:p w14:paraId="2F69C4E8" w14:textId="77777777" w:rsidR="00F07595" w:rsidRPr="009D6BBF" w:rsidRDefault="00F07595" w:rsidP="00892898">
      <w:pPr>
        <w:contextualSpacing/>
        <w:rPr>
          <w:rFonts w:cs="Arial"/>
          <w:b/>
          <w:noProof w:val="0"/>
          <w:color w:val="000000" w:themeColor="text1"/>
          <w:lang w:val="en-GB"/>
        </w:rPr>
      </w:pPr>
    </w:p>
    <w:p w14:paraId="70A482EE" w14:textId="77777777" w:rsidR="00892898" w:rsidRPr="009D6BBF" w:rsidRDefault="00892898" w:rsidP="00892898">
      <w:pPr>
        <w:contextualSpacing/>
        <w:rPr>
          <w:rFonts w:cs="Arial"/>
          <w:b/>
          <w:noProof w:val="0"/>
          <w:color w:val="000000" w:themeColor="text1"/>
          <w:lang w:val="en-GB"/>
        </w:rPr>
      </w:pPr>
    </w:p>
    <w:p w14:paraId="4E477FE2" w14:textId="77777777" w:rsidR="00465CEE" w:rsidRPr="009D6BBF" w:rsidRDefault="00465CEE" w:rsidP="00892898">
      <w:pPr>
        <w:contextualSpacing/>
        <w:rPr>
          <w:rFonts w:cs="Arial"/>
          <w:b/>
          <w:noProof w:val="0"/>
          <w:color w:val="000000" w:themeColor="text1"/>
          <w:lang w:val="en-GB"/>
        </w:rPr>
      </w:pPr>
    </w:p>
    <w:p w14:paraId="7B3E49C9" w14:textId="77777777" w:rsidR="00465CEE" w:rsidRPr="009D6BBF" w:rsidRDefault="00465CEE" w:rsidP="00892898">
      <w:pPr>
        <w:contextualSpacing/>
        <w:rPr>
          <w:rFonts w:cs="Arial"/>
          <w:b/>
          <w:noProof w:val="0"/>
          <w:color w:val="000000" w:themeColor="text1"/>
          <w:lang w:val="en-GB"/>
        </w:rPr>
      </w:pPr>
    </w:p>
    <w:p w14:paraId="1FA1A6C6" w14:textId="77777777" w:rsidR="00465CEE" w:rsidRPr="009D6BBF" w:rsidRDefault="00465CEE" w:rsidP="00892898">
      <w:pPr>
        <w:contextualSpacing/>
        <w:rPr>
          <w:rFonts w:cs="Arial"/>
          <w:b/>
          <w:noProof w:val="0"/>
          <w:color w:val="000000" w:themeColor="text1"/>
          <w:lang w:val="en-GB"/>
        </w:rPr>
      </w:pPr>
    </w:p>
    <w:p w14:paraId="1787AC0F" w14:textId="77777777" w:rsidR="00465CEE" w:rsidRPr="009D6BBF" w:rsidRDefault="00465CEE" w:rsidP="00892898">
      <w:pPr>
        <w:contextualSpacing/>
        <w:rPr>
          <w:rFonts w:cs="Arial"/>
          <w:b/>
          <w:noProof w:val="0"/>
          <w:color w:val="000000" w:themeColor="text1"/>
          <w:lang w:val="en-GB"/>
        </w:rPr>
      </w:pPr>
    </w:p>
    <w:p w14:paraId="6D259D07" w14:textId="77777777" w:rsidR="009B5587" w:rsidRPr="009D6BBF" w:rsidRDefault="009B5587" w:rsidP="00892898">
      <w:pPr>
        <w:contextualSpacing/>
        <w:rPr>
          <w:rFonts w:cs="Arial"/>
          <w:b/>
          <w:noProof w:val="0"/>
          <w:color w:val="000000" w:themeColor="text1"/>
          <w:lang w:val="en-GB"/>
        </w:rPr>
      </w:pPr>
    </w:p>
    <w:p w14:paraId="5705F500" w14:textId="77777777" w:rsidR="009B5587" w:rsidRPr="009D6BBF" w:rsidRDefault="009B5587" w:rsidP="00892898">
      <w:pPr>
        <w:contextualSpacing/>
        <w:rPr>
          <w:rFonts w:cs="Arial"/>
          <w:b/>
          <w:noProof w:val="0"/>
          <w:color w:val="000000" w:themeColor="text1"/>
          <w:lang w:val="en-GB"/>
        </w:rPr>
      </w:pPr>
    </w:p>
    <w:p w14:paraId="1A94EABA" w14:textId="77777777" w:rsidR="009B5587" w:rsidRPr="009D6BBF" w:rsidRDefault="009B5587" w:rsidP="00892898">
      <w:pPr>
        <w:contextualSpacing/>
        <w:rPr>
          <w:rFonts w:cs="Arial"/>
          <w:b/>
          <w:noProof w:val="0"/>
          <w:color w:val="000000" w:themeColor="text1"/>
          <w:lang w:val="en-GB"/>
        </w:rPr>
      </w:pPr>
    </w:p>
    <w:p w14:paraId="72F86591" w14:textId="77777777" w:rsidR="00AA11C2" w:rsidRPr="009D6BBF" w:rsidRDefault="00AA11C2" w:rsidP="00892898">
      <w:pPr>
        <w:contextualSpacing/>
        <w:rPr>
          <w:rFonts w:cs="Arial"/>
          <w:b/>
          <w:noProof w:val="0"/>
          <w:color w:val="000000" w:themeColor="text1"/>
          <w:lang w:val="en-GB"/>
        </w:rPr>
      </w:pPr>
    </w:p>
    <w:p w14:paraId="071C8164" w14:textId="6D010678" w:rsidR="00AA11C2" w:rsidRPr="009D6BBF" w:rsidRDefault="003C5E52" w:rsidP="000962EB">
      <w:pPr>
        <w:pStyle w:val="Heading1"/>
        <w:numPr>
          <w:ilvl w:val="0"/>
          <w:numId w:val="72"/>
        </w:numPr>
        <w:rPr>
          <w:rFonts w:ascii="Cambria" w:hAnsi="Cambria"/>
          <w:noProof w:val="0"/>
          <w:lang w:val="en-GB"/>
        </w:rPr>
      </w:pPr>
      <w:bookmarkStart w:id="18" w:name="_Toc113014480"/>
      <w:r w:rsidRPr="009D6BBF">
        <w:rPr>
          <w:rFonts w:ascii="Cambria" w:hAnsi="Cambria"/>
          <w:noProof w:val="0"/>
          <w:lang w:val="en-GB"/>
        </w:rPr>
        <w:t>Reference</w:t>
      </w:r>
      <w:bookmarkEnd w:id="18"/>
      <w:r w:rsidR="00AE793D" w:rsidRPr="009D6BBF">
        <w:rPr>
          <w:rFonts w:ascii="Cambria" w:hAnsi="Cambria"/>
          <w:noProof w:val="0"/>
          <w:lang w:val="en-GB"/>
        </w:rPr>
        <w:t>s</w:t>
      </w:r>
      <w:r w:rsidR="005F3F8C" w:rsidRPr="009D6BBF">
        <w:rPr>
          <w:rFonts w:ascii="Cambria" w:hAnsi="Cambria"/>
          <w:noProof w:val="0"/>
          <w:lang w:val="en-GB"/>
        </w:rPr>
        <w:t xml:space="preserve"> </w:t>
      </w:r>
    </w:p>
    <w:p w14:paraId="7D870B8A" w14:textId="15BDC692" w:rsidR="0071413A" w:rsidRPr="009D6BBF" w:rsidRDefault="000E551E" w:rsidP="00C472EB">
      <w:pPr>
        <w:pStyle w:val="NormalWeb"/>
        <w:numPr>
          <w:ilvl w:val="0"/>
          <w:numId w:val="76"/>
        </w:numPr>
        <w:spacing w:line="276" w:lineRule="auto"/>
        <w:contextualSpacing/>
        <w:jc w:val="both"/>
        <w:rPr>
          <w:rFonts w:ascii="Cambria" w:hAnsi="Cambria" w:cs="Arial"/>
          <w:color w:val="000000" w:themeColor="text1"/>
        </w:rPr>
      </w:pPr>
      <w:r>
        <w:rPr>
          <w:rFonts w:ascii="Cambria" w:hAnsi="Cambria" w:cs="Arial"/>
          <w:color w:val="000000" w:themeColor="text1"/>
        </w:rPr>
        <w:t>Agency for Preschool, Primary and Secondary E</w:t>
      </w:r>
      <w:r w:rsidR="0087604A" w:rsidRPr="009D6BBF">
        <w:rPr>
          <w:rFonts w:ascii="Cambria" w:hAnsi="Cambria" w:cs="Arial"/>
          <w:color w:val="000000" w:themeColor="text1"/>
        </w:rPr>
        <w:t>ducation (n.d.). Instrumentation for evaluation and self-evaluation of the quality of primary school work. Available at:</w:t>
      </w:r>
      <w:hyperlink r:id="rId31" w:history="1">
        <w:r w:rsidR="0087604A" w:rsidRPr="009D6BBF">
          <w:rPr>
            <w:rStyle w:val="Hyperlink"/>
            <w:rFonts w:ascii="Cambria" w:hAnsi="Cambria" w:cs="Arial"/>
          </w:rPr>
          <w:t>https://aposo.gov.ba/sadrzaj/uploads/Instrumentarij-za-samovrednovanje-BOS-final1.pdf</w:t>
        </w:r>
      </w:hyperlink>
      <w:r w:rsidR="0087604A" w:rsidRPr="009D6BBF">
        <w:rPr>
          <w:rFonts w:ascii="Cambria" w:hAnsi="Cambria" w:cs="Arial"/>
          <w:color w:val="000000" w:themeColor="text1"/>
        </w:rPr>
        <w:t xml:space="preserve"> </w:t>
      </w:r>
    </w:p>
    <w:p w14:paraId="40D29B35" w14:textId="77777777" w:rsidR="0071413A" w:rsidRPr="009D6BBF" w:rsidRDefault="0071413A" w:rsidP="00C472EB">
      <w:pPr>
        <w:pStyle w:val="NormalWeb"/>
        <w:numPr>
          <w:ilvl w:val="0"/>
          <w:numId w:val="76"/>
        </w:numPr>
        <w:spacing w:line="276" w:lineRule="auto"/>
        <w:contextualSpacing/>
        <w:jc w:val="both"/>
        <w:rPr>
          <w:rFonts w:ascii="Cambria" w:hAnsi="Cambria" w:cs="Arial"/>
          <w:color w:val="000000" w:themeColor="text1"/>
        </w:rPr>
      </w:pPr>
      <w:r w:rsidRPr="009D6BBF">
        <w:rPr>
          <w:rFonts w:ascii="Cambria" w:hAnsi="Cambria" w:cs="Arial"/>
          <w:color w:val="000000" w:themeColor="text1"/>
        </w:rPr>
        <w:t>Anohina A (2005). Analysis of the terminology used in the field of virtual learning. Educational Technology &amp; Society 8(3): 91–102.</w:t>
      </w:r>
    </w:p>
    <w:p w14:paraId="6A990436" w14:textId="1CBEFC86" w:rsidR="0071413A" w:rsidRPr="009D6BBF" w:rsidRDefault="00F82D51" w:rsidP="00C472EB">
      <w:pPr>
        <w:pStyle w:val="ListParagraph"/>
        <w:numPr>
          <w:ilvl w:val="0"/>
          <w:numId w:val="76"/>
        </w:numPr>
        <w:spacing w:after="160" w:line="276" w:lineRule="auto"/>
        <w:rPr>
          <w:rFonts w:cs="Arial"/>
          <w:bCs/>
          <w:noProof w:val="0"/>
          <w:color w:val="000000" w:themeColor="text1"/>
          <w:sz w:val="24"/>
          <w:szCs w:val="24"/>
          <w:lang w:val="en-GB"/>
        </w:rPr>
      </w:pPr>
      <w:r w:rsidRPr="009D6BBF">
        <w:rPr>
          <w:rFonts w:cs="Arial"/>
          <w:bCs/>
          <w:noProof w:val="0"/>
          <w:color w:val="000000" w:themeColor="text1"/>
          <w:sz w:val="24"/>
          <w:szCs w:val="24"/>
          <w:lang w:val="en-GB"/>
        </w:rPr>
        <w:t>Bjelan – Guska, S. and</w:t>
      </w:r>
      <w:r w:rsidR="0071413A" w:rsidRPr="009D6BBF">
        <w:rPr>
          <w:rFonts w:cs="Arial"/>
          <w:bCs/>
          <w:noProof w:val="0"/>
          <w:color w:val="000000" w:themeColor="text1"/>
          <w:sz w:val="24"/>
          <w:szCs w:val="24"/>
          <w:lang w:val="en-GB"/>
        </w:rPr>
        <w:t xml:space="preserve"> Manko, A. (2020). Okruženje koje potiče ind</w:t>
      </w:r>
      <w:r w:rsidRPr="009D6BBF">
        <w:rPr>
          <w:rFonts w:cs="Arial"/>
          <w:bCs/>
          <w:noProof w:val="0"/>
          <w:color w:val="000000" w:themeColor="text1"/>
          <w:sz w:val="24"/>
          <w:szCs w:val="24"/>
          <w:lang w:val="en-GB"/>
        </w:rPr>
        <w:t>ividualizirano učenje – Modul 3/</w:t>
      </w:r>
      <w:r w:rsidR="0071413A" w:rsidRPr="009D6BBF">
        <w:rPr>
          <w:rFonts w:cs="Arial"/>
          <w:bCs/>
          <w:noProof w:val="0"/>
          <w:color w:val="000000" w:themeColor="text1"/>
          <w:sz w:val="24"/>
          <w:szCs w:val="24"/>
          <w:lang w:val="en-GB"/>
        </w:rPr>
        <w:t xml:space="preserve"> </w:t>
      </w:r>
      <w:r w:rsidRPr="009D6BBF">
        <w:rPr>
          <w:rFonts w:cs="Arial"/>
          <w:bCs/>
          <w:i/>
          <w:noProof w:val="0"/>
          <w:color w:val="000000" w:themeColor="text1"/>
          <w:sz w:val="24"/>
          <w:szCs w:val="24"/>
          <w:lang w:val="en-GB"/>
        </w:rPr>
        <w:t>An environment that encourages individualised learning – Module 3</w:t>
      </w:r>
      <w:r w:rsidRPr="009D6BBF">
        <w:rPr>
          <w:rFonts w:cs="Arial"/>
          <w:bCs/>
          <w:noProof w:val="0"/>
          <w:color w:val="000000" w:themeColor="text1"/>
          <w:sz w:val="24"/>
          <w:szCs w:val="24"/>
          <w:lang w:val="en-GB"/>
        </w:rPr>
        <w:t>/ Sarajevo: University of Sarajevo</w:t>
      </w:r>
    </w:p>
    <w:p w14:paraId="0B438228" w14:textId="690ACA20" w:rsidR="0071413A" w:rsidRPr="009D6BBF" w:rsidRDefault="0071413A" w:rsidP="00C472EB">
      <w:pPr>
        <w:pStyle w:val="NormalWeb"/>
        <w:numPr>
          <w:ilvl w:val="0"/>
          <w:numId w:val="76"/>
        </w:numPr>
        <w:shd w:val="clear" w:color="auto" w:fill="FFFFFF"/>
        <w:spacing w:line="276" w:lineRule="auto"/>
        <w:contextualSpacing/>
        <w:rPr>
          <w:rFonts w:ascii="Cambria" w:hAnsi="Cambria" w:cs="Arial"/>
          <w:color w:val="000000" w:themeColor="text1"/>
        </w:rPr>
      </w:pPr>
      <w:r w:rsidRPr="009D6BBF">
        <w:rPr>
          <w:rFonts w:ascii="Cambria" w:hAnsi="Cambria" w:cs="Arial"/>
          <w:bCs/>
          <w:color w:val="000000" w:themeColor="text1"/>
          <w:shd w:val="clear" w:color="auto" w:fill="FFFFFF"/>
        </w:rPr>
        <w:t xml:space="preserve">Bray, B. and </w:t>
      </w:r>
      <w:r w:rsidRPr="009D6BBF">
        <w:rPr>
          <w:rFonts w:ascii="Cambria" w:hAnsi="Cambria" w:cs="Arial"/>
          <w:iCs/>
          <w:color w:val="000000" w:themeColor="text1"/>
          <w:shd w:val="clear" w:color="auto" w:fill="FFFFFF"/>
        </w:rPr>
        <w:t>McClaskey</w:t>
      </w:r>
      <w:r w:rsidRPr="009D6BBF">
        <w:rPr>
          <w:rFonts w:ascii="Cambria" w:hAnsi="Cambria" w:cs="Arial"/>
          <w:i/>
          <w:iCs/>
          <w:color w:val="000000" w:themeColor="text1"/>
          <w:shd w:val="clear" w:color="auto" w:fill="FFFFFF"/>
        </w:rPr>
        <w:t xml:space="preserve">, K. </w:t>
      </w:r>
      <w:r w:rsidRPr="009D6BBF">
        <w:rPr>
          <w:rFonts w:ascii="Cambria" w:hAnsi="Cambria" w:cs="Arial"/>
          <w:bCs/>
          <w:color w:val="000000" w:themeColor="text1"/>
          <w:shd w:val="clear" w:color="auto" w:fill="FFFFFF"/>
        </w:rPr>
        <w:t>Personalization vs Differentiation vs Individualization</w:t>
      </w:r>
      <w:r w:rsidR="00F82D51" w:rsidRPr="009D6BBF">
        <w:rPr>
          <w:rFonts w:ascii="Cambria" w:hAnsi="Cambria" w:cs="Arial"/>
          <w:color w:val="000000" w:themeColor="text1"/>
        </w:rPr>
        <w:t xml:space="preserve"> Available at: </w:t>
      </w:r>
      <w:hyperlink r:id="rId32" w:history="1">
        <w:r w:rsidR="00F82D51" w:rsidRPr="009D6BBF">
          <w:rPr>
            <w:rStyle w:val="Hyperlink"/>
            <w:rFonts w:ascii="Cambria" w:hAnsi="Cambria" w:cs="Arial"/>
            <w:bCs/>
          </w:rPr>
          <w:t>http://www.my-ecoach.com/online/resources/925/PersonalizationvsDifferentiationvsIndividualization.pdf</w:t>
        </w:r>
      </w:hyperlink>
      <w:r w:rsidR="00F82D51" w:rsidRPr="009D6BBF">
        <w:rPr>
          <w:rFonts w:ascii="Cambria" w:hAnsi="Cambria" w:cs="Arial"/>
          <w:bCs/>
          <w:color w:val="000000" w:themeColor="text1"/>
        </w:rPr>
        <w:t xml:space="preserve"> </w:t>
      </w:r>
      <w:r w:rsidRPr="009D6BBF">
        <w:rPr>
          <w:rFonts w:ascii="Cambria" w:hAnsi="Cambria" w:cs="Arial"/>
          <w:bCs/>
          <w:color w:val="000000" w:themeColor="text1"/>
        </w:rPr>
        <w:t xml:space="preserve"> </w:t>
      </w:r>
    </w:p>
    <w:p w14:paraId="37E4F9A5" w14:textId="43AF2AAD" w:rsidR="0071413A" w:rsidRPr="009D6BBF" w:rsidRDefault="0071413A" w:rsidP="00C472EB">
      <w:pPr>
        <w:pStyle w:val="ListParagraph"/>
        <w:numPr>
          <w:ilvl w:val="0"/>
          <w:numId w:val="76"/>
        </w:numPr>
        <w:spacing w:line="276" w:lineRule="auto"/>
        <w:rPr>
          <w:rFonts w:cs="Arial"/>
          <w:bCs/>
          <w:noProof w:val="0"/>
          <w:color w:val="000000" w:themeColor="text1"/>
          <w:sz w:val="24"/>
          <w:szCs w:val="24"/>
          <w:lang w:val="en-GB"/>
        </w:rPr>
      </w:pPr>
      <w:r w:rsidRPr="009D6BBF">
        <w:rPr>
          <w:rFonts w:cs="Arial"/>
          <w:bCs/>
          <w:noProof w:val="0"/>
          <w:color w:val="000000" w:themeColor="text1"/>
          <w:sz w:val="24"/>
          <w:szCs w:val="24"/>
          <w:lang w:val="en-GB"/>
        </w:rPr>
        <w:t xml:space="preserve">Center for Applied Special Technologies (n.d.). </w:t>
      </w:r>
      <w:r w:rsidRPr="009D6BBF">
        <w:rPr>
          <w:rFonts w:cs="Arial"/>
          <w:bCs/>
          <w:i/>
          <w:iCs/>
          <w:noProof w:val="0"/>
          <w:color w:val="000000" w:themeColor="text1"/>
          <w:sz w:val="24"/>
          <w:szCs w:val="24"/>
          <w:lang w:val="en-GB"/>
        </w:rPr>
        <w:t>About UDL</w:t>
      </w:r>
      <w:r w:rsidRPr="009D6BBF">
        <w:rPr>
          <w:rFonts w:cs="Arial"/>
          <w:bCs/>
          <w:noProof w:val="0"/>
          <w:color w:val="000000" w:themeColor="text1"/>
          <w:sz w:val="24"/>
          <w:szCs w:val="24"/>
          <w:lang w:val="en-GB"/>
        </w:rPr>
        <w:t xml:space="preserve">. </w:t>
      </w:r>
      <w:r w:rsidR="00F82D51" w:rsidRPr="009D6BBF">
        <w:rPr>
          <w:rFonts w:cs="Arial"/>
          <w:bCs/>
          <w:noProof w:val="0"/>
          <w:color w:val="000000" w:themeColor="text1"/>
          <w:sz w:val="24"/>
          <w:szCs w:val="24"/>
          <w:lang w:val="en-GB"/>
        </w:rPr>
        <w:t>Available at:</w:t>
      </w:r>
      <w:r w:rsidRPr="009D6BBF">
        <w:rPr>
          <w:rFonts w:cs="Arial"/>
          <w:bCs/>
          <w:noProof w:val="0"/>
          <w:color w:val="000000" w:themeColor="text1"/>
          <w:sz w:val="24"/>
          <w:szCs w:val="24"/>
          <w:lang w:val="en-GB"/>
        </w:rPr>
        <w:t xml:space="preserve"> </w:t>
      </w:r>
      <w:hyperlink r:id="rId33" w:history="1">
        <w:r w:rsidR="00F82D51" w:rsidRPr="009D6BBF">
          <w:rPr>
            <w:rStyle w:val="Hyperlink"/>
            <w:rFonts w:cs="Arial"/>
            <w:bCs/>
            <w:noProof w:val="0"/>
            <w:sz w:val="24"/>
            <w:szCs w:val="24"/>
            <w:lang w:val="en-GB"/>
          </w:rPr>
          <w:t>http://www.cast.org/udl</w:t>
        </w:r>
      </w:hyperlink>
      <w:r w:rsidR="00F82D51" w:rsidRPr="009D6BBF">
        <w:rPr>
          <w:rStyle w:val="Hyperlink"/>
          <w:rFonts w:cs="Arial"/>
          <w:bCs/>
          <w:noProof w:val="0"/>
          <w:color w:val="000000" w:themeColor="text1"/>
          <w:sz w:val="24"/>
          <w:szCs w:val="24"/>
          <w:u w:val="none"/>
          <w:lang w:val="en-GB"/>
        </w:rPr>
        <w:t xml:space="preserve"> </w:t>
      </w:r>
    </w:p>
    <w:p w14:paraId="664A02DC" w14:textId="57EA8FB7" w:rsidR="0071413A" w:rsidRPr="009D6BBF" w:rsidRDefault="0071413A" w:rsidP="00C472EB">
      <w:pPr>
        <w:pStyle w:val="NormalWeb"/>
        <w:numPr>
          <w:ilvl w:val="0"/>
          <w:numId w:val="76"/>
        </w:numPr>
        <w:spacing w:line="276" w:lineRule="auto"/>
        <w:contextualSpacing/>
        <w:jc w:val="both"/>
        <w:rPr>
          <w:rFonts w:ascii="Cambria" w:hAnsi="Cambria" w:cs="Arial"/>
          <w:color w:val="000000" w:themeColor="text1"/>
        </w:rPr>
      </w:pPr>
      <w:r w:rsidRPr="009D6BBF">
        <w:rPr>
          <w:rFonts w:ascii="Cambria" w:hAnsi="Cambria" w:cs="Arial"/>
          <w:color w:val="000000" w:themeColor="text1"/>
        </w:rPr>
        <w:t xml:space="preserve">Digital Education Plan (2021 – 2027) </w:t>
      </w:r>
      <w:r w:rsidR="00F82D51" w:rsidRPr="009D6BBF">
        <w:rPr>
          <w:rFonts w:ascii="Cambria" w:hAnsi="Cambria" w:cs="Arial"/>
          <w:color w:val="000000" w:themeColor="text1"/>
        </w:rPr>
        <w:t>Available at:</w:t>
      </w:r>
      <w:r w:rsidRPr="009D6BBF">
        <w:rPr>
          <w:rFonts w:ascii="Cambria" w:hAnsi="Cambria" w:cs="Arial"/>
          <w:color w:val="000000" w:themeColor="text1"/>
        </w:rPr>
        <w:t xml:space="preserve"> </w:t>
      </w:r>
      <w:hyperlink r:id="rId34" w:history="1">
        <w:r w:rsidR="00F82D51" w:rsidRPr="009D6BBF">
          <w:rPr>
            <w:rStyle w:val="Hyperlink"/>
            <w:rFonts w:ascii="Cambria" w:hAnsi="Cambria" w:cs="Arial"/>
          </w:rPr>
          <w:t>https://education.ec.europa.eu/focus-topics/digital-education/action-plan</w:t>
        </w:r>
      </w:hyperlink>
      <w:r w:rsidR="00F82D51" w:rsidRPr="009D6BBF">
        <w:rPr>
          <w:rStyle w:val="Hyperlink"/>
          <w:rFonts w:ascii="Cambria" w:hAnsi="Cambria" w:cs="Arial"/>
          <w:color w:val="000000" w:themeColor="text1"/>
          <w:u w:val="none"/>
        </w:rPr>
        <w:t xml:space="preserve"> </w:t>
      </w:r>
    </w:p>
    <w:p w14:paraId="405C9C8C" w14:textId="7BAF2617" w:rsidR="0071413A" w:rsidRPr="009D6BBF" w:rsidRDefault="00F82D51" w:rsidP="00C472EB">
      <w:pPr>
        <w:pStyle w:val="ListParagraph"/>
        <w:numPr>
          <w:ilvl w:val="0"/>
          <w:numId w:val="76"/>
        </w:num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EU Action Plan for Digital Education 2021-2027</w:t>
      </w:r>
      <w:r w:rsidR="0071413A" w:rsidRPr="009D6BBF">
        <w:rPr>
          <w:rFonts w:cs="Arial"/>
          <w:noProof w:val="0"/>
          <w:color w:val="000000" w:themeColor="text1"/>
          <w:sz w:val="24"/>
          <w:szCs w:val="24"/>
          <w:lang w:val="en-GB"/>
        </w:rPr>
        <w:t xml:space="preserve">. </w:t>
      </w:r>
      <w:r w:rsidRPr="009D6BBF">
        <w:rPr>
          <w:rStyle w:val="y2iqfc"/>
          <w:rFonts w:cs="Arial"/>
          <w:noProof w:val="0"/>
          <w:color w:val="000000" w:themeColor="text1"/>
          <w:sz w:val="24"/>
          <w:szCs w:val="24"/>
          <w:lang w:val="en-GB"/>
        </w:rPr>
        <w:t>Available at:</w:t>
      </w:r>
      <w:r w:rsidR="0071413A" w:rsidRPr="009D6BBF">
        <w:rPr>
          <w:rStyle w:val="y2iqfc"/>
          <w:rFonts w:cs="Arial"/>
          <w:noProof w:val="0"/>
          <w:color w:val="000000" w:themeColor="text1"/>
          <w:sz w:val="24"/>
          <w:szCs w:val="24"/>
          <w:lang w:val="en-GB"/>
        </w:rPr>
        <w:t xml:space="preserve"> </w:t>
      </w:r>
      <w:hyperlink r:id="rId35" w:history="1">
        <w:r w:rsidRPr="009D6BBF">
          <w:rPr>
            <w:rStyle w:val="Hyperlink"/>
            <w:rFonts w:cs="Arial"/>
            <w:noProof w:val="0"/>
            <w:sz w:val="24"/>
            <w:szCs w:val="24"/>
            <w:lang w:val="en-GB"/>
          </w:rPr>
          <w:t>https://education.ec.europa.eu/focus-topics/digital-education/action-plan</w:t>
        </w:r>
      </w:hyperlink>
      <w:r w:rsidRPr="009D6BBF">
        <w:rPr>
          <w:rStyle w:val="Hyperlink"/>
          <w:rFonts w:cs="Arial"/>
          <w:noProof w:val="0"/>
          <w:color w:val="000000" w:themeColor="text1"/>
          <w:sz w:val="24"/>
          <w:szCs w:val="24"/>
          <w:u w:val="none"/>
          <w:lang w:val="en-GB"/>
        </w:rPr>
        <w:t xml:space="preserve">  </w:t>
      </w:r>
    </w:p>
    <w:p w14:paraId="6F6342F2" w14:textId="4ADF2387" w:rsidR="00F82D51" w:rsidRPr="009D6BBF" w:rsidRDefault="0071413A" w:rsidP="00C472EB">
      <w:pPr>
        <w:pStyle w:val="ListParagraph"/>
        <w:numPr>
          <w:ilvl w:val="0"/>
          <w:numId w:val="76"/>
        </w:numPr>
        <w:spacing w:after="160" w:line="276" w:lineRule="auto"/>
        <w:rPr>
          <w:rStyle w:val="Hyperlink"/>
          <w:rFonts w:cs="Arial"/>
          <w:bCs/>
          <w:noProof w:val="0"/>
          <w:color w:val="000000" w:themeColor="text1"/>
          <w:sz w:val="24"/>
          <w:szCs w:val="24"/>
          <w:u w:val="none"/>
          <w:lang w:val="en-GB"/>
        </w:rPr>
      </w:pPr>
      <w:r w:rsidRPr="009D6BBF">
        <w:rPr>
          <w:rFonts w:cs="Arial"/>
          <w:noProof w:val="0"/>
          <w:color w:val="000000" w:themeColor="text1"/>
          <w:sz w:val="24"/>
          <w:szCs w:val="24"/>
          <w:lang w:val="en-GB"/>
        </w:rPr>
        <w:t xml:space="preserve">European Framework for the Digital Competence of Educators: DigCompEdu. </w:t>
      </w:r>
      <w:r w:rsidR="00F82D51" w:rsidRPr="009D6BBF">
        <w:rPr>
          <w:rFonts w:cs="Arial"/>
          <w:noProof w:val="0"/>
          <w:color w:val="000000" w:themeColor="text1"/>
          <w:sz w:val="24"/>
          <w:szCs w:val="24"/>
          <w:lang w:val="en-GB"/>
        </w:rPr>
        <w:t>Available at:</w:t>
      </w:r>
      <w:r w:rsidRPr="009D6BBF">
        <w:rPr>
          <w:rFonts w:cs="Arial"/>
          <w:noProof w:val="0"/>
          <w:color w:val="000000" w:themeColor="text1"/>
          <w:sz w:val="24"/>
          <w:szCs w:val="24"/>
          <w:lang w:val="en-GB"/>
        </w:rPr>
        <w:t xml:space="preserve"> </w:t>
      </w:r>
      <w:hyperlink r:id="rId36" w:history="1">
        <w:r w:rsidR="00F82D51" w:rsidRPr="009D6BBF">
          <w:rPr>
            <w:rStyle w:val="Hyperlink"/>
            <w:rFonts w:cs="Arial"/>
            <w:noProof w:val="0"/>
            <w:sz w:val="24"/>
            <w:szCs w:val="24"/>
            <w:lang w:val="en-GB"/>
          </w:rPr>
          <w:t>https://publications.jrc.ec.europa.eu/repository/handle/JRC107466</w:t>
        </w:r>
      </w:hyperlink>
    </w:p>
    <w:p w14:paraId="44C6E77D" w14:textId="77777777" w:rsidR="0071413A" w:rsidRPr="009D6BBF" w:rsidRDefault="0071413A" w:rsidP="00C472EB">
      <w:pPr>
        <w:pStyle w:val="NormalWeb"/>
        <w:numPr>
          <w:ilvl w:val="0"/>
          <w:numId w:val="76"/>
        </w:numPr>
        <w:spacing w:line="276" w:lineRule="auto"/>
        <w:contextualSpacing/>
        <w:jc w:val="both"/>
        <w:rPr>
          <w:rFonts w:ascii="Cambria" w:hAnsi="Cambria" w:cs="Arial"/>
          <w:color w:val="000000" w:themeColor="text1"/>
        </w:rPr>
      </w:pPr>
      <w:r w:rsidRPr="009D6BBF">
        <w:rPr>
          <w:rFonts w:ascii="Cambria" w:hAnsi="Cambria" w:cs="Arial"/>
          <w:color w:val="000000" w:themeColor="text1"/>
        </w:rPr>
        <w:t>European Union (2020). Blended learning in school education – guidelines for the start of academic year 2020/21</w:t>
      </w:r>
    </w:p>
    <w:p w14:paraId="1DAB7BD5" w14:textId="329AAB1B" w:rsidR="0071413A" w:rsidRPr="009D6BBF" w:rsidRDefault="00F82D51" w:rsidP="00C472EB">
      <w:pPr>
        <w:pStyle w:val="ListParagraph"/>
        <w:numPr>
          <w:ilvl w:val="0"/>
          <w:numId w:val="76"/>
        </w:numPr>
        <w:spacing w:after="160" w:line="276" w:lineRule="auto"/>
        <w:rPr>
          <w:rFonts w:eastAsia="Times New Roman" w:cs="Arial"/>
          <w:noProof w:val="0"/>
          <w:color w:val="000000" w:themeColor="text1"/>
          <w:sz w:val="24"/>
          <w:szCs w:val="24"/>
          <w:lang w:val="en-GB"/>
        </w:rPr>
      </w:pPr>
      <w:r w:rsidRPr="009D6BBF">
        <w:rPr>
          <w:rFonts w:eastAsia="Times New Roman" w:cs="Arial"/>
          <w:noProof w:val="0"/>
          <w:color w:val="000000" w:themeColor="text1"/>
          <w:sz w:val="24"/>
          <w:szCs w:val="24"/>
          <w:lang w:val="en-GB"/>
        </w:rPr>
        <w:t xml:space="preserve">European framework of digital competences for teachers </w:t>
      </w:r>
      <w:r w:rsidR="0071413A" w:rsidRPr="009D6BBF">
        <w:rPr>
          <w:rFonts w:eastAsia="Times New Roman" w:cs="Arial"/>
          <w:noProof w:val="0"/>
          <w:color w:val="000000" w:themeColor="text1"/>
          <w:sz w:val="24"/>
          <w:szCs w:val="24"/>
          <w:lang w:val="en-GB"/>
        </w:rPr>
        <w:t xml:space="preserve">(2017). </w:t>
      </w:r>
      <w:r w:rsidRPr="009D6BBF">
        <w:rPr>
          <w:rFonts w:eastAsia="Times New Roman" w:cs="Arial"/>
          <w:noProof w:val="0"/>
          <w:color w:val="000000" w:themeColor="text1"/>
          <w:sz w:val="24"/>
          <w:szCs w:val="24"/>
          <w:lang w:val="en-GB"/>
        </w:rPr>
        <w:t>Available at:</w:t>
      </w:r>
      <w:r w:rsidR="0071413A" w:rsidRPr="009D6BBF">
        <w:rPr>
          <w:rFonts w:eastAsia="Times New Roman" w:cs="Arial"/>
          <w:noProof w:val="0"/>
          <w:color w:val="000000" w:themeColor="text1"/>
          <w:sz w:val="24"/>
          <w:szCs w:val="24"/>
          <w:lang w:val="en-GB"/>
        </w:rPr>
        <w:t xml:space="preserve"> </w:t>
      </w:r>
      <w:hyperlink r:id="rId37" w:history="1">
        <w:r w:rsidRPr="009D6BBF">
          <w:rPr>
            <w:rStyle w:val="Hyperlink"/>
            <w:rFonts w:eastAsia="Times New Roman" w:cs="Arial"/>
            <w:noProof w:val="0"/>
            <w:sz w:val="24"/>
            <w:szCs w:val="24"/>
            <w:lang w:val="en-GB"/>
          </w:rPr>
          <w:t>https://publications.jrc.ec.europa.eu/repository/handle/JRC107466</w:t>
        </w:r>
      </w:hyperlink>
    </w:p>
    <w:p w14:paraId="56BA508D" w14:textId="63755567" w:rsidR="0071413A" w:rsidRPr="009D6BBF" w:rsidRDefault="00F82D51" w:rsidP="00C472EB">
      <w:pPr>
        <w:pStyle w:val="NormalWeb"/>
        <w:numPr>
          <w:ilvl w:val="0"/>
          <w:numId w:val="76"/>
        </w:numPr>
        <w:spacing w:line="276" w:lineRule="auto"/>
        <w:contextualSpacing/>
        <w:jc w:val="both"/>
        <w:rPr>
          <w:rFonts w:ascii="Cambria" w:hAnsi="Cambria" w:cs="Arial"/>
          <w:color w:val="000000" w:themeColor="text1"/>
        </w:rPr>
      </w:pPr>
      <w:r w:rsidRPr="009D6BBF">
        <w:rPr>
          <w:rFonts w:ascii="Cambria" w:hAnsi="Cambria" w:cs="Arial"/>
          <w:bCs/>
          <w:color w:val="000000" w:themeColor="text1"/>
        </w:rPr>
        <w:t>I</w:t>
      </w:r>
      <w:r w:rsidR="0071413A" w:rsidRPr="009D6BBF">
        <w:rPr>
          <w:rFonts w:ascii="Cambria" w:hAnsi="Cambria" w:cs="Arial"/>
          <w:bCs/>
          <w:color w:val="000000" w:themeColor="text1"/>
        </w:rPr>
        <w:t xml:space="preserve">nternational Association for K-12 Online Learning – iNACOL (2015). Blending Learning: </w:t>
      </w:r>
      <w:r w:rsidR="0071413A" w:rsidRPr="009D6BBF">
        <w:rPr>
          <w:rFonts w:ascii="Cambria" w:hAnsi="Cambria" w:cs="Arial"/>
          <w:color w:val="000000" w:themeColor="text1"/>
        </w:rPr>
        <w:t xml:space="preserve">The Evolution of Online and Face-to-Face Education from 2008–2015. Promising practices in blended and online learning. </w:t>
      </w:r>
      <w:r w:rsidRPr="009D6BBF">
        <w:rPr>
          <w:rFonts w:ascii="Cambria" w:hAnsi="Cambria" w:cs="Arial"/>
          <w:color w:val="000000" w:themeColor="text1"/>
        </w:rPr>
        <w:t>Available at:</w:t>
      </w:r>
      <w:r w:rsidR="0071413A" w:rsidRPr="009D6BBF">
        <w:rPr>
          <w:rFonts w:ascii="Cambria" w:hAnsi="Cambria" w:cs="Arial"/>
          <w:color w:val="000000" w:themeColor="text1"/>
        </w:rPr>
        <w:t xml:space="preserve"> </w:t>
      </w:r>
      <w:hyperlink r:id="rId38" w:history="1">
        <w:r w:rsidRPr="009D6BBF">
          <w:rPr>
            <w:rStyle w:val="Hyperlink"/>
            <w:rFonts w:ascii="Cambria" w:hAnsi="Cambria" w:cs="Arial"/>
          </w:rPr>
          <w:t>https://files.eric.ed.gov/fulltext/ED560788.pdf</w:t>
        </w:r>
      </w:hyperlink>
      <w:r w:rsidRPr="009D6BBF">
        <w:rPr>
          <w:rStyle w:val="Hyperlink"/>
          <w:rFonts w:ascii="Cambria" w:hAnsi="Cambria" w:cs="Arial"/>
          <w:color w:val="000000" w:themeColor="text1"/>
          <w:u w:val="none"/>
        </w:rPr>
        <w:t xml:space="preserve"> </w:t>
      </w:r>
    </w:p>
    <w:p w14:paraId="44B11793" w14:textId="48131A2D" w:rsidR="0071413A" w:rsidRPr="009D6BBF" w:rsidRDefault="0071413A" w:rsidP="00C472EB">
      <w:pPr>
        <w:pStyle w:val="NormalWeb"/>
        <w:numPr>
          <w:ilvl w:val="0"/>
          <w:numId w:val="76"/>
        </w:numPr>
        <w:spacing w:line="276" w:lineRule="auto"/>
        <w:contextualSpacing/>
        <w:jc w:val="both"/>
        <w:rPr>
          <w:rFonts w:ascii="Cambria" w:hAnsi="Cambria" w:cs="Arial"/>
          <w:color w:val="000000" w:themeColor="text1"/>
        </w:rPr>
      </w:pPr>
      <w:r w:rsidRPr="009D6BBF">
        <w:rPr>
          <w:rFonts w:ascii="Cambria" w:hAnsi="Cambria" w:cs="Arial"/>
          <w:color w:val="000000" w:themeColor="text1"/>
        </w:rPr>
        <w:t>International Computer and Information Literacy Study – ICILS</w:t>
      </w:r>
      <w:r w:rsidRPr="009D6BBF">
        <w:rPr>
          <w:rFonts w:ascii="Cambria" w:hAnsi="Cambria" w:cs="Arial"/>
          <w:b/>
          <w:color w:val="000000" w:themeColor="text1"/>
        </w:rPr>
        <w:t xml:space="preserve">, </w:t>
      </w:r>
      <w:r w:rsidR="00F82D51" w:rsidRPr="009D6BBF">
        <w:rPr>
          <w:rFonts w:ascii="Cambria" w:hAnsi="Cambria" w:cs="Arial"/>
          <w:color w:val="000000" w:themeColor="text1"/>
        </w:rPr>
        <w:t>Available at:</w:t>
      </w:r>
      <w:r w:rsidRPr="009D6BBF">
        <w:rPr>
          <w:rFonts w:ascii="Cambria" w:hAnsi="Cambria" w:cs="Arial"/>
          <w:b/>
          <w:color w:val="000000" w:themeColor="text1"/>
        </w:rPr>
        <w:t xml:space="preserve"> </w:t>
      </w:r>
      <w:hyperlink r:id="rId39" w:history="1">
        <w:r w:rsidR="00F82D51" w:rsidRPr="009D6BBF">
          <w:rPr>
            <w:rStyle w:val="Hyperlink"/>
            <w:rFonts w:ascii="Cambria" w:hAnsi="Cambria" w:cs="Arial"/>
            <w:b/>
          </w:rPr>
          <w:t>h</w:t>
        </w:r>
        <w:r w:rsidR="00F82D51" w:rsidRPr="009D6BBF">
          <w:rPr>
            <w:rStyle w:val="Hyperlink"/>
            <w:rFonts w:ascii="Cambria" w:hAnsi="Cambria" w:cs="Arial"/>
          </w:rPr>
          <w:t>ttps://www.ncvvo.hr/medunarodna-istrazivanja/icils/</w:t>
        </w:r>
      </w:hyperlink>
      <w:r w:rsidR="00F82D51" w:rsidRPr="009D6BBF">
        <w:rPr>
          <w:rFonts w:ascii="Cambria" w:hAnsi="Cambria" w:cs="Arial"/>
          <w:color w:val="000000" w:themeColor="text1"/>
        </w:rPr>
        <w:t xml:space="preserve"> </w:t>
      </w:r>
    </w:p>
    <w:p w14:paraId="58E240E3" w14:textId="0DD5DEE1" w:rsidR="0071413A" w:rsidRPr="009D6BBF" w:rsidRDefault="0071413A" w:rsidP="00C472EB">
      <w:pPr>
        <w:pStyle w:val="ListParagraph"/>
        <w:numPr>
          <w:ilvl w:val="0"/>
          <w:numId w:val="76"/>
        </w:numPr>
        <w:spacing w:after="160" w:line="276" w:lineRule="auto"/>
        <w:rPr>
          <w:rFonts w:eastAsia="Times New Roman" w:cs="Arial"/>
          <w:noProof w:val="0"/>
          <w:color w:val="000000" w:themeColor="text1"/>
          <w:sz w:val="24"/>
          <w:szCs w:val="24"/>
          <w:lang w:val="en-GB"/>
        </w:rPr>
      </w:pPr>
      <w:r w:rsidRPr="009D6BBF">
        <w:rPr>
          <w:rFonts w:eastAsia="Calibri Light" w:cs="Arial"/>
          <w:noProof w:val="0"/>
          <w:color w:val="000000" w:themeColor="text1"/>
          <w:sz w:val="24"/>
          <w:szCs w:val="24"/>
          <w:lang w:val="en-GB"/>
        </w:rPr>
        <w:t xml:space="preserve">International Labour </w:t>
      </w:r>
      <w:r w:rsidR="00F82D51" w:rsidRPr="009D6BBF">
        <w:rPr>
          <w:rFonts w:eastAsia="Calibri Light" w:cs="Arial"/>
          <w:noProof w:val="0"/>
          <w:color w:val="000000" w:themeColor="text1"/>
          <w:sz w:val="24"/>
          <w:szCs w:val="24"/>
          <w:lang w:val="en-GB"/>
        </w:rPr>
        <w:t>Organisation</w:t>
      </w:r>
      <w:r w:rsidRPr="009D6BBF">
        <w:rPr>
          <w:rFonts w:eastAsia="Calibri Light" w:cs="Arial"/>
          <w:noProof w:val="0"/>
          <w:color w:val="000000" w:themeColor="text1"/>
          <w:sz w:val="24"/>
          <w:szCs w:val="24"/>
          <w:lang w:val="en-GB"/>
        </w:rPr>
        <w:t xml:space="preserve"> (2021). Policy Brief - Digitalisation o</w:t>
      </w:r>
      <w:r w:rsidR="00F82D51" w:rsidRPr="009D6BBF">
        <w:rPr>
          <w:rFonts w:eastAsia="Calibri Light" w:cs="Arial"/>
          <w:noProof w:val="0"/>
          <w:color w:val="000000" w:themeColor="text1"/>
          <w:sz w:val="24"/>
          <w:szCs w:val="24"/>
          <w:lang w:val="en-GB"/>
        </w:rPr>
        <w:t>f TVET and Skills Development. Available at:</w:t>
      </w:r>
      <w:r w:rsidRPr="009D6BBF">
        <w:rPr>
          <w:rFonts w:eastAsia="Calibri Light" w:cs="Arial"/>
          <w:noProof w:val="0"/>
          <w:color w:val="000000" w:themeColor="text1"/>
          <w:sz w:val="24"/>
          <w:szCs w:val="24"/>
          <w:lang w:val="en-GB"/>
        </w:rPr>
        <w:t xml:space="preserve"> </w:t>
      </w:r>
      <w:hyperlink r:id="rId40" w:history="1">
        <w:r w:rsidR="00F82D51" w:rsidRPr="009D6BBF">
          <w:rPr>
            <w:rStyle w:val="Hyperlink"/>
            <w:rFonts w:eastAsia="Calibri Light" w:cs="Arial"/>
            <w:noProof w:val="0"/>
            <w:sz w:val="24"/>
            <w:szCs w:val="24"/>
            <w:lang w:val="en-GB"/>
          </w:rPr>
          <w:t>https://www.ilo.org/skills/areas/skills-policies-and-systems/WCMS_829984/lang--en/index.htm</w:t>
        </w:r>
      </w:hyperlink>
      <w:r w:rsidRPr="009D6BBF">
        <w:rPr>
          <w:rFonts w:eastAsia="Calibri Light" w:cs="Arial"/>
          <w:noProof w:val="0"/>
          <w:color w:val="000000" w:themeColor="text1"/>
          <w:sz w:val="24"/>
          <w:szCs w:val="24"/>
          <w:lang w:val="en-GB"/>
        </w:rPr>
        <w:t>;</w:t>
      </w:r>
      <w:r w:rsidR="00F82D51" w:rsidRPr="009D6BBF">
        <w:rPr>
          <w:rFonts w:eastAsia="Calibri Light" w:cs="Arial"/>
          <w:noProof w:val="0"/>
          <w:color w:val="000000" w:themeColor="text1"/>
          <w:sz w:val="24"/>
          <w:szCs w:val="24"/>
          <w:lang w:val="en-GB"/>
        </w:rPr>
        <w:t xml:space="preserve">  </w:t>
      </w:r>
      <w:r w:rsidRPr="009D6BBF">
        <w:rPr>
          <w:rFonts w:eastAsia="Calibri Light" w:cs="Arial"/>
          <w:noProof w:val="0"/>
          <w:color w:val="000000" w:themeColor="text1"/>
          <w:sz w:val="24"/>
          <w:szCs w:val="24"/>
          <w:lang w:val="en-GB"/>
        </w:rPr>
        <w:t xml:space="preserve"> </w:t>
      </w:r>
    </w:p>
    <w:p w14:paraId="7AE0202C" w14:textId="00605D30" w:rsidR="0071413A" w:rsidRPr="009D6BBF" w:rsidRDefault="0071413A" w:rsidP="00C472EB">
      <w:pPr>
        <w:pStyle w:val="NormalWeb"/>
        <w:numPr>
          <w:ilvl w:val="0"/>
          <w:numId w:val="76"/>
        </w:numPr>
        <w:spacing w:line="276" w:lineRule="auto"/>
        <w:contextualSpacing/>
        <w:jc w:val="both"/>
        <w:rPr>
          <w:rFonts w:ascii="Cambria" w:hAnsi="Cambria" w:cs="Arial"/>
          <w:color w:val="000000" w:themeColor="text1"/>
        </w:rPr>
      </w:pPr>
      <w:r w:rsidRPr="009D6BBF">
        <w:rPr>
          <w:rFonts w:ascii="Cambria" w:hAnsi="Cambria" w:cs="Arial"/>
          <w:color w:val="000000" w:themeColor="text1"/>
        </w:rPr>
        <w:lastRenderedPageBreak/>
        <w:t>Kafedžić, L., Bjelan-Gusk</w:t>
      </w:r>
      <w:r w:rsidR="0097396F" w:rsidRPr="009D6BBF">
        <w:rPr>
          <w:rFonts w:ascii="Cambria" w:hAnsi="Cambria" w:cs="Arial"/>
          <w:color w:val="000000" w:themeColor="text1"/>
        </w:rPr>
        <w:t>a, S., Šušnjara, S., Osmić, L. and</w:t>
      </w:r>
      <w:r w:rsidRPr="009D6BBF">
        <w:rPr>
          <w:rFonts w:ascii="Cambria" w:hAnsi="Cambria" w:cs="Arial"/>
          <w:color w:val="000000" w:themeColor="text1"/>
        </w:rPr>
        <w:t xml:space="preserve"> Zukić, M. (2018). </w:t>
      </w:r>
      <w:r w:rsidRPr="009D6BBF">
        <w:rPr>
          <w:rFonts w:ascii="Cambria" w:hAnsi="Cambria" w:cs="Arial"/>
          <w:i/>
          <w:color w:val="000000" w:themeColor="text1"/>
        </w:rPr>
        <w:t>Pedagoško – didaktički aspekti obrazovanja studenata s invaliditetom</w:t>
      </w:r>
      <w:r w:rsidR="0097396F" w:rsidRPr="009D6BBF">
        <w:rPr>
          <w:rFonts w:ascii="Cambria" w:hAnsi="Cambria" w:cs="Arial"/>
          <w:i/>
          <w:color w:val="000000" w:themeColor="text1"/>
        </w:rPr>
        <w:t xml:space="preserve"> / Pedagogical - didactic aspects of education of students with disabilities/,</w:t>
      </w:r>
      <w:r w:rsidRPr="009D6BBF">
        <w:rPr>
          <w:rFonts w:ascii="Cambria" w:hAnsi="Cambria" w:cs="Arial"/>
          <w:color w:val="000000" w:themeColor="text1"/>
        </w:rPr>
        <w:t xml:space="preserve"> Sarajevo: Dobra knjiga.</w:t>
      </w:r>
    </w:p>
    <w:p w14:paraId="033F44C7" w14:textId="61B67DD4" w:rsidR="0071413A" w:rsidRPr="009D6BBF" w:rsidRDefault="0071413A" w:rsidP="00C472EB">
      <w:pPr>
        <w:pStyle w:val="NormalWeb"/>
        <w:numPr>
          <w:ilvl w:val="0"/>
          <w:numId w:val="76"/>
        </w:numPr>
        <w:spacing w:line="276" w:lineRule="auto"/>
        <w:contextualSpacing/>
        <w:jc w:val="both"/>
        <w:rPr>
          <w:rFonts w:ascii="Cambria" w:hAnsi="Cambria" w:cs="Arial"/>
          <w:color w:val="000000" w:themeColor="text1"/>
        </w:rPr>
      </w:pPr>
      <w:r w:rsidRPr="009D6BBF">
        <w:rPr>
          <w:rFonts w:ascii="Cambria" w:hAnsi="Cambria" w:cs="Arial"/>
          <w:color w:val="000000" w:themeColor="text1"/>
        </w:rPr>
        <w:t xml:space="preserve">Kumar Basak, S., Wotto, M. and Belanger, P.  (2018). </w:t>
      </w:r>
      <w:r w:rsidRPr="009D6BBF">
        <w:rPr>
          <w:rFonts w:ascii="Cambria" w:hAnsi="Cambria" w:cs="Arial"/>
          <w:bCs/>
          <w:color w:val="000000" w:themeColor="text1"/>
          <w:lang w:eastAsia="en-US"/>
        </w:rPr>
        <w:t xml:space="preserve">E-learning, M-learning and D-learning: Conceptual definition and comparative analysis. </w:t>
      </w:r>
      <w:r w:rsidR="00F82D51" w:rsidRPr="009D6BBF">
        <w:rPr>
          <w:rFonts w:ascii="Cambria" w:hAnsi="Cambria" w:cs="Arial"/>
          <w:bCs/>
          <w:color w:val="000000" w:themeColor="text1"/>
          <w:lang w:eastAsia="en-US"/>
        </w:rPr>
        <w:t>Available at:</w:t>
      </w:r>
      <w:r w:rsidRPr="009D6BBF">
        <w:rPr>
          <w:rFonts w:ascii="Cambria" w:hAnsi="Cambria" w:cs="Arial"/>
          <w:bCs/>
          <w:color w:val="000000" w:themeColor="text1"/>
          <w:lang w:eastAsia="en-US"/>
        </w:rPr>
        <w:t xml:space="preserve"> </w:t>
      </w:r>
      <w:hyperlink r:id="rId41" w:history="1">
        <w:r w:rsidR="0097396F" w:rsidRPr="009D6BBF">
          <w:rPr>
            <w:rStyle w:val="Hyperlink"/>
            <w:rFonts w:ascii="Cambria" w:hAnsi="Cambria" w:cs="Arial"/>
            <w:bCs/>
            <w:lang w:eastAsia="en-US"/>
          </w:rPr>
          <w:t>https://journals.sagepub.com/doi/pdf/10.1177/2042753018785180</w:t>
        </w:r>
      </w:hyperlink>
      <w:r w:rsidR="0097396F" w:rsidRPr="009D6BBF">
        <w:rPr>
          <w:rStyle w:val="Hyperlink"/>
          <w:rFonts w:ascii="Cambria" w:hAnsi="Cambria" w:cs="Arial"/>
          <w:bCs/>
          <w:color w:val="000000" w:themeColor="text1"/>
          <w:u w:val="none"/>
          <w:lang w:eastAsia="en-US"/>
        </w:rPr>
        <w:t xml:space="preserve"> </w:t>
      </w:r>
    </w:p>
    <w:p w14:paraId="2D3E4576" w14:textId="6A0CD5A7" w:rsidR="0071413A" w:rsidRPr="009D6BBF" w:rsidRDefault="0071413A" w:rsidP="00C472EB">
      <w:pPr>
        <w:pStyle w:val="ListParagraph"/>
        <w:numPr>
          <w:ilvl w:val="0"/>
          <w:numId w:val="76"/>
        </w:numPr>
        <w:spacing w:after="160" w:line="276" w:lineRule="auto"/>
        <w:rPr>
          <w:rFonts w:eastAsia="Times New Roman" w:cs="Arial"/>
          <w:noProof w:val="0"/>
          <w:color w:val="000000" w:themeColor="text1"/>
          <w:sz w:val="24"/>
          <w:szCs w:val="24"/>
          <w:lang w:val="en-GB"/>
        </w:rPr>
      </w:pPr>
      <w:r w:rsidRPr="009D6BBF">
        <w:rPr>
          <w:rFonts w:eastAsia="Times New Roman" w:cs="Arial"/>
          <w:noProof w:val="0"/>
          <w:color w:val="000000" w:themeColor="text1"/>
          <w:sz w:val="24"/>
          <w:szCs w:val="24"/>
          <w:lang w:val="en-GB"/>
        </w:rPr>
        <w:t>Malina, A. (2018) Personalizirano poučavanje i modeli suvremenog poučavanja</w:t>
      </w:r>
      <w:r w:rsidR="0097396F" w:rsidRPr="009D6BBF">
        <w:rPr>
          <w:rFonts w:eastAsia="Times New Roman" w:cs="Arial"/>
          <w:noProof w:val="0"/>
          <w:color w:val="000000" w:themeColor="text1"/>
          <w:sz w:val="24"/>
          <w:szCs w:val="24"/>
          <w:lang w:val="en-GB"/>
        </w:rPr>
        <w:t xml:space="preserve"> /</w:t>
      </w:r>
      <w:r w:rsidR="0097396F" w:rsidRPr="009D6BBF">
        <w:rPr>
          <w:lang w:val="en-GB"/>
        </w:rPr>
        <w:t xml:space="preserve"> </w:t>
      </w:r>
      <w:r w:rsidR="0097396F" w:rsidRPr="009D6BBF">
        <w:rPr>
          <w:rFonts w:eastAsia="Times New Roman" w:cs="Arial"/>
          <w:i/>
          <w:noProof w:val="0"/>
          <w:color w:val="000000" w:themeColor="text1"/>
          <w:sz w:val="24"/>
          <w:szCs w:val="24"/>
          <w:lang w:val="en-GB"/>
        </w:rPr>
        <w:t>Personalized teaching and contemporary teaching models</w:t>
      </w:r>
      <w:r w:rsidR="0097396F" w:rsidRPr="009D6BBF">
        <w:rPr>
          <w:rFonts w:eastAsia="Times New Roman" w:cs="Arial"/>
          <w:noProof w:val="0"/>
          <w:color w:val="000000" w:themeColor="text1"/>
          <w:sz w:val="24"/>
          <w:szCs w:val="24"/>
          <w:lang w:val="en-GB"/>
        </w:rPr>
        <w:t>/</w:t>
      </w:r>
      <w:r w:rsidRPr="009D6BBF">
        <w:rPr>
          <w:rFonts w:eastAsia="Times New Roman" w:cs="Arial"/>
          <w:noProof w:val="0"/>
          <w:color w:val="000000" w:themeColor="text1"/>
          <w:sz w:val="24"/>
          <w:szCs w:val="24"/>
          <w:lang w:val="en-GB"/>
        </w:rPr>
        <w:t xml:space="preserve"> </w:t>
      </w:r>
      <w:r w:rsidR="00F82D51" w:rsidRPr="009D6BBF">
        <w:rPr>
          <w:rFonts w:eastAsia="Times New Roman" w:cs="Arial"/>
          <w:noProof w:val="0"/>
          <w:color w:val="000000" w:themeColor="text1"/>
          <w:sz w:val="24"/>
          <w:szCs w:val="24"/>
          <w:lang w:val="en-GB"/>
        </w:rPr>
        <w:t>Available at:</w:t>
      </w:r>
      <w:r w:rsidRPr="009D6BBF">
        <w:rPr>
          <w:rFonts w:eastAsia="Times New Roman" w:cs="Arial"/>
          <w:noProof w:val="0"/>
          <w:color w:val="000000" w:themeColor="text1"/>
          <w:sz w:val="24"/>
          <w:szCs w:val="24"/>
          <w:lang w:val="en-GB"/>
        </w:rPr>
        <w:t xml:space="preserve"> </w:t>
      </w:r>
      <w:hyperlink r:id="rId42" w:history="1">
        <w:r w:rsidR="0097396F" w:rsidRPr="009D6BBF">
          <w:rPr>
            <w:rStyle w:val="Hyperlink"/>
            <w:rFonts w:eastAsia="Times New Roman" w:cs="Arial"/>
            <w:noProof w:val="0"/>
            <w:sz w:val="24"/>
            <w:szCs w:val="24"/>
            <w:shd w:val="clear" w:color="auto" w:fill="FFFFFF"/>
            <w:lang w:val="en-GB"/>
          </w:rPr>
          <w:t>https://urn.nsk.hr/urn:nbn:hr:158:325130</w:t>
        </w:r>
      </w:hyperlink>
      <w:r w:rsidR="0097396F" w:rsidRPr="009D6BBF">
        <w:rPr>
          <w:rStyle w:val="Hyperlink"/>
          <w:rFonts w:eastAsia="Times New Roman" w:cs="Arial"/>
          <w:noProof w:val="0"/>
          <w:color w:val="000000" w:themeColor="text1"/>
          <w:sz w:val="24"/>
          <w:szCs w:val="24"/>
          <w:u w:val="none"/>
          <w:shd w:val="clear" w:color="auto" w:fill="FFFFFF"/>
          <w:lang w:val="en-GB"/>
        </w:rPr>
        <w:t xml:space="preserve">  </w:t>
      </w:r>
    </w:p>
    <w:p w14:paraId="48FB7811" w14:textId="6ED7C187" w:rsidR="0071413A" w:rsidRPr="009D6BBF" w:rsidRDefault="0097396F" w:rsidP="00C472EB">
      <w:pPr>
        <w:pStyle w:val="NormalWeb"/>
        <w:numPr>
          <w:ilvl w:val="0"/>
          <w:numId w:val="76"/>
        </w:numPr>
        <w:spacing w:line="276" w:lineRule="auto"/>
        <w:contextualSpacing/>
        <w:jc w:val="both"/>
        <w:rPr>
          <w:rStyle w:val="Strong"/>
          <w:rFonts w:ascii="Cambria" w:hAnsi="Cambria" w:cs="Arial"/>
          <w:b w:val="0"/>
          <w:bCs w:val="0"/>
          <w:color w:val="000000" w:themeColor="text1"/>
        </w:rPr>
      </w:pPr>
      <w:r w:rsidRPr="009D6BBF">
        <w:rPr>
          <w:rStyle w:val="Strong"/>
          <w:rFonts w:ascii="Cambria" w:hAnsi="Cambria" w:cs="Arial"/>
          <w:b w:val="0"/>
          <w:bCs w:val="0"/>
          <w:color w:val="000000" w:themeColor="text1"/>
        </w:rPr>
        <w:t>Ministry of Education, Science and Youth of Sarajevo Canton (2020). Methodology for the implementation of online classes in Sarajevo Canton with guidelines for the creation of digital educational content and monitoring, evaluation and assessment of pupils</w:t>
      </w:r>
    </w:p>
    <w:p w14:paraId="7239F77E" w14:textId="318634B9" w:rsidR="0071413A" w:rsidRPr="009D6BBF" w:rsidRDefault="002E1EE4" w:rsidP="00C472EB">
      <w:pPr>
        <w:pStyle w:val="NormalWeb"/>
        <w:numPr>
          <w:ilvl w:val="0"/>
          <w:numId w:val="76"/>
        </w:numPr>
        <w:spacing w:line="276" w:lineRule="auto"/>
        <w:contextualSpacing/>
        <w:jc w:val="both"/>
        <w:rPr>
          <w:rStyle w:val="Strong"/>
          <w:rFonts w:ascii="Cambria" w:hAnsi="Cambria" w:cs="Arial"/>
          <w:b w:val="0"/>
          <w:bCs w:val="0"/>
          <w:color w:val="000000" w:themeColor="text1"/>
        </w:rPr>
      </w:pPr>
      <w:r w:rsidRPr="009D6BBF">
        <w:rPr>
          <w:rStyle w:val="Strong"/>
          <w:rFonts w:ascii="Cambria" w:hAnsi="Cambria" w:cs="Arial"/>
          <w:b w:val="0"/>
          <w:bCs w:val="0"/>
          <w:color w:val="000000" w:themeColor="text1"/>
        </w:rPr>
        <w:t>Framework Law on Primary and Secondary Education in Bosnia and Herzegovina</w:t>
      </w:r>
      <w:r w:rsidR="0071413A" w:rsidRPr="009D6BBF">
        <w:rPr>
          <w:rStyle w:val="Strong"/>
          <w:rFonts w:ascii="Cambria" w:hAnsi="Cambria" w:cs="Arial"/>
          <w:b w:val="0"/>
          <w:bCs w:val="0"/>
          <w:color w:val="000000" w:themeColor="text1"/>
        </w:rPr>
        <w:t xml:space="preserve">. </w:t>
      </w:r>
      <w:r w:rsidR="00F82D51" w:rsidRPr="009D6BBF">
        <w:rPr>
          <w:rStyle w:val="Strong"/>
          <w:rFonts w:ascii="Cambria" w:hAnsi="Cambria" w:cs="Arial"/>
          <w:b w:val="0"/>
          <w:bCs w:val="0"/>
          <w:color w:val="000000" w:themeColor="text1"/>
        </w:rPr>
        <w:t>Available at:</w:t>
      </w:r>
      <w:r w:rsidR="0071413A" w:rsidRPr="009D6BBF">
        <w:rPr>
          <w:rStyle w:val="Strong"/>
          <w:rFonts w:ascii="Cambria" w:hAnsi="Cambria" w:cs="Arial"/>
          <w:b w:val="0"/>
          <w:bCs w:val="0"/>
          <w:color w:val="000000" w:themeColor="text1"/>
        </w:rPr>
        <w:t xml:space="preserve"> </w:t>
      </w:r>
      <w:hyperlink r:id="rId43" w:history="1">
        <w:r w:rsidRPr="009D6BBF">
          <w:rPr>
            <w:rStyle w:val="Hyperlink"/>
            <w:rFonts w:ascii="Cambria" w:hAnsi="Cambria" w:cs="Arial"/>
          </w:rPr>
          <w:t>https://aposo.gov.ba/sadrzaj/uploads/Okvirni-zakon-o-osnovnom-i-srednjem-obrazovanju-u-Bosni-i-Hercegovini.pdf</w:t>
        </w:r>
      </w:hyperlink>
      <w:r w:rsidRPr="009D6BBF">
        <w:rPr>
          <w:rStyle w:val="Strong"/>
          <w:rFonts w:ascii="Cambria" w:hAnsi="Cambria" w:cs="Arial"/>
          <w:b w:val="0"/>
          <w:bCs w:val="0"/>
          <w:color w:val="000000" w:themeColor="text1"/>
        </w:rPr>
        <w:t xml:space="preserve"> </w:t>
      </w:r>
    </w:p>
    <w:p w14:paraId="34D89C61" w14:textId="77F9916C" w:rsidR="0071413A" w:rsidRPr="009D6BBF" w:rsidRDefault="002E1EE4" w:rsidP="00C472EB">
      <w:pPr>
        <w:pStyle w:val="NormalWeb"/>
        <w:numPr>
          <w:ilvl w:val="0"/>
          <w:numId w:val="76"/>
        </w:numPr>
        <w:shd w:val="clear" w:color="auto" w:fill="FFFFFF"/>
        <w:spacing w:line="276" w:lineRule="auto"/>
        <w:contextualSpacing/>
        <w:jc w:val="both"/>
        <w:rPr>
          <w:rFonts w:ascii="Cambria" w:hAnsi="Cambria" w:cs="Arial"/>
          <w:color w:val="000000" w:themeColor="text1"/>
        </w:rPr>
      </w:pPr>
      <w:r w:rsidRPr="009D6BBF">
        <w:rPr>
          <w:rFonts w:ascii="Cambria" w:hAnsi="Cambria" w:cs="Arial"/>
          <w:color w:val="000000" w:themeColor="text1"/>
        </w:rPr>
        <w:t xml:space="preserve">General commentary on Article 24 of the Convention on the Rights of Persons with Disabilities: The right to inclusive education. </w:t>
      </w:r>
      <w:r w:rsidR="00F82D51" w:rsidRPr="009D6BBF">
        <w:rPr>
          <w:rFonts w:ascii="Cambria" w:hAnsi="Cambria" w:cs="Arial"/>
          <w:color w:val="000000" w:themeColor="text1"/>
        </w:rPr>
        <w:t>Available at:</w:t>
      </w:r>
      <w:r w:rsidR="0071413A" w:rsidRPr="009D6BBF">
        <w:rPr>
          <w:rFonts w:ascii="Cambria" w:hAnsi="Cambria" w:cs="Arial"/>
          <w:color w:val="000000" w:themeColor="text1"/>
        </w:rPr>
        <w:t xml:space="preserve"> </w:t>
      </w:r>
      <w:hyperlink r:id="rId44" w:history="1">
        <w:r w:rsidRPr="009D6BBF">
          <w:rPr>
            <w:rStyle w:val="Hyperlink"/>
            <w:rFonts w:ascii="Cambria" w:hAnsi="Cambria" w:cs="Arial"/>
          </w:rPr>
          <w:t>http://www.downsy.ba/wp-content/uploads/2019/07/Opsti-komentar_2.pdf</w:t>
        </w:r>
      </w:hyperlink>
      <w:r w:rsidRPr="009D6BBF">
        <w:rPr>
          <w:rStyle w:val="Hyperlink"/>
          <w:rFonts w:ascii="Cambria" w:hAnsi="Cambria" w:cs="Arial"/>
          <w:color w:val="000000" w:themeColor="text1"/>
          <w:u w:val="none"/>
        </w:rPr>
        <w:t xml:space="preserve">  </w:t>
      </w:r>
      <w:r w:rsidR="0071413A" w:rsidRPr="009D6BBF">
        <w:rPr>
          <w:rFonts w:ascii="Cambria" w:hAnsi="Cambria" w:cs="Arial"/>
          <w:color w:val="000000" w:themeColor="text1"/>
        </w:rPr>
        <w:t xml:space="preserve"> </w:t>
      </w:r>
    </w:p>
    <w:p w14:paraId="74F3F599" w14:textId="6F85078E" w:rsidR="0071413A" w:rsidRPr="009D6BBF" w:rsidRDefault="0071413A" w:rsidP="00C472EB">
      <w:pPr>
        <w:pStyle w:val="ListParagraph"/>
        <w:numPr>
          <w:ilvl w:val="0"/>
          <w:numId w:val="76"/>
        </w:numPr>
        <w:spacing w:after="160" w:line="276" w:lineRule="auto"/>
        <w:rPr>
          <w:rFonts w:cs="Arial"/>
          <w:bCs/>
          <w:noProof w:val="0"/>
          <w:color w:val="000000" w:themeColor="text1"/>
          <w:sz w:val="24"/>
          <w:szCs w:val="24"/>
          <w:lang w:val="en-GB"/>
        </w:rPr>
      </w:pPr>
      <w:r w:rsidRPr="009D6BBF">
        <w:rPr>
          <w:rFonts w:cs="Arial"/>
          <w:bCs/>
          <w:noProof w:val="0"/>
          <w:color w:val="000000" w:themeColor="text1"/>
          <w:sz w:val="24"/>
          <w:szCs w:val="24"/>
          <w:lang w:val="en-GB"/>
        </w:rPr>
        <w:t xml:space="preserve">Osmić, L. (2020). Inkluzivno obrazovanje – Vizija, teorija i koncepti – Modul 1. </w:t>
      </w:r>
      <w:r w:rsidR="002E1EE4" w:rsidRPr="009D6BBF">
        <w:rPr>
          <w:rFonts w:cs="Arial"/>
          <w:bCs/>
          <w:noProof w:val="0"/>
          <w:color w:val="000000" w:themeColor="text1"/>
          <w:sz w:val="24"/>
          <w:szCs w:val="24"/>
          <w:lang w:val="en-GB"/>
        </w:rPr>
        <w:t xml:space="preserve">/ </w:t>
      </w:r>
      <w:r w:rsidR="002E1EE4" w:rsidRPr="009D6BBF">
        <w:rPr>
          <w:rFonts w:cs="Arial"/>
          <w:bCs/>
          <w:i/>
          <w:noProof w:val="0"/>
          <w:color w:val="000000" w:themeColor="text1"/>
          <w:sz w:val="24"/>
          <w:szCs w:val="24"/>
          <w:lang w:val="en-GB"/>
        </w:rPr>
        <w:t>Inclusive education - Vision, theory and concepts - Module 1</w:t>
      </w:r>
      <w:r w:rsidR="002E1EE4" w:rsidRPr="009D6BBF">
        <w:rPr>
          <w:rFonts w:cs="Arial"/>
          <w:bCs/>
          <w:noProof w:val="0"/>
          <w:color w:val="000000" w:themeColor="text1"/>
          <w:sz w:val="24"/>
          <w:szCs w:val="24"/>
          <w:lang w:val="en-GB"/>
        </w:rPr>
        <w:t xml:space="preserve"> / </w:t>
      </w:r>
      <w:r w:rsidRPr="009D6BBF">
        <w:rPr>
          <w:rFonts w:cs="Arial"/>
          <w:bCs/>
          <w:noProof w:val="0"/>
          <w:color w:val="000000" w:themeColor="text1"/>
          <w:sz w:val="24"/>
          <w:szCs w:val="24"/>
          <w:lang w:val="en-GB"/>
        </w:rPr>
        <w:t>Sarajevo: Univer</w:t>
      </w:r>
      <w:r w:rsidR="002E1EE4" w:rsidRPr="009D6BBF">
        <w:rPr>
          <w:rFonts w:cs="Arial"/>
          <w:bCs/>
          <w:noProof w:val="0"/>
          <w:color w:val="000000" w:themeColor="text1"/>
          <w:sz w:val="24"/>
          <w:szCs w:val="24"/>
          <w:lang w:val="en-GB"/>
        </w:rPr>
        <w:t>sity of Sarajevo</w:t>
      </w:r>
    </w:p>
    <w:p w14:paraId="4AFE4514" w14:textId="07D59FA5" w:rsidR="002E1EE4" w:rsidRPr="009D6BBF" w:rsidRDefault="002E1EE4" w:rsidP="00C472EB">
      <w:pPr>
        <w:pStyle w:val="NormalWeb"/>
        <w:numPr>
          <w:ilvl w:val="0"/>
          <w:numId w:val="76"/>
        </w:numPr>
        <w:spacing w:line="276" w:lineRule="auto"/>
        <w:contextualSpacing/>
        <w:jc w:val="both"/>
        <w:rPr>
          <w:rStyle w:val="Hyperlink"/>
          <w:rFonts w:ascii="Cambria" w:hAnsi="Cambria" w:cs="Arial"/>
          <w:color w:val="000000" w:themeColor="text1"/>
          <w:u w:val="none"/>
        </w:rPr>
      </w:pPr>
      <w:r w:rsidRPr="009D6BBF">
        <w:rPr>
          <w:rFonts w:ascii="Cambria" w:hAnsi="Cambria" w:cs="Arial"/>
          <w:color w:val="000000" w:themeColor="text1"/>
        </w:rPr>
        <w:t>Basic technical standards for information and communication technology tools in educational systems in Bosnia and Herzegovina</w:t>
      </w:r>
      <w:r w:rsidR="0071413A" w:rsidRPr="009D6BBF">
        <w:rPr>
          <w:rFonts w:ascii="Cambria" w:hAnsi="Cambria" w:cs="Arial"/>
          <w:color w:val="000000" w:themeColor="text1"/>
        </w:rPr>
        <w:t xml:space="preserve">. </w:t>
      </w:r>
      <w:r w:rsidR="00F82D51" w:rsidRPr="009D6BBF">
        <w:rPr>
          <w:rFonts w:ascii="Cambria" w:hAnsi="Cambria" w:cs="Arial"/>
          <w:color w:val="000000" w:themeColor="text1"/>
        </w:rPr>
        <w:t>Available at:</w:t>
      </w:r>
      <w:r w:rsidR="0071413A" w:rsidRPr="009D6BBF">
        <w:rPr>
          <w:rFonts w:ascii="Cambria" w:hAnsi="Cambria" w:cs="Arial"/>
          <w:color w:val="000000" w:themeColor="text1"/>
        </w:rPr>
        <w:t xml:space="preserve"> </w:t>
      </w:r>
      <w:hyperlink r:id="rId45" w:history="1">
        <w:r w:rsidRPr="009D6BBF">
          <w:rPr>
            <w:rStyle w:val="Hyperlink"/>
            <w:rFonts w:ascii="Cambria" w:hAnsi="Cambria" w:cs="Arial"/>
          </w:rPr>
          <w:t>http://www.mcp.gov.ba/Content/Read/obrazovanje-dokumenti</w:t>
        </w:r>
      </w:hyperlink>
    </w:p>
    <w:p w14:paraId="06FD84E8" w14:textId="01A9B4B7" w:rsidR="0071413A" w:rsidRPr="009D6BBF" w:rsidRDefault="0071413A" w:rsidP="00C472EB">
      <w:pPr>
        <w:pStyle w:val="ListParagraph"/>
        <w:numPr>
          <w:ilvl w:val="0"/>
          <w:numId w:val="76"/>
        </w:numPr>
        <w:spacing w:after="160" w:line="276" w:lineRule="auto"/>
        <w:rPr>
          <w:rStyle w:val="Strong"/>
          <w:rFonts w:cs="Arial"/>
          <w:b w:val="0"/>
          <w:noProof w:val="0"/>
          <w:color w:val="000000" w:themeColor="text1"/>
          <w:sz w:val="24"/>
          <w:szCs w:val="24"/>
          <w:lang w:val="en-GB"/>
        </w:rPr>
      </w:pPr>
      <w:r w:rsidRPr="009D6BBF">
        <w:rPr>
          <w:rFonts w:eastAsiaTheme="minorHAnsi" w:cs="Arial"/>
          <w:noProof w:val="0"/>
          <w:color w:val="000000" w:themeColor="text1"/>
          <w:sz w:val="24"/>
          <w:szCs w:val="24"/>
          <w:lang w:val="en-GB" w:eastAsia="en-US"/>
        </w:rPr>
        <w:t xml:space="preserve">Petrović, J. (2017). </w:t>
      </w:r>
      <w:r w:rsidRPr="009D6BBF">
        <w:rPr>
          <w:rFonts w:eastAsiaTheme="minorHAnsi" w:cs="Arial"/>
          <w:bCs/>
          <w:i/>
          <w:noProof w:val="0"/>
          <w:color w:val="000000" w:themeColor="text1"/>
          <w:sz w:val="24"/>
          <w:szCs w:val="24"/>
          <w:lang w:val="en-GB" w:eastAsia="en-US"/>
        </w:rPr>
        <w:t>Računalna provjera znanja bez nadzora</w:t>
      </w:r>
      <w:r w:rsidR="002E1EE4" w:rsidRPr="009D6BBF">
        <w:rPr>
          <w:rFonts w:eastAsiaTheme="minorHAnsi" w:cs="Arial"/>
          <w:bCs/>
          <w:i/>
          <w:noProof w:val="0"/>
          <w:color w:val="000000" w:themeColor="text1"/>
          <w:sz w:val="24"/>
          <w:szCs w:val="24"/>
          <w:lang w:val="en-GB" w:eastAsia="en-US"/>
        </w:rPr>
        <w:t xml:space="preserve"> / Unsupervised computer knowledge test/, </w:t>
      </w:r>
      <w:r w:rsidR="002E1EE4" w:rsidRPr="009D6BBF">
        <w:rPr>
          <w:rFonts w:eastAsiaTheme="minorHAnsi" w:cs="Arial"/>
          <w:bCs/>
          <w:noProof w:val="0"/>
          <w:color w:val="000000" w:themeColor="text1"/>
          <w:sz w:val="24"/>
          <w:szCs w:val="24"/>
          <w:lang w:val="en-GB" w:eastAsia="en-US"/>
        </w:rPr>
        <w:t>Faculty of Electrical Engineering and Computing. University of Zagreb</w:t>
      </w:r>
      <w:r w:rsidR="002E1EE4" w:rsidRPr="009D6BBF">
        <w:rPr>
          <w:rFonts w:eastAsiaTheme="minorHAnsi" w:cs="Arial"/>
          <w:bCs/>
          <w:i/>
          <w:noProof w:val="0"/>
          <w:color w:val="000000" w:themeColor="text1"/>
          <w:sz w:val="24"/>
          <w:szCs w:val="24"/>
          <w:lang w:val="en-GB" w:eastAsia="en-US"/>
        </w:rPr>
        <w:t>,</w:t>
      </w:r>
      <w:r w:rsidRPr="009D6BBF">
        <w:rPr>
          <w:rFonts w:eastAsiaTheme="minorHAnsi" w:cs="Arial"/>
          <w:bCs/>
          <w:noProof w:val="0"/>
          <w:color w:val="000000" w:themeColor="text1"/>
          <w:sz w:val="24"/>
          <w:szCs w:val="24"/>
          <w:lang w:val="en-GB" w:eastAsia="en-US"/>
        </w:rPr>
        <w:t xml:space="preserve"> </w:t>
      </w:r>
      <w:r w:rsidR="00F82D51" w:rsidRPr="009D6BBF">
        <w:rPr>
          <w:rFonts w:eastAsiaTheme="minorHAnsi" w:cs="Arial"/>
          <w:noProof w:val="0"/>
          <w:color w:val="000000" w:themeColor="text1"/>
          <w:sz w:val="24"/>
          <w:szCs w:val="24"/>
          <w:lang w:val="en-GB" w:eastAsia="en-US"/>
        </w:rPr>
        <w:t>Available at:</w:t>
      </w:r>
      <w:r w:rsidRPr="009D6BBF">
        <w:rPr>
          <w:rFonts w:eastAsiaTheme="minorHAnsi" w:cs="Arial"/>
          <w:noProof w:val="0"/>
          <w:color w:val="000000" w:themeColor="text1"/>
          <w:sz w:val="24"/>
          <w:szCs w:val="24"/>
          <w:lang w:val="en-GB" w:eastAsia="en-US"/>
        </w:rPr>
        <w:t xml:space="preserve"> </w:t>
      </w:r>
      <w:hyperlink r:id="rId46" w:history="1">
        <w:r w:rsidR="002E1EE4" w:rsidRPr="009D6BBF">
          <w:rPr>
            <w:rStyle w:val="Hyperlink"/>
            <w:rFonts w:eastAsiaTheme="minorHAnsi" w:cs="Arial"/>
            <w:noProof w:val="0"/>
            <w:sz w:val="24"/>
            <w:szCs w:val="24"/>
            <w:lang w:val="en-GB" w:eastAsia="en-US"/>
          </w:rPr>
          <w:t>http://www.ieee.hr/_download/repository/ieee25-jpetrovic-v5-jp.pdf</w:t>
        </w:r>
      </w:hyperlink>
      <w:r w:rsidR="002E1EE4" w:rsidRPr="009D6BBF">
        <w:rPr>
          <w:rFonts w:eastAsiaTheme="minorHAnsi" w:cs="Arial"/>
          <w:noProof w:val="0"/>
          <w:color w:val="000000" w:themeColor="text1"/>
          <w:sz w:val="24"/>
          <w:szCs w:val="24"/>
          <w:lang w:val="en-GB" w:eastAsia="en-US"/>
        </w:rPr>
        <w:t xml:space="preserve"> </w:t>
      </w:r>
    </w:p>
    <w:p w14:paraId="46E061CB" w14:textId="0935D316" w:rsidR="0071413A" w:rsidRPr="009D6BBF" w:rsidRDefault="0071413A" w:rsidP="00C472EB">
      <w:pPr>
        <w:pStyle w:val="NormalWeb"/>
        <w:numPr>
          <w:ilvl w:val="0"/>
          <w:numId w:val="76"/>
        </w:numPr>
        <w:spacing w:line="276" w:lineRule="auto"/>
        <w:contextualSpacing/>
        <w:jc w:val="both"/>
        <w:rPr>
          <w:rStyle w:val="Hyperlink"/>
          <w:rFonts w:ascii="Cambria" w:hAnsi="Cambria" w:cs="Arial"/>
          <w:color w:val="000000" w:themeColor="text1"/>
          <w:u w:val="none"/>
        </w:rPr>
      </w:pPr>
      <w:r w:rsidRPr="009D6BBF">
        <w:rPr>
          <w:rStyle w:val="Strong"/>
          <w:rFonts w:ascii="Cambria" w:hAnsi="Cambria" w:cs="Arial"/>
          <w:b w:val="0"/>
          <w:bCs w:val="0"/>
          <w:color w:val="000000" w:themeColor="text1"/>
        </w:rPr>
        <w:t xml:space="preserve">Roberts, J. and Herrington, J. (2005): Interactive Television: Educational Use in the new </w:t>
      </w:r>
      <w:r w:rsidR="00D1292B" w:rsidRPr="009D6BBF">
        <w:rPr>
          <w:rStyle w:val="Strong"/>
          <w:rFonts w:ascii="Cambria" w:hAnsi="Cambria" w:cs="Arial"/>
          <w:b w:val="0"/>
          <w:bCs w:val="0"/>
          <w:color w:val="000000" w:themeColor="text1"/>
        </w:rPr>
        <w:t>millennium</w:t>
      </w:r>
      <w:r w:rsidRPr="009D6BBF">
        <w:rPr>
          <w:rStyle w:val="Strong"/>
          <w:rFonts w:ascii="Cambria" w:hAnsi="Cambria" w:cs="Arial"/>
          <w:b w:val="0"/>
          <w:bCs w:val="0"/>
          <w:color w:val="000000" w:themeColor="text1"/>
        </w:rPr>
        <w:t xml:space="preserve">.  </w:t>
      </w:r>
      <w:r w:rsidR="00F82D51" w:rsidRPr="009D6BBF">
        <w:rPr>
          <w:rStyle w:val="Strong"/>
          <w:rFonts w:ascii="Cambria" w:hAnsi="Cambria" w:cs="Arial"/>
          <w:b w:val="0"/>
          <w:bCs w:val="0"/>
          <w:color w:val="000000" w:themeColor="text1"/>
        </w:rPr>
        <w:t>Available at:</w:t>
      </w:r>
      <w:r w:rsidRPr="009D6BBF">
        <w:rPr>
          <w:rStyle w:val="Strong"/>
          <w:rFonts w:ascii="Cambria" w:hAnsi="Cambria" w:cs="Arial"/>
          <w:b w:val="0"/>
          <w:bCs w:val="0"/>
          <w:color w:val="000000" w:themeColor="text1"/>
        </w:rPr>
        <w:t xml:space="preserve"> </w:t>
      </w:r>
      <w:hyperlink r:id="rId47" w:history="1">
        <w:r w:rsidR="002E1EE4" w:rsidRPr="009D6BBF">
          <w:rPr>
            <w:rStyle w:val="Hyperlink"/>
            <w:rFonts w:ascii="Cambria" w:hAnsi="Cambria" w:cs="Arial"/>
          </w:rPr>
          <w:t>https://www.researchgate.net/publication/228806805_Interactive_television_Educational_use_in_the_new_millennium</w:t>
        </w:r>
      </w:hyperlink>
      <w:r w:rsidR="002E1EE4" w:rsidRPr="009D6BBF">
        <w:rPr>
          <w:rStyle w:val="Hyperlink"/>
          <w:rFonts w:ascii="Cambria" w:hAnsi="Cambria" w:cs="Arial"/>
          <w:color w:val="000000" w:themeColor="text1"/>
          <w:u w:val="none"/>
        </w:rPr>
        <w:t xml:space="preserve"> </w:t>
      </w:r>
    </w:p>
    <w:p w14:paraId="2914745A" w14:textId="1394C322" w:rsidR="0071413A" w:rsidRPr="009D6BBF" w:rsidRDefault="0071413A" w:rsidP="00C472EB">
      <w:pPr>
        <w:pStyle w:val="ListParagraph"/>
        <w:numPr>
          <w:ilvl w:val="0"/>
          <w:numId w:val="76"/>
        </w:numPr>
        <w:spacing w:line="276" w:lineRule="auto"/>
        <w:rPr>
          <w:rStyle w:val="Strong"/>
          <w:rFonts w:cs="Arial"/>
          <w:b w:val="0"/>
          <w:bCs w:val="0"/>
          <w:noProof w:val="0"/>
          <w:color w:val="000000" w:themeColor="text1"/>
          <w:sz w:val="24"/>
          <w:szCs w:val="24"/>
          <w:lang w:val="en-GB"/>
        </w:rPr>
      </w:pPr>
      <w:r w:rsidRPr="009D6BBF">
        <w:rPr>
          <w:rFonts w:cs="Arial"/>
          <w:bCs/>
          <w:noProof w:val="0"/>
          <w:color w:val="000000" w:themeColor="text1"/>
          <w:sz w:val="24"/>
          <w:szCs w:val="24"/>
          <w:lang w:val="en-GB"/>
        </w:rPr>
        <w:t>SELFIE (</w:t>
      </w:r>
      <w:r w:rsidR="00C472EB" w:rsidRPr="009D6BBF">
        <w:rPr>
          <w:rFonts w:cs="Arial"/>
          <w:bCs/>
          <w:i/>
          <w:noProof w:val="0"/>
          <w:color w:val="000000" w:themeColor="text1"/>
          <w:sz w:val="24"/>
          <w:szCs w:val="24"/>
          <w:lang w:val="en-GB"/>
        </w:rPr>
        <w:t>An example of a school report</w:t>
      </w:r>
      <w:r w:rsidRPr="009D6BBF">
        <w:rPr>
          <w:rFonts w:cs="Arial"/>
          <w:bCs/>
          <w:noProof w:val="0"/>
          <w:color w:val="000000" w:themeColor="text1"/>
          <w:sz w:val="24"/>
          <w:szCs w:val="24"/>
          <w:lang w:val="en-GB"/>
        </w:rPr>
        <w:t xml:space="preserve">). </w:t>
      </w:r>
      <w:r w:rsidR="00F82D51" w:rsidRPr="009D6BBF">
        <w:rPr>
          <w:rFonts w:cs="Arial"/>
          <w:noProof w:val="0"/>
          <w:color w:val="000000" w:themeColor="text1"/>
          <w:sz w:val="24"/>
          <w:szCs w:val="24"/>
          <w:lang w:val="en-GB"/>
        </w:rPr>
        <w:t>Available at:</w:t>
      </w:r>
      <w:r w:rsidRPr="009D6BBF">
        <w:rPr>
          <w:rFonts w:cs="Arial"/>
          <w:noProof w:val="0"/>
          <w:color w:val="000000" w:themeColor="text1"/>
          <w:sz w:val="24"/>
          <w:szCs w:val="24"/>
          <w:lang w:val="en-GB"/>
        </w:rPr>
        <w:t xml:space="preserve"> </w:t>
      </w:r>
      <w:hyperlink r:id="rId48" w:history="1">
        <w:r w:rsidR="00C472EB" w:rsidRPr="009D6BBF">
          <w:rPr>
            <w:rStyle w:val="Hyperlink"/>
            <w:rFonts w:cs="Arial"/>
            <w:noProof w:val="0"/>
            <w:sz w:val="24"/>
            <w:szCs w:val="24"/>
            <w:lang w:val="en-GB"/>
          </w:rPr>
          <w:t>http://os-slatine.skole.hr/upload/os-slatine/images/newsimg/677/File/SELFIE-report%20(1).pdf</w:t>
        </w:r>
      </w:hyperlink>
      <w:r w:rsidR="00C472EB" w:rsidRPr="009D6BBF">
        <w:rPr>
          <w:rStyle w:val="Hyperlink"/>
          <w:rFonts w:cs="Arial"/>
          <w:noProof w:val="0"/>
          <w:color w:val="000000" w:themeColor="text1"/>
          <w:sz w:val="24"/>
          <w:szCs w:val="24"/>
          <w:u w:val="none"/>
          <w:lang w:val="en-GB"/>
        </w:rPr>
        <w:t xml:space="preserve">   </w:t>
      </w:r>
    </w:p>
    <w:p w14:paraId="10C05EBD" w14:textId="7A947974" w:rsidR="0071413A" w:rsidRPr="009D6BBF" w:rsidRDefault="0071413A" w:rsidP="00C472EB">
      <w:pPr>
        <w:pStyle w:val="NormalWeb"/>
        <w:numPr>
          <w:ilvl w:val="0"/>
          <w:numId w:val="76"/>
        </w:numPr>
        <w:spacing w:line="276" w:lineRule="auto"/>
        <w:contextualSpacing/>
        <w:jc w:val="both"/>
        <w:rPr>
          <w:rFonts w:ascii="Cambria" w:hAnsi="Cambria" w:cs="Arial"/>
          <w:color w:val="000000" w:themeColor="text1"/>
        </w:rPr>
      </w:pPr>
      <w:r w:rsidRPr="009D6BBF">
        <w:rPr>
          <w:rFonts w:ascii="Cambria" w:hAnsi="Cambria" w:cs="Arial"/>
          <w:color w:val="000000" w:themeColor="text1"/>
        </w:rPr>
        <w:t>Slatina, M. (2005). Od individue do ličnosti – uvođenje u teoriju konfluentnog obrazovanja</w:t>
      </w:r>
      <w:r w:rsidR="00C472EB" w:rsidRPr="009D6BBF">
        <w:rPr>
          <w:rFonts w:ascii="Cambria" w:hAnsi="Cambria" w:cs="Arial"/>
          <w:color w:val="000000" w:themeColor="text1"/>
        </w:rPr>
        <w:t xml:space="preserve"> /</w:t>
      </w:r>
      <w:r w:rsidR="00C472EB" w:rsidRPr="009D6BBF">
        <w:rPr>
          <w:rFonts w:ascii="Cambria" w:hAnsi="Cambria" w:cs="Arial"/>
          <w:i/>
          <w:color w:val="000000" w:themeColor="text1"/>
        </w:rPr>
        <w:t>From individual to personality - introduction to the theory of confluent education</w:t>
      </w:r>
      <w:r w:rsidR="00C472EB" w:rsidRPr="009D6BBF">
        <w:rPr>
          <w:rFonts w:ascii="Cambria" w:hAnsi="Cambria" w:cs="Arial"/>
          <w:color w:val="000000" w:themeColor="text1"/>
        </w:rPr>
        <w:t>/</w:t>
      </w:r>
      <w:r w:rsidRPr="009D6BBF">
        <w:rPr>
          <w:rFonts w:ascii="Cambria" w:hAnsi="Cambria" w:cs="Arial"/>
          <w:color w:val="000000" w:themeColor="text1"/>
        </w:rPr>
        <w:t xml:space="preserve"> Zenica: Dom štampe</w:t>
      </w:r>
    </w:p>
    <w:p w14:paraId="3EFF3B6C" w14:textId="4FC087E3" w:rsidR="0071413A" w:rsidRPr="009D6BBF" w:rsidRDefault="00C472EB" w:rsidP="00C472EB">
      <w:pPr>
        <w:pStyle w:val="ListParagraph"/>
        <w:numPr>
          <w:ilvl w:val="0"/>
          <w:numId w:val="76"/>
        </w:numPr>
        <w:spacing w:line="276" w:lineRule="auto"/>
        <w:rPr>
          <w:rFonts w:cs="Arial"/>
          <w:noProof w:val="0"/>
          <w:color w:val="000000" w:themeColor="text1"/>
          <w:sz w:val="24"/>
          <w:szCs w:val="24"/>
          <w:lang w:val="en-GB"/>
        </w:rPr>
      </w:pPr>
      <w:r w:rsidRPr="009D6BBF">
        <w:rPr>
          <w:rFonts w:cs="Arial"/>
          <w:bCs/>
          <w:noProof w:val="0"/>
          <w:color w:val="000000" w:themeColor="text1"/>
          <w:sz w:val="24"/>
          <w:szCs w:val="24"/>
          <w:shd w:val="clear" w:color="auto" w:fill="FFFFFF"/>
          <w:lang w:val="en-GB"/>
        </w:rPr>
        <w:t xml:space="preserve">Standards and guidelines for quality assurance of higher education in Bosnia and Herzegovina </w:t>
      </w:r>
      <w:r w:rsidR="0071413A" w:rsidRPr="009D6BBF">
        <w:rPr>
          <w:rFonts w:cs="Arial"/>
          <w:bCs/>
          <w:noProof w:val="0"/>
          <w:color w:val="000000" w:themeColor="text1"/>
          <w:sz w:val="24"/>
          <w:szCs w:val="24"/>
          <w:shd w:val="clear" w:color="auto" w:fill="FFFFFF"/>
          <w:lang w:val="en-GB"/>
        </w:rPr>
        <w:t xml:space="preserve">(2007). </w:t>
      </w:r>
      <w:r w:rsidR="00F82D51" w:rsidRPr="009D6BBF">
        <w:rPr>
          <w:rFonts w:cs="Arial"/>
          <w:bCs/>
          <w:noProof w:val="0"/>
          <w:color w:val="000000" w:themeColor="text1"/>
          <w:sz w:val="24"/>
          <w:szCs w:val="24"/>
          <w:shd w:val="clear" w:color="auto" w:fill="FFFFFF"/>
          <w:lang w:val="en-GB"/>
        </w:rPr>
        <w:t>Available at:</w:t>
      </w:r>
      <w:r w:rsidR="0071413A" w:rsidRPr="009D6BBF">
        <w:rPr>
          <w:rFonts w:cs="Arial"/>
          <w:bCs/>
          <w:noProof w:val="0"/>
          <w:color w:val="000000" w:themeColor="text1"/>
          <w:sz w:val="24"/>
          <w:szCs w:val="24"/>
          <w:shd w:val="clear" w:color="auto" w:fill="FFFFFF"/>
          <w:lang w:val="en-GB"/>
        </w:rPr>
        <w:t xml:space="preserve"> </w:t>
      </w:r>
      <w:hyperlink r:id="rId49" w:history="1">
        <w:r w:rsidRPr="009D6BBF">
          <w:rPr>
            <w:rStyle w:val="Hyperlink"/>
            <w:rFonts w:cs="Arial"/>
            <w:noProof w:val="0"/>
            <w:sz w:val="24"/>
            <w:szCs w:val="24"/>
            <w:lang w:val="en-GB"/>
          </w:rPr>
          <w:t>http://hea.gov.ba/Kvalitet/dokumenti/?id=1229</w:t>
        </w:r>
      </w:hyperlink>
      <w:r w:rsidRPr="009D6BBF">
        <w:rPr>
          <w:rStyle w:val="Hyperlink"/>
          <w:rFonts w:cs="Arial"/>
          <w:noProof w:val="0"/>
          <w:color w:val="000000" w:themeColor="text1"/>
          <w:sz w:val="24"/>
          <w:szCs w:val="24"/>
          <w:u w:val="none"/>
          <w:lang w:val="en-GB"/>
        </w:rPr>
        <w:t xml:space="preserve">  </w:t>
      </w:r>
    </w:p>
    <w:p w14:paraId="60977201" w14:textId="77777777" w:rsidR="0071413A" w:rsidRPr="009D6BBF" w:rsidRDefault="0071413A" w:rsidP="00C472EB">
      <w:pPr>
        <w:pStyle w:val="NormalWeb"/>
        <w:numPr>
          <w:ilvl w:val="0"/>
          <w:numId w:val="76"/>
        </w:numPr>
        <w:spacing w:line="276" w:lineRule="auto"/>
        <w:contextualSpacing/>
        <w:jc w:val="both"/>
        <w:rPr>
          <w:rFonts w:ascii="Cambria" w:hAnsi="Cambria" w:cs="Arial"/>
          <w:color w:val="000000" w:themeColor="text1"/>
        </w:rPr>
      </w:pPr>
      <w:r w:rsidRPr="009D6BBF">
        <w:rPr>
          <w:rFonts w:ascii="Cambria" w:hAnsi="Cambria" w:cs="Arial"/>
          <w:color w:val="000000" w:themeColor="text1"/>
        </w:rPr>
        <w:lastRenderedPageBreak/>
        <w:t xml:space="preserve">Suhonen J (2005). A formative development method for digital learning environments in sparse learning communities. PhD Thesis, University of Joensuu, Joensuu, Finland. </w:t>
      </w:r>
    </w:p>
    <w:p w14:paraId="2CFD6D0D" w14:textId="418A96EB" w:rsidR="0071413A" w:rsidRPr="009D6BBF" w:rsidRDefault="0071413A" w:rsidP="00C472EB">
      <w:pPr>
        <w:pStyle w:val="NormalWeb"/>
        <w:numPr>
          <w:ilvl w:val="0"/>
          <w:numId w:val="76"/>
        </w:numPr>
        <w:spacing w:line="276" w:lineRule="auto"/>
        <w:contextualSpacing/>
        <w:jc w:val="both"/>
        <w:rPr>
          <w:rStyle w:val="Hyperlink"/>
          <w:rFonts w:ascii="Cambria" w:hAnsi="Cambria" w:cs="Arial"/>
          <w:color w:val="000000" w:themeColor="text1"/>
          <w:u w:val="none"/>
        </w:rPr>
      </w:pPr>
      <w:r w:rsidRPr="009D6BBF">
        <w:rPr>
          <w:rFonts w:ascii="Cambria" w:eastAsia="Times New Roman" w:hAnsi="Cambria" w:cs="Arial"/>
          <w:color w:val="000000" w:themeColor="text1"/>
          <w:spacing w:val="4"/>
        </w:rPr>
        <w:t xml:space="preserve">Sustainable Development Goals - Agenda 2030. </w:t>
      </w:r>
      <w:r w:rsidR="00F82D51" w:rsidRPr="009D6BBF">
        <w:rPr>
          <w:rFonts w:ascii="Cambria" w:eastAsia="Times New Roman" w:hAnsi="Cambria" w:cs="Arial"/>
          <w:color w:val="000000" w:themeColor="text1"/>
          <w:spacing w:val="4"/>
        </w:rPr>
        <w:t>Available at:</w:t>
      </w:r>
      <w:r w:rsidRPr="009D6BBF">
        <w:rPr>
          <w:rFonts w:ascii="Cambria" w:eastAsia="Times New Roman" w:hAnsi="Cambria" w:cs="Arial"/>
          <w:color w:val="000000" w:themeColor="text1"/>
          <w:spacing w:val="4"/>
        </w:rPr>
        <w:t xml:space="preserve"> </w:t>
      </w:r>
      <w:hyperlink r:id="rId50" w:history="1">
        <w:r w:rsidR="00C472EB" w:rsidRPr="009D6BBF">
          <w:rPr>
            <w:rStyle w:val="Hyperlink"/>
            <w:rFonts w:ascii="Cambria" w:eastAsia="Times New Roman" w:hAnsi="Cambria" w:cs="Arial"/>
            <w:spacing w:val="4"/>
          </w:rPr>
          <w:t>https://bosniaherzegovina.un.org/bhs/sdgs</w:t>
        </w:r>
      </w:hyperlink>
    </w:p>
    <w:p w14:paraId="114D59A7" w14:textId="1E4623BC" w:rsidR="0071413A" w:rsidRPr="009D6BBF" w:rsidRDefault="0071413A" w:rsidP="00E80131">
      <w:pPr>
        <w:pStyle w:val="NormalWeb"/>
        <w:numPr>
          <w:ilvl w:val="0"/>
          <w:numId w:val="76"/>
        </w:numPr>
        <w:spacing w:line="276" w:lineRule="auto"/>
        <w:contextualSpacing/>
        <w:rPr>
          <w:rFonts w:ascii="Cambria" w:hAnsi="Cambria" w:cs="Arial"/>
          <w:color w:val="000000" w:themeColor="text1"/>
        </w:rPr>
      </w:pPr>
      <w:r w:rsidRPr="009D6BBF">
        <w:rPr>
          <w:rFonts w:ascii="Cambria" w:hAnsi="Cambria" w:cs="Arial"/>
          <w:color w:val="000000" w:themeColor="text1"/>
        </w:rPr>
        <w:t xml:space="preserve">Tomaševski, T. (2004) </w:t>
      </w:r>
      <w:r w:rsidRPr="009D6BBF">
        <w:rPr>
          <w:rFonts w:ascii="Cambria" w:hAnsi="Cambria" w:cs="Arial"/>
          <w:bCs/>
          <w:i/>
          <w:color w:val="000000" w:themeColor="text1"/>
        </w:rPr>
        <w:t>Manual On Rights-Based Education. Global Human Rights Requirements Made Simple</w:t>
      </w:r>
      <w:r w:rsidRPr="009D6BBF">
        <w:rPr>
          <w:rFonts w:ascii="Cambria" w:hAnsi="Cambria" w:cs="Arial"/>
          <w:bCs/>
          <w:color w:val="000000" w:themeColor="text1"/>
        </w:rPr>
        <w:t xml:space="preserve">. </w:t>
      </w:r>
      <w:r w:rsidRPr="009D6BBF">
        <w:rPr>
          <w:rFonts w:ascii="Cambria" w:hAnsi="Cambria" w:cs="Arial"/>
          <w:color w:val="000000" w:themeColor="text1"/>
        </w:rPr>
        <w:t xml:space="preserve">Collaborative Project Between the UN Special Rapporteur On The Right To Education And Unesco Asia And Pacific Regional Bureau For Education. </w:t>
      </w:r>
      <w:r w:rsidR="00F82D51" w:rsidRPr="009D6BBF">
        <w:rPr>
          <w:rFonts w:ascii="Cambria" w:hAnsi="Cambria" w:cs="Arial"/>
          <w:color w:val="000000" w:themeColor="text1"/>
        </w:rPr>
        <w:t>Available at:</w:t>
      </w:r>
      <w:r w:rsidRPr="009D6BBF">
        <w:rPr>
          <w:rFonts w:ascii="Cambria" w:hAnsi="Cambria" w:cs="Arial"/>
          <w:color w:val="000000" w:themeColor="text1"/>
        </w:rPr>
        <w:t xml:space="preserve"> </w:t>
      </w:r>
      <w:hyperlink r:id="rId51" w:history="1">
        <w:r w:rsidR="00C472EB" w:rsidRPr="009D6BBF">
          <w:rPr>
            <w:rStyle w:val="Hyperlink"/>
            <w:rFonts w:ascii="Cambria" w:hAnsi="Cambria" w:cs="Arial"/>
          </w:rPr>
          <w:t>https://www.right-to-education.org/sites/right-to-education.org/files/resource-attachments/Manual%20on%20Rights-based%20Education_Tomasevski_0.pdf</w:t>
        </w:r>
      </w:hyperlink>
      <w:r w:rsidR="00C472EB" w:rsidRPr="009D6BBF">
        <w:rPr>
          <w:rFonts w:ascii="Cambria" w:hAnsi="Cambria" w:cs="Arial"/>
          <w:color w:val="000000" w:themeColor="text1"/>
        </w:rPr>
        <w:t xml:space="preserve"> </w:t>
      </w:r>
    </w:p>
    <w:p w14:paraId="5F750B8C" w14:textId="31321DEC" w:rsidR="0071413A" w:rsidRPr="009D6BBF" w:rsidRDefault="00C472EB" w:rsidP="00C472EB">
      <w:pPr>
        <w:pStyle w:val="NormalWeb"/>
        <w:numPr>
          <w:ilvl w:val="0"/>
          <w:numId w:val="76"/>
        </w:numPr>
        <w:spacing w:line="276" w:lineRule="auto"/>
        <w:contextualSpacing/>
        <w:jc w:val="both"/>
        <w:rPr>
          <w:rStyle w:val="Strong"/>
          <w:rFonts w:ascii="Cambria" w:hAnsi="Cambria" w:cs="Arial"/>
          <w:b w:val="0"/>
          <w:bCs w:val="0"/>
          <w:color w:val="000000" w:themeColor="text1"/>
        </w:rPr>
      </w:pPr>
      <w:r w:rsidRPr="009D6BBF">
        <w:rPr>
          <w:rStyle w:val="Emphasis"/>
          <w:rFonts w:ascii="Cambria" w:eastAsia="Times New Roman" w:hAnsi="Cambria" w:cs="Arial"/>
          <w:bCs/>
          <w:i w:val="0"/>
          <w:color w:val="000000" w:themeColor="text1"/>
        </w:rPr>
        <w:t>UN Convention on the Rights of the Child</w:t>
      </w:r>
      <w:r w:rsidR="0071413A" w:rsidRPr="009D6BBF">
        <w:rPr>
          <w:rStyle w:val="Emphasis"/>
          <w:rFonts w:ascii="Cambria" w:eastAsia="Times New Roman" w:hAnsi="Cambria" w:cs="Arial"/>
          <w:bCs/>
          <w:color w:val="000000" w:themeColor="text1"/>
        </w:rPr>
        <w:t xml:space="preserve"> (1989).  </w:t>
      </w:r>
      <w:r w:rsidR="00F82D51" w:rsidRPr="009D6BBF">
        <w:rPr>
          <w:rStyle w:val="Emphasis"/>
          <w:rFonts w:ascii="Cambria" w:eastAsia="Times New Roman" w:hAnsi="Cambria" w:cs="Arial"/>
          <w:bCs/>
          <w:i w:val="0"/>
          <w:color w:val="000000" w:themeColor="text1"/>
        </w:rPr>
        <w:t>Available at:</w:t>
      </w:r>
      <w:r w:rsidR="0071413A" w:rsidRPr="009D6BBF">
        <w:rPr>
          <w:rStyle w:val="Strong"/>
          <w:rFonts w:ascii="Cambria" w:hAnsi="Cambria" w:cs="Arial"/>
          <w:b w:val="0"/>
          <w:bCs w:val="0"/>
          <w:color w:val="000000" w:themeColor="text1"/>
        </w:rPr>
        <w:t xml:space="preserve"> </w:t>
      </w:r>
      <w:hyperlink r:id="rId52" w:history="1">
        <w:r w:rsidR="00F563C2" w:rsidRPr="009D6BBF">
          <w:rPr>
            <w:rStyle w:val="Hyperlink"/>
            <w:rFonts w:ascii="Cambria" w:hAnsi="Cambria" w:cs="Arial"/>
          </w:rPr>
          <w:t>https://www.unicef.hr/wp-content/uploads/2017/05/Konvencija_20o_20pravima_20djeteta_full.pdf</w:t>
        </w:r>
      </w:hyperlink>
      <w:r w:rsidR="00F563C2" w:rsidRPr="009D6BBF">
        <w:rPr>
          <w:rStyle w:val="Strong"/>
          <w:rFonts w:ascii="Cambria" w:hAnsi="Cambria" w:cs="Arial"/>
          <w:b w:val="0"/>
          <w:bCs w:val="0"/>
          <w:color w:val="000000" w:themeColor="text1"/>
        </w:rPr>
        <w:t xml:space="preserve"> </w:t>
      </w:r>
    </w:p>
    <w:p w14:paraId="2848D653" w14:textId="2F39E13F" w:rsidR="0071413A" w:rsidRPr="009D6BBF" w:rsidRDefault="00F563C2" w:rsidP="00F563C2">
      <w:pPr>
        <w:pStyle w:val="NormalWeb"/>
        <w:numPr>
          <w:ilvl w:val="0"/>
          <w:numId w:val="76"/>
        </w:numPr>
        <w:spacing w:line="276" w:lineRule="auto"/>
        <w:contextualSpacing/>
        <w:jc w:val="both"/>
        <w:rPr>
          <w:rStyle w:val="Strong"/>
          <w:rFonts w:ascii="Cambria" w:hAnsi="Cambria" w:cs="Arial"/>
          <w:b w:val="0"/>
          <w:bCs w:val="0"/>
          <w:color w:val="000000" w:themeColor="text1"/>
        </w:rPr>
      </w:pPr>
      <w:r w:rsidRPr="009D6BBF">
        <w:rPr>
          <w:rStyle w:val="Strong"/>
          <w:rFonts w:ascii="Cambria" w:hAnsi="Cambria" w:cs="Arial"/>
          <w:b w:val="0"/>
          <w:bCs w:val="0"/>
          <w:color w:val="000000" w:themeColor="text1"/>
        </w:rPr>
        <w:t>UN Universal Declaration of Human Rights</w:t>
      </w:r>
      <w:r w:rsidR="0071413A" w:rsidRPr="009D6BBF">
        <w:rPr>
          <w:rStyle w:val="Strong"/>
          <w:rFonts w:ascii="Cambria" w:hAnsi="Cambria" w:cs="Arial"/>
          <w:b w:val="0"/>
          <w:bCs w:val="0"/>
          <w:color w:val="000000" w:themeColor="text1"/>
        </w:rPr>
        <w:t xml:space="preserve"> (1948) </w:t>
      </w:r>
      <w:r w:rsidR="00F82D51" w:rsidRPr="009D6BBF">
        <w:rPr>
          <w:rStyle w:val="Strong"/>
          <w:rFonts w:ascii="Cambria" w:hAnsi="Cambria" w:cs="Arial"/>
          <w:b w:val="0"/>
          <w:bCs w:val="0"/>
          <w:color w:val="000000" w:themeColor="text1"/>
        </w:rPr>
        <w:t>Available at:</w:t>
      </w:r>
      <w:r w:rsidR="0071413A" w:rsidRPr="009D6BBF">
        <w:rPr>
          <w:rStyle w:val="Strong"/>
          <w:rFonts w:ascii="Cambria" w:hAnsi="Cambria" w:cs="Arial"/>
          <w:b w:val="0"/>
          <w:bCs w:val="0"/>
          <w:color w:val="000000" w:themeColor="text1"/>
        </w:rPr>
        <w:t xml:space="preserve"> </w:t>
      </w:r>
      <w:hyperlink r:id="rId53" w:history="1">
        <w:r w:rsidRPr="009D6BBF">
          <w:rPr>
            <w:rStyle w:val="Hyperlink"/>
            <w:rFonts w:ascii="Cambria" w:hAnsi="Cambria" w:cs="Arial"/>
          </w:rPr>
          <w:t>https://www.ombudsmen.gov.ba/documents/obmudsmen_doc2013041003050667cro.pdf</w:t>
        </w:r>
      </w:hyperlink>
      <w:r w:rsidRPr="009D6BBF">
        <w:rPr>
          <w:rStyle w:val="Strong"/>
          <w:rFonts w:ascii="Cambria" w:hAnsi="Cambria" w:cs="Arial"/>
          <w:b w:val="0"/>
          <w:bCs w:val="0"/>
          <w:color w:val="000000" w:themeColor="text1"/>
        </w:rPr>
        <w:t xml:space="preserve"> </w:t>
      </w:r>
    </w:p>
    <w:p w14:paraId="7879E45D" w14:textId="318AA376" w:rsidR="00AF5ED2" w:rsidRPr="009D6BBF" w:rsidRDefault="00AF5ED2" w:rsidP="00C472EB">
      <w:pPr>
        <w:pStyle w:val="NormalWeb"/>
        <w:numPr>
          <w:ilvl w:val="0"/>
          <w:numId w:val="76"/>
        </w:numPr>
        <w:spacing w:line="276" w:lineRule="auto"/>
        <w:contextualSpacing/>
        <w:jc w:val="both"/>
        <w:rPr>
          <w:rStyle w:val="Strong"/>
          <w:rFonts w:ascii="Cambria" w:hAnsi="Cambria" w:cs="Arial"/>
          <w:b w:val="0"/>
          <w:bCs w:val="0"/>
          <w:color w:val="000000" w:themeColor="text1"/>
        </w:rPr>
      </w:pPr>
      <w:r w:rsidRPr="009D6BBF">
        <w:rPr>
          <w:rStyle w:val="Strong"/>
          <w:rFonts w:ascii="Cambria" w:hAnsi="Cambria" w:cs="Arial"/>
          <w:b w:val="0"/>
          <w:bCs w:val="0"/>
          <w:color w:val="000000" w:themeColor="text1"/>
        </w:rPr>
        <w:t>UNESCO and ITU (2021). Working Group Report on Digital Learning Connecting Learning Spaces: Possibilities for Hybrid Learning</w:t>
      </w:r>
    </w:p>
    <w:p w14:paraId="0D52E72D" w14:textId="499BF65A" w:rsidR="0071413A" w:rsidRPr="009D6BBF" w:rsidRDefault="0071413A" w:rsidP="00F563C2">
      <w:pPr>
        <w:pStyle w:val="ListParagraph"/>
        <w:numPr>
          <w:ilvl w:val="0"/>
          <w:numId w:val="76"/>
        </w:numPr>
        <w:spacing w:after="160" w:line="276" w:lineRule="auto"/>
        <w:rPr>
          <w:rFonts w:cs="Arial"/>
          <w:bCs/>
          <w:noProof w:val="0"/>
          <w:color w:val="000000" w:themeColor="text1"/>
          <w:sz w:val="24"/>
          <w:szCs w:val="24"/>
          <w:lang w:val="en-GB"/>
        </w:rPr>
      </w:pPr>
      <w:r w:rsidRPr="009D6BBF">
        <w:rPr>
          <w:rFonts w:cs="Arial"/>
          <w:noProof w:val="0"/>
          <w:color w:val="000000" w:themeColor="text1"/>
          <w:sz w:val="24"/>
          <w:szCs w:val="24"/>
          <w:lang w:val="en-GB"/>
        </w:rPr>
        <w:t xml:space="preserve">UNESCO (2021). </w:t>
      </w:r>
      <w:r w:rsidR="00F563C2" w:rsidRPr="009D6BBF">
        <w:rPr>
          <w:rFonts w:cs="Arial"/>
          <w:noProof w:val="0"/>
          <w:color w:val="000000" w:themeColor="text1"/>
          <w:sz w:val="24"/>
          <w:szCs w:val="24"/>
          <w:lang w:val="en-GB"/>
        </w:rPr>
        <w:t>A review study on the quality of distance learning in higher education in Bosnia and Herzegovina during the COVID-19 pandemic</w:t>
      </w:r>
    </w:p>
    <w:p w14:paraId="407B6597" w14:textId="631BE451" w:rsidR="0071413A" w:rsidRPr="009D6BBF" w:rsidRDefault="0071413A" w:rsidP="00C472EB">
      <w:pPr>
        <w:pStyle w:val="NormalWeb"/>
        <w:numPr>
          <w:ilvl w:val="0"/>
          <w:numId w:val="76"/>
        </w:numPr>
        <w:spacing w:line="276" w:lineRule="auto"/>
        <w:contextualSpacing/>
        <w:jc w:val="both"/>
        <w:rPr>
          <w:rFonts w:ascii="Cambria" w:hAnsi="Cambria" w:cs="Arial"/>
          <w:color w:val="000000" w:themeColor="text1"/>
        </w:rPr>
      </w:pPr>
      <w:r w:rsidRPr="009D6BBF">
        <w:rPr>
          <w:rFonts w:ascii="Cambria" w:hAnsi="Cambria" w:cs="Arial"/>
          <w:color w:val="000000" w:themeColor="text1"/>
        </w:rPr>
        <w:t xml:space="preserve">UNESCO (2022). Guidelines for ICT in education policies and masterplans. </w:t>
      </w:r>
      <w:r w:rsidR="00F82D51" w:rsidRPr="009D6BBF">
        <w:rPr>
          <w:rFonts w:ascii="Cambria" w:hAnsi="Cambria" w:cs="Arial"/>
          <w:color w:val="000000" w:themeColor="text1"/>
        </w:rPr>
        <w:t>Available at:</w:t>
      </w:r>
      <w:r w:rsidRPr="009D6BBF">
        <w:rPr>
          <w:rFonts w:ascii="Cambria" w:hAnsi="Cambria" w:cs="Arial"/>
          <w:color w:val="000000" w:themeColor="text1"/>
        </w:rPr>
        <w:t xml:space="preserve"> </w:t>
      </w:r>
      <w:hyperlink r:id="rId54" w:history="1">
        <w:r w:rsidR="00F563C2" w:rsidRPr="009D6BBF">
          <w:rPr>
            <w:rStyle w:val="Hyperlink"/>
            <w:rFonts w:ascii="Cambria" w:hAnsi="Cambria" w:cs="Arial"/>
          </w:rPr>
          <w:t>https://unesdoc.unesco.org/ark:/48223/pf0000380926</w:t>
        </w:r>
      </w:hyperlink>
      <w:r w:rsidR="00F563C2" w:rsidRPr="009D6BBF">
        <w:rPr>
          <w:rFonts w:ascii="Cambria" w:hAnsi="Cambria" w:cs="Arial"/>
          <w:color w:val="000000" w:themeColor="text1"/>
        </w:rPr>
        <w:t xml:space="preserve"> </w:t>
      </w:r>
    </w:p>
    <w:p w14:paraId="58F52D31" w14:textId="77777777" w:rsidR="0071413A" w:rsidRPr="009D6BBF" w:rsidRDefault="0071413A" w:rsidP="00C472EB">
      <w:pPr>
        <w:pStyle w:val="ListParagraph"/>
        <w:numPr>
          <w:ilvl w:val="0"/>
          <w:numId w:val="76"/>
        </w:numPr>
        <w:spacing w:after="160" w:line="276" w:lineRule="auto"/>
        <w:rPr>
          <w:rFonts w:cs="Arial"/>
          <w:bCs/>
          <w:noProof w:val="0"/>
          <w:color w:val="000000" w:themeColor="text1"/>
          <w:sz w:val="24"/>
          <w:szCs w:val="24"/>
          <w:lang w:val="en-GB"/>
        </w:rPr>
      </w:pPr>
      <w:r w:rsidRPr="009D6BBF">
        <w:rPr>
          <w:rFonts w:cs="Arial"/>
          <w:noProof w:val="0"/>
          <w:color w:val="000000" w:themeColor="text1"/>
          <w:sz w:val="24"/>
          <w:szCs w:val="24"/>
          <w:lang w:val="en-GB"/>
        </w:rPr>
        <w:t>UNESCO ICT Competence Framework for Teachers</w:t>
      </w:r>
    </w:p>
    <w:p w14:paraId="50D39AC0" w14:textId="77777777" w:rsidR="0071413A" w:rsidRPr="009D6BBF" w:rsidRDefault="0071413A" w:rsidP="00C472EB">
      <w:pPr>
        <w:pStyle w:val="ListParagraph"/>
        <w:numPr>
          <w:ilvl w:val="0"/>
          <w:numId w:val="76"/>
        </w:numPr>
        <w:spacing w:after="160" w:line="276" w:lineRule="auto"/>
        <w:rPr>
          <w:rFonts w:cs="Arial"/>
          <w:bCs/>
          <w:noProof w:val="0"/>
          <w:color w:val="000000" w:themeColor="text1"/>
          <w:sz w:val="24"/>
          <w:szCs w:val="24"/>
          <w:lang w:val="en-GB"/>
        </w:rPr>
      </w:pPr>
      <w:r w:rsidRPr="009D6BBF">
        <w:rPr>
          <w:rFonts w:cs="Arial"/>
          <w:bCs/>
          <w:noProof w:val="0"/>
          <w:color w:val="000000" w:themeColor="text1"/>
          <w:sz w:val="24"/>
          <w:szCs w:val="24"/>
          <w:lang w:val="en-GB"/>
        </w:rPr>
        <w:t xml:space="preserve">UNICEF (2000). </w:t>
      </w:r>
      <w:r w:rsidRPr="009D6BBF">
        <w:rPr>
          <w:rFonts w:cs="Arial"/>
          <w:bCs/>
          <w:iCs/>
          <w:noProof w:val="0"/>
          <w:color w:val="000000" w:themeColor="text1"/>
          <w:sz w:val="24"/>
          <w:szCs w:val="24"/>
          <w:lang w:val="en-GB"/>
        </w:rPr>
        <w:t>Defining Quality in Education</w:t>
      </w:r>
      <w:r w:rsidRPr="009D6BBF">
        <w:rPr>
          <w:rFonts w:cs="Arial"/>
          <w:bCs/>
          <w:noProof w:val="0"/>
          <w:color w:val="000000" w:themeColor="text1"/>
          <w:sz w:val="24"/>
          <w:szCs w:val="24"/>
          <w:lang w:val="en-GB"/>
        </w:rPr>
        <w:t xml:space="preserve">. Paper presented at the International Working Group on Education, Florence, Italy (June, 2000). </w:t>
      </w:r>
    </w:p>
    <w:p w14:paraId="60E48B71" w14:textId="270CDECA" w:rsidR="0071413A" w:rsidRPr="009D6BBF" w:rsidRDefault="0071413A" w:rsidP="00F563C2">
      <w:pPr>
        <w:pStyle w:val="ListParagraph"/>
        <w:numPr>
          <w:ilvl w:val="0"/>
          <w:numId w:val="76"/>
        </w:numPr>
        <w:spacing w:after="160" w:line="276" w:lineRule="auto"/>
        <w:rPr>
          <w:rFonts w:cs="Arial"/>
          <w:bCs/>
          <w:noProof w:val="0"/>
          <w:color w:val="000000" w:themeColor="text1"/>
          <w:sz w:val="24"/>
          <w:szCs w:val="24"/>
          <w:lang w:val="en-GB"/>
        </w:rPr>
      </w:pPr>
      <w:r w:rsidRPr="009D6BBF">
        <w:rPr>
          <w:rFonts w:cs="Arial"/>
          <w:bCs/>
          <w:noProof w:val="0"/>
          <w:color w:val="000000" w:themeColor="text1"/>
          <w:sz w:val="24"/>
          <w:szCs w:val="24"/>
          <w:lang w:val="en-GB"/>
        </w:rPr>
        <w:t>UNICEF (2014)</w:t>
      </w:r>
      <w:r w:rsidR="00F563C2" w:rsidRPr="009D6BBF">
        <w:rPr>
          <w:lang w:val="en-GB"/>
        </w:rPr>
        <w:t xml:space="preserve"> </w:t>
      </w:r>
      <w:r w:rsidR="00F563C2" w:rsidRPr="009D6BBF">
        <w:rPr>
          <w:rFonts w:cs="Arial"/>
          <w:bCs/>
          <w:noProof w:val="0"/>
          <w:color w:val="000000" w:themeColor="text1"/>
          <w:sz w:val="24"/>
          <w:szCs w:val="24"/>
          <w:lang w:val="en-GB"/>
        </w:rPr>
        <w:t>School Access and the Learning Environment II - Universal Design for Learning - Professional Handbook</w:t>
      </w:r>
      <w:r w:rsidRPr="009D6BBF">
        <w:rPr>
          <w:rFonts w:cs="Arial"/>
          <w:bCs/>
          <w:noProof w:val="0"/>
          <w:color w:val="000000" w:themeColor="text1"/>
          <w:sz w:val="24"/>
          <w:szCs w:val="24"/>
          <w:lang w:val="en-GB"/>
        </w:rPr>
        <w:t xml:space="preserve">. </w:t>
      </w:r>
      <w:r w:rsidR="00F82D51" w:rsidRPr="009D6BBF">
        <w:rPr>
          <w:rFonts w:cs="Arial"/>
          <w:bCs/>
          <w:noProof w:val="0"/>
          <w:color w:val="000000" w:themeColor="text1"/>
          <w:sz w:val="24"/>
          <w:szCs w:val="24"/>
          <w:lang w:val="en-GB"/>
        </w:rPr>
        <w:t>Available at:</w:t>
      </w:r>
      <w:r w:rsidRPr="009D6BBF">
        <w:rPr>
          <w:rFonts w:cs="Arial"/>
          <w:bCs/>
          <w:noProof w:val="0"/>
          <w:color w:val="000000" w:themeColor="text1"/>
          <w:sz w:val="24"/>
          <w:szCs w:val="24"/>
          <w:lang w:val="en-GB"/>
        </w:rPr>
        <w:t xml:space="preserve"> </w:t>
      </w:r>
      <w:hyperlink r:id="rId55" w:history="1">
        <w:r w:rsidR="00F563C2" w:rsidRPr="009D6BBF">
          <w:rPr>
            <w:rStyle w:val="Hyperlink"/>
            <w:rFonts w:cs="Arial"/>
            <w:bCs/>
            <w:noProof w:val="0"/>
            <w:sz w:val="24"/>
            <w:szCs w:val="24"/>
            <w:lang w:val="en-GB"/>
          </w:rPr>
          <w:t>https://www.unicef.org/eca/sites/unicef.org.eca/files/Booklet%2011%20-%20Serbian%20Version.pdf</w:t>
        </w:r>
      </w:hyperlink>
      <w:r w:rsidR="00F563C2" w:rsidRPr="009D6BBF">
        <w:rPr>
          <w:rStyle w:val="Hyperlink"/>
          <w:rFonts w:cs="Arial"/>
          <w:bCs/>
          <w:noProof w:val="0"/>
          <w:color w:val="000000" w:themeColor="text1"/>
          <w:sz w:val="24"/>
          <w:szCs w:val="24"/>
          <w:u w:val="none"/>
          <w:lang w:val="en-GB"/>
        </w:rPr>
        <w:t xml:space="preserve"> </w:t>
      </w:r>
    </w:p>
    <w:p w14:paraId="3AC66A22" w14:textId="7F9E8DA5" w:rsidR="0071413A" w:rsidRPr="009D6BBF" w:rsidRDefault="0071413A" w:rsidP="00F563C2">
      <w:pPr>
        <w:pStyle w:val="ListParagraph"/>
        <w:numPr>
          <w:ilvl w:val="0"/>
          <w:numId w:val="76"/>
        </w:numPr>
        <w:spacing w:after="160" w:line="276" w:lineRule="auto"/>
        <w:rPr>
          <w:rFonts w:cs="Arial"/>
          <w:bCs/>
          <w:i/>
          <w:noProof w:val="0"/>
          <w:color w:val="000000" w:themeColor="text1"/>
          <w:sz w:val="24"/>
          <w:szCs w:val="24"/>
          <w:lang w:val="en-GB"/>
        </w:rPr>
      </w:pPr>
      <w:r w:rsidRPr="009D6BBF">
        <w:rPr>
          <w:rFonts w:cs="Arial"/>
          <w:noProof w:val="0"/>
          <w:color w:val="000000" w:themeColor="text1"/>
          <w:sz w:val="24"/>
          <w:szCs w:val="24"/>
          <w:lang w:val="en-GB"/>
        </w:rPr>
        <w:t xml:space="preserve">UNICEF (2021a). </w:t>
      </w:r>
      <w:r w:rsidR="00F563C2" w:rsidRPr="009D6BBF">
        <w:rPr>
          <w:rFonts w:cs="Arial"/>
          <w:noProof w:val="0"/>
          <w:color w:val="000000" w:themeColor="text1"/>
          <w:sz w:val="24"/>
          <w:szCs w:val="24"/>
          <w:lang w:val="en-GB"/>
        </w:rPr>
        <w:t>A review study on the quality of distance teaching and blended learning in primary and secondary education (and SiTO) in Bosnia and Herzegovina during the coronavirus pandemic</w:t>
      </w:r>
    </w:p>
    <w:p w14:paraId="68E26C65" w14:textId="16D8407A" w:rsidR="0071413A" w:rsidRPr="009D6BBF" w:rsidRDefault="0071413A" w:rsidP="00F563C2">
      <w:pPr>
        <w:pStyle w:val="ListParagraph"/>
        <w:widowControl w:val="0"/>
        <w:numPr>
          <w:ilvl w:val="0"/>
          <w:numId w:val="76"/>
        </w:numPr>
        <w:autoSpaceDE w:val="0"/>
        <w:autoSpaceDN w:val="0"/>
        <w:adjustRightInd w:val="0"/>
        <w:spacing w:line="276" w:lineRule="auto"/>
        <w:rPr>
          <w:rFonts w:eastAsiaTheme="minorHAnsi" w:cs="Arial"/>
          <w:noProof w:val="0"/>
          <w:color w:val="000000" w:themeColor="text1"/>
          <w:sz w:val="24"/>
          <w:szCs w:val="24"/>
          <w:lang w:val="en-GB" w:eastAsia="en-US"/>
        </w:rPr>
      </w:pPr>
      <w:r w:rsidRPr="009D6BBF">
        <w:rPr>
          <w:rFonts w:eastAsiaTheme="minorHAnsi" w:cs="Arial"/>
          <w:noProof w:val="0"/>
          <w:color w:val="000000" w:themeColor="text1"/>
          <w:sz w:val="24"/>
          <w:szCs w:val="24"/>
          <w:lang w:val="en-GB" w:eastAsia="en-US"/>
        </w:rPr>
        <w:t xml:space="preserve">UNICEF (2021b). </w:t>
      </w:r>
      <w:r w:rsidR="00F563C2" w:rsidRPr="009D6BBF">
        <w:rPr>
          <w:rFonts w:eastAsiaTheme="minorHAnsi" w:cs="Arial"/>
          <w:noProof w:val="0"/>
          <w:color w:val="000000" w:themeColor="text1"/>
          <w:sz w:val="24"/>
          <w:szCs w:val="24"/>
          <w:lang w:val="en-GB" w:eastAsia="en-US"/>
        </w:rPr>
        <w:t>An overview study on the needs of teachers in distance learning and blended learning in primary and secondary (and SiTO) schools in Bosnia and Herzegovina during the coronavirus pandemic</w:t>
      </w:r>
    </w:p>
    <w:p w14:paraId="51655AEC" w14:textId="02EA5D34" w:rsidR="0071413A" w:rsidRPr="009D6BBF" w:rsidRDefault="0071413A" w:rsidP="00C472EB">
      <w:pPr>
        <w:pStyle w:val="ListParagraph"/>
        <w:numPr>
          <w:ilvl w:val="0"/>
          <w:numId w:val="76"/>
        </w:numPr>
        <w:spacing w:line="276" w:lineRule="auto"/>
        <w:rPr>
          <w:rFonts w:cs="Arial"/>
          <w:noProof w:val="0"/>
          <w:color w:val="000000" w:themeColor="text1"/>
          <w:sz w:val="24"/>
          <w:szCs w:val="24"/>
          <w:lang w:val="en-GB"/>
        </w:rPr>
      </w:pPr>
      <w:r w:rsidRPr="009D6BBF">
        <w:rPr>
          <w:rFonts w:cs="Arial"/>
          <w:noProof w:val="0"/>
          <w:color w:val="000000" w:themeColor="text1"/>
          <w:sz w:val="24"/>
          <w:szCs w:val="24"/>
          <w:lang w:val="en-GB"/>
        </w:rPr>
        <w:t xml:space="preserve">UNICEF EDC (2021). Educators' Digital Competency Framework </w:t>
      </w:r>
    </w:p>
    <w:p w14:paraId="385DEFB8" w14:textId="4134750F" w:rsidR="0071413A" w:rsidRPr="009D6BBF" w:rsidRDefault="0071413A" w:rsidP="00F563C2">
      <w:pPr>
        <w:pStyle w:val="ListParagraph"/>
        <w:numPr>
          <w:ilvl w:val="0"/>
          <w:numId w:val="76"/>
        </w:numPr>
        <w:spacing w:after="160" w:line="276" w:lineRule="auto"/>
        <w:rPr>
          <w:rFonts w:cs="Arial"/>
          <w:bCs/>
          <w:i/>
          <w:noProof w:val="0"/>
          <w:color w:val="000000" w:themeColor="text1"/>
          <w:sz w:val="24"/>
          <w:szCs w:val="24"/>
          <w:lang w:val="en-GB"/>
        </w:rPr>
      </w:pPr>
      <w:r w:rsidRPr="009D6BBF">
        <w:rPr>
          <w:rFonts w:cs="Arial"/>
          <w:noProof w:val="0"/>
          <w:color w:val="000000" w:themeColor="text1"/>
          <w:sz w:val="24"/>
          <w:szCs w:val="24"/>
          <w:lang w:val="en-GB"/>
        </w:rPr>
        <w:t>UNICEF.</w:t>
      </w:r>
      <w:r w:rsidR="00F563C2" w:rsidRPr="009D6BBF">
        <w:rPr>
          <w:lang w:val="en-GB"/>
        </w:rPr>
        <w:t xml:space="preserve"> </w:t>
      </w:r>
      <w:r w:rsidR="00F563C2" w:rsidRPr="009D6BBF">
        <w:rPr>
          <w:rFonts w:cs="Arial"/>
          <w:noProof w:val="0"/>
          <w:color w:val="000000" w:themeColor="text1"/>
          <w:sz w:val="24"/>
          <w:szCs w:val="24"/>
          <w:lang w:val="en-GB"/>
        </w:rPr>
        <w:t>Open educational digital tools for interactive online teaching and learning for teachers and pupils</w:t>
      </w:r>
      <w:r w:rsidRPr="009D6BBF">
        <w:rPr>
          <w:rFonts w:cs="Arial"/>
          <w:noProof w:val="0"/>
          <w:color w:val="000000" w:themeColor="text1"/>
          <w:sz w:val="24"/>
          <w:szCs w:val="24"/>
          <w:lang w:val="en-GB"/>
        </w:rPr>
        <w:t xml:space="preserve">. </w:t>
      </w:r>
      <w:r w:rsidR="00F82D51" w:rsidRPr="009D6BBF">
        <w:rPr>
          <w:rFonts w:cs="Arial"/>
          <w:noProof w:val="0"/>
          <w:color w:val="000000" w:themeColor="text1"/>
          <w:sz w:val="24"/>
          <w:szCs w:val="24"/>
          <w:lang w:val="en-GB"/>
        </w:rPr>
        <w:t>Available at:</w:t>
      </w:r>
      <w:r w:rsidRPr="009D6BBF">
        <w:rPr>
          <w:rFonts w:cs="Arial"/>
          <w:noProof w:val="0"/>
          <w:color w:val="000000" w:themeColor="text1"/>
          <w:sz w:val="24"/>
          <w:szCs w:val="24"/>
          <w:lang w:val="en-GB"/>
        </w:rPr>
        <w:t xml:space="preserve"> </w:t>
      </w:r>
      <w:hyperlink r:id="rId56" w:history="1">
        <w:r w:rsidR="00F563C2" w:rsidRPr="009D6BBF">
          <w:rPr>
            <w:rStyle w:val="Hyperlink"/>
            <w:rFonts w:cs="Arial"/>
            <w:noProof w:val="0"/>
            <w:sz w:val="24"/>
            <w:szCs w:val="24"/>
            <w:lang w:val="en-GB"/>
          </w:rPr>
          <w:t>https://www.unicef.org/serbia/otvoreni-obrazovni-digitalni-alati-za-interaktivnu-nastavu-i-ucenje-preko-interneta</w:t>
        </w:r>
      </w:hyperlink>
      <w:r w:rsidR="00F563C2" w:rsidRPr="009D6BBF">
        <w:rPr>
          <w:rStyle w:val="Hyperlink"/>
          <w:rFonts w:cs="Arial"/>
          <w:noProof w:val="0"/>
          <w:color w:val="000000" w:themeColor="text1"/>
          <w:sz w:val="24"/>
          <w:szCs w:val="24"/>
          <w:u w:val="none"/>
          <w:lang w:val="en-GB"/>
        </w:rPr>
        <w:t xml:space="preserve">  </w:t>
      </w:r>
    </w:p>
    <w:p w14:paraId="06C23379" w14:textId="2A7B9A3B" w:rsidR="0071413A" w:rsidRPr="009D6BBF" w:rsidRDefault="00E6697C" w:rsidP="00E6697C">
      <w:pPr>
        <w:pStyle w:val="NormalWeb"/>
        <w:numPr>
          <w:ilvl w:val="0"/>
          <w:numId w:val="76"/>
        </w:numPr>
        <w:spacing w:line="276" w:lineRule="auto"/>
        <w:contextualSpacing/>
        <w:jc w:val="both"/>
        <w:rPr>
          <w:rStyle w:val="Strong"/>
          <w:rFonts w:ascii="Cambria" w:hAnsi="Cambria" w:cs="Arial"/>
          <w:b w:val="0"/>
          <w:bCs w:val="0"/>
          <w:color w:val="000000" w:themeColor="text1"/>
        </w:rPr>
      </w:pPr>
      <w:r w:rsidRPr="009D6BBF">
        <w:rPr>
          <w:rStyle w:val="Strong"/>
          <w:rFonts w:ascii="Cambria" w:eastAsia="Times New Roman" w:hAnsi="Cambria" w:cs="Arial"/>
          <w:b w:val="0"/>
          <w:i/>
          <w:iCs/>
          <w:color w:val="000000" w:themeColor="text1"/>
        </w:rPr>
        <w:lastRenderedPageBreak/>
        <w:t>Instructions on monitoring, evaluating and grading pupils during distance learning</w:t>
      </w:r>
      <w:r w:rsidRPr="009D6BBF">
        <w:rPr>
          <w:rStyle w:val="Strong"/>
          <w:rFonts w:ascii="Cambria" w:eastAsia="Times New Roman" w:hAnsi="Cambria" w:cs="Arial"/>
          <w:b w:val="0"/>
          <w:iCs/>
          <w:color w:val="000000" w:themeColor="text1"/>
        </w:rPr>
        <w:t>. Official Gazette of Republika Srpska, NSo.</w:t>
      </w:r>
      <w:r w:rsidR="0071413A" w:rsidRPr="009D6BBF">
        <w:rPr>
          <w:rStyle w:val="Strong"/>
          <w:rFonts w:ascii="Cambria" w:eastAsia="Times New Roman" w:hAnsi="Cambria" w:cs="Arial"/>
          <w:b w:val="0"/>
          <w:iCs/>
          <w:color w:val="000000" w:themeColor="text1"/>
        </w:rPr>
        <w:t>39/2020.</w:t>
      </w:r>
    </w:p>
    <w:p w14:paraId="633D6353" w14:textId="38AFA04F" w:rsidR="0071413A" w:rsidRPr="009D6BBF" w:rsidRDefault="0071413A" w:rsidP="00C472EB">
      <w:pPr>
        <w:pStyle w:val="NormalWeb"/>
        <w:numPr>
          <w:ilvl w:val="0"/>
          <w:numId w:val="76"/>
        </w:numPr>
        <w:spacing w:line="276" w:lineRule="auto"/>
        <w:contextualSpacing/>
        <w:jc w:val="both"/>
        <w:rPr>
          <w:rFonts w:ascii="Cambria" w:hAnsi="Cambria" w:cs="Arial"/>
          <w:color w:val="000000" w:themeColor="text1"/>
        </w:rPr>
      </w:pPr>
      <w:r w:rsidRPr="009D6BBF">
        <w:rPr>
          <w:rFonts w:ascii="Cambria" w:eastAsia="Calibri Light" w:hAnsi="Cambria" w:cs="Arial"/>
          <w:color w:val="000000" w:themeColor="text1"/>
        </w:rPr>
        <w:t xml:space="preserve">World Bank, 2021, The concept of E-Learning. </w:t>
      </w:r>
      <w:r w:rsidR="00F82D51" w:rsidRPr="009D6BBF">
        <w:rPr>
          <w:rFonts w:ascii="Cambria" w:eastAsia="Calibri Light" w:hAnsi="Cambria" w:cs="Arial"/>
          <w:color w:val="000000" w:themeColor="text1"/>
        </w:rPr>
        <w:t>Available at:</w:t>
      </w:r>
      <w:r w:rsidRPr="009D6BBF">
        <w:rPr>
          <w:rFonts w:ascii="Cambria" w:eastAsia="Calibri Light" w:hAnsi="Cambria" w:cs="Arial"/>
          <w:color w:val="000000" w:themeColor="text1"/>
        </w:rPr>
        <w:t xml:space="preserve">  </w:t>
      </w:r>
      <w:hyperlink r:id="rId57" w:history="1">
        <w:r w:rsidR="00E6697C" w:rsidRPr="009D6BBF">
          <w:rPr>
            <w:rStyle w:val="Hyperlink"/>
            <w:rFonts w:ascii="Cambria" w:eastAsia="Calibri Light" w:hAnsi="Cambria" w:cs="Arial"/>
          </w:rPr>
          <w:t>https://web.worldbank.org/archive/website01006/WEB/0__C-331.HTM</w:t>
        </w:r>
      </w:hyperlink>
    </w:p>
    <w:sectPr w:rsidR="0071413A" w:rsidRPr="009D6BBF" w:rsidSect="00847B04">
      <w:footerReference w:type="default" r:id="rId5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4F1D" w14:textId="77777777" w:rsidR="0074110B" w:rsidRDefault="0074110B" w:rsidP="002E19F3">
      <w:r>
        <w:separator/>
      </w:r>
    </w:p>
  </w:endnote>
  <w:endnote w:type="continuationSeparator" w:id="0">
    <w:p w14:paraId="4E2535E6" w14:textId="77777777" w:rsidR="0074110B" w:rsidRDefault="0074110B" w:rsidP="002E19F3">
      <w:r>
        <w:continuationSeparator/>
      </w:r>
    </w:p>
  </w:endnote>
  <w:endnote w:type="continuationNotice" w:id="1">
    <w:p w14:paraId="5F9E7EE1" w14:textId="77777777" w:rsidR="0074110B" w:rsidRDefault="00741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Bariol">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C61B" w14:textId="20EDA678" w:rsidR="009D6BBF" w:rsidRPr="002E19F3" w:rsidRDefault="009D6BBF" w:rsidP="002E19F3">
    <w:pPr>
      <w:pStyle w:val="Footer"/>
      <w:jc w:val="right"/>
      <w:rPr>
        <w:b/>
        <w:bCs/>
        <w:color w:val="00B0F0"/>
        <w:sz w:val="32"/>
        <w:szCs w:val="32"/>
      </w:rPr>
    </w:pPr>
    <w:r w:rsidRPr="002E19F3">
      <w:rPr>
        <w:b/>
        <w:bCs/>
        <w:noProof w:val="0"/>
        <w:color w:val="00B0F0"/>
        <w:sz w:val="32"/>
        <w:szCs w:val="32"/>
      </w:rPr>
      <w:fldChar w:fldCharType="begin"/>
    </w:r>
    <w:r w:rsidRPr="002E19F3">
      <w:rPr>
        <w:b/>
        <w:bCs/>
        <w:color w:val="00B0F0"/>
        <w:sz w:val="32"/>
        <w:szCs w:val="32"/>
      </w:rPr>
      <w:instrText xml:space="preserve"> PAGE   \* MERGEFORMAT </w:instrText>
    </w:r>
    <w:r w:rsidRPr="002E19F3">
      <w:rPr>
        <w:b/>
        <w:bCs/>
        <w:noProof w:val="0"/>
        <w:color w:val="00B0F0"/>
        <w:sz w:val="32"/>
        <w:szCs w:val="32"/>
      </w:rPr>
      <w:fldChar w:fldCharType="separate"/>
    </w:r>
    <w:r w:rsidR="00E80131">
      <w:rPr>
        <w:b/>
        <w:bCs/>
        <w:color w:val="00B0F0"/>
        <w:sz w:val="32"/>
        <w:szCs w:val="32"/>
      </w:rPr>
      <w:t>66</w:t>
    </w:r>
    <w:r w:rsidRPr="002E19F3">
      <w:rPr>
        <w:b/>
        <w:bCs/>
        <w:color w:val="00B0F0"/>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B6F2" w14:textId="77777777" w:rsidR="0074110B" w:rsidRDefault="0074110B" w:rsidP="002E19F3">
      <w:r>
        <w:separator/>
      </w:r>
    </w:p>
  </w:footnote>
  <w:footnote w:type="continuationSeparator" w:id="0">
    <w:p w14:paraId="2A5A608C" w14:textId="77777777" w:rsidR="0074110B" w:rsidRDefault="0074110B" w:rsidP="002E19F3">
      <w:r>
        <w:continuationSeparator/>
      </w:r>
    </w:p>
  </w:footnote>
  <w:footnote w:type="continuationNotice" w:id="1">
    <w:p w14:paraId="11178E4F" w14:textId="77777777" w:rsidR="0074110B" w:rsidRDefault="0074110B"/>
  </w:footnote>
  <w:footnote w:id="2">
    <w:p w14:paraId="4E5E6D5E" w14:textId="65AB1F2D" w:rsidR="009D6BBF" w:rsidRDefault="009D6BBF">
      <w:pPr>
        <w:pStyle w:val="FootnoteText"/>
      </w:pPr>
      <w:r>
        <w:rPr>
          <w:rStyle w:val="FootnoteReference"/>
        </w:rPr>
        <w:footnoteRef/>
      </w:r>
      <w:r>
        <w:rPr>
          <w:rFonts w:ascii="Arial" w:hAnsi="Arial" w:cs="Arial"/>
          <w:color w:val="000000" w:themeColor="text1"/>
          <w:lang w:val="bs-Latn-BA"/>
        </w:rPr>
        <w:t xml:space="preserve"> </w:t>
      </w:r>
      <w:r w:rsidRPr="007213B1">
        <w:rPr>
          <w:rFonts w:ascii="Arial" w:hAnsi="Arial" w:cs="Arial"/>
          <w:color w:val="000000" w:themeColor="text1"/>
          <w:lang w:val="bs-Latn-BA"/>
        </w:rPr>
        <w:t>Considering</w:t>
      </w:r>
      <w:r w:rsidRPr="00B305B6">
        <w:rPr>
          <w:rFonts w:ascii="Arial" w:hAnsi="Arial" w:cs="Arial"/>
          <w:color w:val="000000" w:themeColor="text1"/>
          <w:lang w:val="bs-Latn-BA"/>
        </w:rPr>
        <w:t xml:space="preserve"> </w:t>
      </w:r>
      <w:hyperlink r:id="rId1" w:history="1">
        <w:r w:rsidRPr="007213B1">
          <w:rPr>
            <w:rStyle w:val="Hyperlink"/>
            <w:rFonts w:ascii="Arial" w:hAnsi="Arial" w:cs="Arial"/>
            <w:lang w:val="bs-Latn-BA"/>
          </w:rPr>
          <w:t>the results of the PISA 2018 survey</w:t>
        </w:r>
      </w:hyperlink>
      <w:r>
        <w:rPr>
          <w:rStyle w:val="Hyperlink"/>
          <w:rFonts w:ascii="Arial" w:hAnsi="Arial" w:cs="Arial"/>
          <w:lang w:val="bs-Latn-BA"/>
        </w:rPr>
        <w:t xml:space="preserve"> </w:t>
      </w:r>
      <w:r w:rsidRPr="007213B1">
        <w:rPr>
          <w:rStyle w:val="Hyperlink"/>
          <w:rFonts w:ascii="Arial" w:hAnsi="Arial" w:cs="Arial"/>
          <w:color w:val="auto"/>
          <w:u w:val="none"/>
          <w:lang w:val="bs-Latn-BA"/>
        </w:rPr>
        <w:t>according to which every other 15-year-old in BiH does not master the basic levels of reading literacy and according to which students in BiH are on average three years of schooling behind their peers from OECD countries, it is clear that the loss in learning caused by the Covid-19 pandemic is even greater than that in developed countries</w:t>
      </w:r>
      <w:r w:rsidRPr="007213B1">
        <w:rPr>
          <w:rFonts w:ascii="Arial" w:hAnsi="Arial" w:cs="Arial"/>
          <w:lang w:val="bs-Latn-BA"/>
        </w:rPr>
        <w:t>.</w:t>
      </w:r>
      <w:r w:rsidRPr="007213B1">
        <w:rPr>
          <w:rFonts w:ascii="Arial" w:hAnsi="Arial" w:cs="Arial"/>
          <w:sz w:val="24"/>
          <w:szCs w:val="24"/>
          <w:lang w:val="bs-Latn-BA"/>
        </w:rPr>
        <w:t xml:space="preserve">  </w:t>
      </w:r>
    </w:p>
  </w:footnote>
  <w:footnote w:id="3">
    <w:p w14:paraId="7BE22083" w14:textId="10C8CCFB" w:rsidR="009D6BBF" w:rsidRPr="004A6A10" w:rsidRDefault="009D6BBF">
      <w:pPr>
        <w:pStyle w:val="FootnoteText"/>
        <w:rPr>
          <w:rFonts w:ascii="Arial" w:hAnsi="Arial" w:cs="Arial"/>
        </w:rPr>
      </w:pPr>
      <w:r w:rsidRPr="004A6A10">
        <w:rPr>
          <w:rStyle w:val="FootnoteReference"/>
          <w:rFonts w:ascii="Arial" w:hAnsi="Arial" w:cs="Arial"/>
        </w:rPr>
        <w:footnoteRef/>
      </w:r>
      <w:r>
        <w:rPr>
          <w:rFonts w:ascii="Arial" w:hAnsi="Arial" w:cs="Arial"/>
        </w:rPr>
        <w:t>The chapter conceptualis</w:t>
      </w:r>
      <w:r w:rsidRPr="00484FE7">
        <w:rPr>
          <w:rFonts w:ascii="Arial" w:hAnsi="Arial" w:cs="Arial"/>
        </w:rPr>
        <w:t>es terms that are most often the subject of dilemmas in educational practice and relate primarily to forms of learning and teaching with various applications of information and communication technology. All other terms, such as ICT infrastructure, LMS, EMIS, etc., are defined within the chapters to which they primarily belong</w:t>
      </w:r>
      <w:r w:rsidRPr="004A6A10">
        <w:rPr>
          <w:rFonts w:ascii="Arial" w:hAnsi="Arial" w:cs="Arial"/>
        </w:rPr>
        <w:t xml:space="preserve">. </w:t>
      </w:r>
    </w:p>
  </w:footnote>
  <w:footnote w:id="4">
    <w:p w14:paraId="6E35F25A" w14:textId="306AC829" w:rsidR="009D6BBF" w:rsidRPr="00FB1C07" w:rsidRDefault="009D6BBF" w:rsidP="00FB1C07">
      <w:pPr>
        <w:rPr>
          <w:color w:val="000000" w:themeColor="text1"/>
          <w:lang w:val="bs-Latn-BA"/>
        </w:rPr>
      </w:pPr>
      <w:r>
        <w:rPr>
          <w:rStyle w:val="FootnoteReference"/>
        </w:rPr>
        <w:footnoteRef/>
      </w:r>
      <w:r>
        <w:rPr>
          <w:rFonts w:ascii="Arial" w:eastAsia="Times New Roman" w:hAnsi="Arial" w:cs="Arial"/>
          <w:noProof w:val="0"/>
          <w:color w:val="000000" w:themeColor="text1"/>
          <w:sz w:val="20"/>
          <w:szCs w:val="20"/>
          <w:shd w:val="clear" w:color="auto" w:fill="FFFFFF"/>
          <w:lang w:val="bs-Latn-BA"/>
        </w:rPr>
        <w:t xml:space="preserve"> </w:t>
      </w:r>
      <w:r w:rsidRPr="00E80839">
        <w:rPr>
          <w:rFonts w:ascii="Arial" w:eastAsia="Times New Roman" w:hAnsi="Arial" w:cs="Arial"/>
          <w:noProof w:val="0"/>
          <w:color w:val="000000" w:themeColor="text1"/>
          <w:sz w:val="20"/>
          <w:szCs w:val="20"/>
          <w:shd w:val="clear" w:color="auto" w:fill="FFFFFF"/>
          <w:lang w:val="bs-Latn-BA"/>
        </w:rPr>
        <w:t>The Internet is a global public network that establishes a connection and enables communication, information gathering and data transfer between different computers an</w:t>
      </w:r>
      <w:r>
        <w:rPr>
          <w:rFonts w:ascii="Arial" w:eastAsia="Times New Roman" w:hAnsi="Arial" w:cs="Arial"/>
          <w:noProof w:val="0"/>
          <w:color w:val="000000" w:themeColor="text1"/>
          <w:sz w:val="20"/>
          <w:szCs w:val="20"/>
          <w:shd w:val="clear" w:color="auto" w:fill="FFFFFF"/>
          <w:lang w:val="bs-Latn-BA"/>
        </w:rPr>
        <w:t>d is available to everyone. An I</w:t>
      </w:r>
      <w:r w:rsidRPr="00E80839">
        <w:rPr>
          <w:rFonts w:ascii="Arial" w:eastAsia="Times New Roman" w:hAnsi="Arial" w:cs="Arial"/>
          <w:noProof w:val="0"/>
          <w:color w:val="000000" w:themeColor="text1"/>
          <w:sz w:val="20"/>
          <w:szCs w:val="20"/>
          <w:shd w:val="clear" w:color="auto" w:fill="FFFFFF"/>
          <w:lang w:val="bs-Latn-BA"/>
        </w:rPr>
        <w:t>ntranet, on the other hand, is a part of the Internet that is privately owned by an orga</w:t>
      </w:r>
      <w:r>
        <w:rPr>
          <w:rFonts w:ascii="Arial" w:eastAsia="Times New Roman" w:hAnsi="Arial" w:cs="Arial"/>
          <w:noProof w:val="0"/>
          <w:color w:val="000000" w:themeColor="text1"/>
          <w:sz w:val="20"/>
          <w:szCs w:val="20"/>
          <w:shd w:val="clear" w:color="auto" w:fill="FFFFFF"/>
          <w:lang w:val="bs-Latn-BA"/>
        </w:rPr>
        <w:t>nis</w:t>
      </w:r>
      <w:r w:rsidRPr="00E80839">
        <w:rPr>
          <w:rFonts w:ascii="Arial" w:eastAsia="Times New Roman" w:hAnsi="Arial" w:cs="Arial"/>
          <w:noProof w:val="0"/>
          <w:color w:val="000000" w:themeColor="text1"/>
          <w:sz w:val="20"/>
          <w:szCs w:val="20"/>
          <w:shd w:val="clear" w:color="auto" w:fill="FFFFFF"/>
          <w:lang w:val="bs-Latn-BA"/>
        </w:rPr>
        <w:t>ation/firm, connects all computers and provides access to files and folders withi</w:t>
      </w:r>
      <w:r>
        <w:rPr>
          <w:rFonts w:ascii="Arial" w:eastAsia="Times New Roman" w:hAnsi="Arial" w:cs="Arial"/>
          <w:noProof w:val="0"/>
          <w:color w:val="000000" w:themeColor="text1"/>
          <w:sz w:val="20"/>
          <w:szCs w:val="20"/>
          <w:shd w:val="clear" w:color="auto" w:fill="FFFFFF"/>
          <w:lang w:val="bs-Latn-BA"/>
        </w:rPr>
        <w:t>n the network, and only authoris</w:t>
      </w:r>
      <w:r w:rsidRPr="00E80839">
        <w:rPr>
          <w:rFonts w:ascii="Arial" w:eastAsia="Times New Roman" w:hAnsi="Arial" w:cs="Arial"/>
          <w:noProof w:val="0"/>
          <w:color w:val="000000" w:themeColor="text1"/>
          <w:sz w:val="20"/>
          <w:szCs w:val="20"/>
          <w:shd w:val="clear" w:color="auto" w:fill="FFFFFF"/>
          <w:lang w:val="bs-Latn-BA"/>
        </w:rPr>
        <w:t>ed users have permission to access the network</w:t>
      </w:r>
      <w:r w:rsidRPr="00FB1C07">
        <w:rPr>
          <w:rFonts w:ascii="Arial" w:eastAsia="Times New Roman" w:hAnsi="Arial" w:cs="Arial"/>
          <w:noProof w:val="0"/>
          <w:color w:val="000000" w:themeColor="text1"/>
          <w:sz w:val="20"/>
          <w:szCs w:val="20"/>
          <w:shd w:val="clear" w:color="auto" w:fill="FFFFFF"/>
          <w:lang w:val="bs-Latn-BA"/>
        </w:rPr>
        <w:t>.</w:t>
      </w:r>
      <w:r w:rsidRPr="00FB1C07">
        <w:rPr>
          <w:rFonts w:ascii="Helvetica" w:eastAsia="Times New Roman" w:hAnsi="Helvetica" w:cs="Times New Roman"/>
          <w:noProof w:val="0"/>
          <w:color w:val="000000" w:themeColor="text1"/>
          <w:sz w:val="24"/>
          <w:szCs w:val="24"/>
          <w:shd w:val="clear" w:color="auto" w:fill="FFFFFF"/>
          <w:lang w:val="bs-Latn-BA"/>
        </w:rPr>
        <w:t xml:space="preserve"> </w:t>
      </w:r>
    </w:p>
  </w:footnote>
  <w:footnote w:id="5">
    <w:p w14:paraId="7C0A16BD" w14:textId="71B8DCDF" w:rsidR="009D6BBF" w:rsidRPr="00FB1C07" w:rsidRDefault="009D6BBF">
      <w:pPr>
        <w:pStyle w:val="FootnoteText"/>
        <w:rPr>
          <w:rFonts w:ascii="Arial" w:hAnsi="Arial" w:cs="Arial"/>
          <w:color w:val="000000" w:themeColor="text1"/>
        </w:rPr>
      </w:pPr>
      <w:r w:rsidRPr="00FB1C07">
        <w:rPr>
          <w:rStyle w:val="FootnoteReference"/>
          <w:color w:val="000000" w:themeColor="text1"/>
          <w:lang w:val="bs-Latn-BA"/>
        </w:rPr>
        <w:footnoteRef/>
      </w:r>
      <w:r>
        <w:rPr>
          <w:rFonts w:ascii="Arial" w:hAnsi="Arial" w:cs="Arial"/>
          <w:color w:val="000000" w:themeColor="text1"/>
          <w:lang w:val="bs-Latn-BA"/>
        </w:rPr>
        <w:t xml:space="preserve"> </w:t>
      </w:r>
      <w:r w:rsidRPr="00E80839">
        <w:rPr>
          <w:rFonts w:ascii="Arial" w:hAnsi="Arial" w:cs="Arial"/>
          <w:color w:val="000000" w:themeColor="text1"/>
          <w:lang w:val="bs-Latn-BA"/>
        </w:rPr>
        <w:t xml:space="preserve">Interactive TV </w:t>
      </w:r>
      <w:r>
        <w:rPr>
          <w:rFonts w:ascii="Arial" w:hAnsi="Arial" w:cs="Arial"/>
          <w:color w:val="000000" w:themeColor="text1"/>
          <w:lang w:val="bs-Latn-BA"/>
        </w:rPr>
        <w:t xml:space="preserve">is </w:t>
      </w:r>
      <w:r w:rsidRPr="00E80839">
        <w:rPr>
          <w:rFonts w:ascii="Arial" w:hAnsi="Arial" w:cs="Arial"/>
          <w:color w:val="000000" w:themeColor="text1"/>
          <w:lang w:val="bs-Latn-BA"/>
        </w:rPr>
        <w:t>a kind of integration of traditional TV technology and data services. It is a two-way system, allowing users to interact through commands and feedback. It is changing the way viewers "consume" content by allowing users more choice (more channels), greater control over viewing (when and how users watch), more portable media (where people watch) and greater ability to interact with content (Roberts and Herrington, 2005 according to Varan, 2004). Interactive TV enables the implementation of TV classes</w:t>
      </w:r>
      <w:r w:rsidRPr="00FB1C07">
        <w:rPr>
          <w:rFonts w:ascii="Arial" w:hAnsi="Arial" w:cs="Arial"/>
          <w:color w:val="000000" w:themeColor="text1"/>
          <w:lang w:val="bs-Latn-BA"/>
        </w:rPr>
        <w:t>.</w:t>
      </w:r>
      <w:r w:rsidRPr="00FB1C07">
        <w:rPr>
          <w:rFonts w:ascii="Arial" w:hAnsi="Arial" w:cs="Arial"/>
          <w:color w:val="000000" w:themeColor="text1"/>
        </w:rPr>
        <w:t xml:space="preserve"> </w:t>
      </w:r>
    </w:p>
  </w:footnote>
  <w:footnote w:id="6">
    <w:p w14:paraId="7AD7ADDB" w14:textId="3F4415C6" w:rsidR="009D6BBF" w:rsidRPr="00B41692" w:rsidRDefault="009D6BBF" w:rsidP="00B41692">
      <w:pPr>
        <w:rPr>
          <w:rFonts w:ascii="Arial" w:eastAsia="Times New Roman" w:hAnsi="Arial" w:cs="Arial"/>
          <w:color w:val="0A0A0A"/>
          <w:spacing w:val="4"/>
          <w:sz w:val="20"/>
          <w:szCs w:val="20"/>
        </w:rPr>
      </w:pPr>
      <w:r w:rsidRPr="00B934CB">
        <w:rPr>
          <w:rStyle w:val="FootnoteReference"/>
          <w:rFonts w:ascii="Arial" w:hAnsi="Arial" w:cs="Arial"/>
        </w:rPr>
        <w:footnoteRef/>
      </w:r>
      <w:r w:rsidRPr="00B41692">
        <w:rPr>
          <w:rFonts w:ascii="Arial" w:eastAsia="Times New Roman" w:hAnsi="Arial" w:cs="Arial"/>
          <w:color w:val="0A0A0A"/>
          <w:spacing w:val="4"/>
          <w:sz w:val="20"/>
          <w:szCs w:val="20"/>
        </w:rPr>
        <w:t>The Sustainable Development Goals (SDGs), also known as the "Global Goals", represent a universal call to action to end poverty, protect the planet and ensure that all people enjoy peace and well-being. The objectives (17 in total) are interrelated and often the key to success in one will involve solving problems that are more commonly associated with another.</w:t>
      </w:r>
      <w:r>
        <w:rPr>
          <w:rFonts w:ascii="Arial" w:eastAsia="Times New Roman" w:hAnsi="Arial" w:cs="Arial"/>
          <w:color w:val="0A0A0A"/>
          <w:spacing w:val="4"/>
          <w:sz w:val="20"/>
          <w:szCs w:val="20"/>
        </w:rPr>
        <w:t>For more information see</w:t>
      </w:r>
      <w:r w:rsidRPr="00B41692">
        <w:rPr>
          <w:rFonts w:ascii="Arial" w:eastAsia="Times New Roman" w:hAnsi="Arial" w:cs="Arial"/>
          <w:color w:val="0A0A0A"/>
          <w:spacing w:val="4"/>
          <w:sz w:val="20"/>
          <w:szCs w:val="20"/>
        </w:rPr>
        <w:t>:</w:t>
      </w:r>
    </w:p>
    <w:p w14:paraId="1C6CE859" w14:textId="5BDE3EAA" w:rsidR="009D6BBF" w:rsidRPr="00B934CB" w:rsidRDefault="0074110B" w:rsidP="00B41692">
      <w:pPr>
        <w:rPr>
          <w:rFonts w:ascii="Arial" w:eastAsia="Times New Roman" w:hAnsi="Arial" w:cs="Arial"/>
          <w:color w:val="0A0A0A"/>
          <w:spacing w:val="4"/>
          <w:sz w:val="20"/>
          <w:szCs w:val="20"/>
        </w:rPr>
      </w:pPr>
      <w:hyperlink r:id="rId2" w:history="1">
        <w:r w:rsidR="009D6BBF" w:rsidRPr="003D64F0">
          <w:rPr>
            <w:rStyle w:val="Hyperlink"/>
            <w:rFonts w:ascii="Arial" w:eastAsia="Times New Roman" w:hAnsi="Arial" w:cs="Arial"/>
            <w:spacing w:val="4"/>
            <w:sz w:val="20"/>
            <w:szCs w:val="20"/>
          </w:rPr>
          <w:t>https://bosniaherzegovina.un.org/bhs/sdgs</w:t>
        </w:r>
      </w:hyperlink>
      <w:r w:rsidR="009D6BBF">
        <w:rPr>
          <w:rFonts w:ascii="Arial" w:eastAsia="Times New Roman" w:hAnsi="Arial" w:cs="Arial"/>
          <w:color w:val="0A0A0A"/>
          <w:spacing w:val="4"/>
          <w:sz w:val="20"/>
          <w:szCs w:val="20"/>
        </w:rPr>
        <w:t xml:space="preserve"> </w:t>
      </w:r>
      <w:r w:rsidR="009D6BBF" w:rsidRPr="00B41692">
        <w:rPr>
          <w:rFonts w:ascii="Arial" w:eastAsia="Times New Roman" w:hAnsi="Arial" w:cs="Arial"/>
          <w:color w:val="0A0A0A"/>
          <w:spacing w:val="4"/>
          <w:sz w:val="20"/>
          <w:szCs w:val="20"/>
        </w:rPr>
        <w:t xml:space="preserve">(visited on </w:t>
      </w:r>
      <w:r w:rsidR="009D6BBF">
        <w:rPr>
          <w:rFonts w:ascii="Arial" w:eastAsia="Times New Roman" w:hAnsi="Arial" w:cs="Arial"/>
          <w:color w:val="0A0A0A"/>
          <w:spacing w:val="4"/>
          <w:sz w:val="20"/>
          <w:szCs w:val="20"/>
        </w:rPr>
        <w:t>8 April</w:t>
      </w:r>
      <w:r w:rsidR="009D6BBF" w:rsidRPr="00B41692">
        <w:rPr>
          <w:rFonts w:ascii="Arial" w:eastAsia="Times New Roman" w:hAnsi="Arial" w:cs="Arial"/>
          <w:color w:val="0A0A0A"/>
          <w:spacing w:val="4"/>
          <w:sz w:val="20"/>
          <w:szCs w:val="20"/>
        </w:rPr>
        <w:t xml:space="preserve"> 2022</w:t>
      </w:r>
      <w:r w:rsidR="009D6BBF">
        <w:rPr>
          <w:rFonts w:ascii="Arial" w:eastAsia="Times New Roman" w:hAnsi="Arial" w:cs="Arial"/>
          <w:color w:val="0A0A0A"/>
          <w:spacing w:val="4"/>
          <w:sz w:val="20"/>
          <w:szCs w:val="20"/>
        </w:rPr>
        <w:t>).</w:t>
      </w:r>
    </w:p>
    <w:p w14:paraId="191A5781" w14:textId="19C0DC9A" w:rsidR="009D6BBF" w:rsidRPr="00B934CB" w:rsidRDefault="009D6BBF" w:rsidP="00492028">
      <w:pPr>
        <w:rPr>
          <w:rFonts w:ascii="Arial" w:eastAsia="Times New Roman" w:hAnsi="Arial" w:cs="Arial"/>
        </w:rPr>
      </w:pPr>
    </w:p>
  </w:footnote>
  <w:footnote w:id="7">
    <w:p w14:paraId="608C21EA" w14:textId="02F555EA" w:rsidR="009D6BBF" w:rsidRDefault="009D6BBF" w:rsidP="00872771">
      <w:pPr>
        <w:pStyle w:val="NormalWeb"/>
        <w:rPr>
          <w:rFonts w:ascii="Bariol" w:hAnsi="Bariol"/>
          <w:b/>
          <w:bCs/>
          <w:sz w:val="18"/>
          <w:szCs w:val="18"/>
        </w:rPr>
      </w:pPr>
      <w:r w:rsidRPr="0035499C">
        <w:rPr>
          <w:rStyle w:val="FootnoteReference"/>
          <w:rFonts w:ascii="Arial" w:hAnsi="Arial" w:cs="Arial"/>
          <w:color w:val="000000" w:themeColor="text1"/>
          <w:sz w:val="20"/>
          <w:szCs w:val="20"/>
        </w:rPr>
        <w:footnoteRef/>
      </w:r>
      <w:r w:rsidRPr="0035499C">
        <w:rPr>
          <w:rFonts w:ascii="Arial" w:hAnsi="Arial" w:cs="Arial"/>
          <w:color w:val="000000" w:themeColor="text1"/>
          <w:sz w:val="20"/>
          <w:szCs w:val="20"/>
        </w:rPr>
        <w:t xml:space="preserve"> </w:t>
      </w:r>
      <w:r>
        <w:rPr>
          <w:rFonts w:ascii="Arial" w:hAnsi="Arial" w:cs="Arial"/>
          <w:color w:val="000000" w:themeColor="text1"/>
          <w:sz w:val="20"/>
          <w:szCs w:val="20"/>
        </w:rPr>
        <w:t>For more information, see</w:t>
      </w:r>
      <w:r w:rsidRPr="0035499C">
        <w:rPr>
          <w:rFonts w:ascii="Arial" w:hAnsi="Arial" w:cs="Arial"/>
          <w:color w:val="000000" w:themeColor="text1"/>
          <w:sz w:val="20"/>
          <w:szCs w:val="20"/>
          <w:lang w:val="hr-HR"/>
        </w:rPr>
        <w:t xml:space="preserve">: </w:t>
      </w:r>
      <w:r w:rsidRPr="0035499C">
        <w:rPr>
          <w:rFonts w:ascii="Arial" w:hAnsi="Arial" w:cs="Arial"/>
          <w:bCs/>
          <w:color w:val="000000" w:themeColor="text1"/>
          <w:sz w:val="20"/>
          <w:szCs w:val="20"/>
        </w:rPr>
        <w:t xml:space="preserve">Centre for Applied Special Technologies (n.d.). </w:t>
      </w:r>
      <w:r w:rsidRPr="0035499C">
        <w:rPr>
          <w:rFonts w:ascii="Arial" w:hAnsi="Arial" w:cs="Arial"/>
          <w:bCs/>
          <w:i/>
          <w:iCs/>
          <w:color w:val="000000" w:themeColor="text1"/>
          <w:sz w:val="20"/>
          <w:szCs w:val="20"/>
        </w:rPr>
        <w:t>About UDL</w:t>
      </w:r>
      <w:r w:rsidRPr="0035499C">
        <w:rPr>
          <w:rFonts w:ascii="Arial" w:hAnsi="Arial" w:cs="Arial"/>
          <w:bCs/>
          <w:color w:val="000000" w:themeColor="text1"/>
          <w:sz w:val="20"/>
          <w:szCs w:val="20"/>
        </w:rPr>
        <w:t xml:space="preserve">. </w:t>
      </w:r>
      <w:hyperlink r:id="rId3" w:history="1">
        <w:r w:rsidRPr="0035499C">
          <w:rPr>
            <w:rStyle w:val="Hyperlink"/>
            <w:rFonts w:ascii="Arial" w:hAnsi="Arial" w:cs="Arial"/>
            <w:bCs/>
            <w:color w:val="000000" w:themeColor="text1"/>
            <w:sz w:val="20"/>
            <w:szCs w:val="20"/>
          </w:rPr>
          <w:t>http://www.cast.org/udl/</w:t>
        </w:r>
      </w:hyperlink>
      <w:r w:rsidRPr="0035499C">
        <w:rPr>
          <w:rFonts w:ascii="Arial" w:hAnsi="Arial" w:cs="Arial"/>
          <w:bCs/>
          <w:color w:val="000000" w:themeColor="text1"/>
          <w:sz w:val="20"/>
          <w:szCs w:val="20"/>
        </w:rPr>
        <w:t xml:space="preserve"> (</w:t>
      </w:r>
      <w:r>
        <w:rPr>
          <w:rFonts w:ascii="Arial" w:hAnsi="Arial" w:cs="Arial"/>
          <w:bCs/>
          <w:color w:val="000000" w:themeColor="text1"/>
          <w:sz w:val="20"/>
          <w:szCs w:val="20"/>
        </w:rPr>
        <w:t>visited on 08/04/</w:t>
      </w:r>
      <w:r w:rsidRPr="0035499C">
        <w:rPr>
          <w:rFonts w:ascii="Arial" w:hAnsi="Arial" w:cs="Arial"/>
          <w:bCs/>
          <w:color w:val="000000" w:themeColor="text1"/>
          <w:sz w:val="20"/>
          <w:szCs w:val="20"/>
        </w:rPr>
        <w:t>2022</w:t>
      </w:r>
      <w:r>
        <w:rPr>
          <w:rFonts w:ascii="Bariol" w:hAnsi="Bariol"/>
          <w:b/>
          <w:bCs/>
          <w:sz w:val="18"/>
          <w:szCs w:val="18"/>
        </w:rPr>
        <w:t xml:space="preserve">) </w:t>
      </w:r>
    </w:p>
    <w:p w14:paraId="7AFDE5D2" w14:textId="77777777" w:rsidR="009D6BBF" w:rsidRPr="00D854FC" w:rsidRDefault="009D6BBF" w:rsidP="00872771">
      <w:pPr>
        <w:pStyle w:val="FootnoteText"/>
      </w:pPr>
    </w:p>
  </w:footnote>
  <w:footnote w:id="8">
    <w:p w14:paraId="6878862D" w14:textId="3C79AFDC" w:rsidR="009D6BBF" w:rsidRPr="00125149" w:rsidRDefault="009D6BBF">
      <w:pPr>
        <w:pStyle w:val="FootnoteText"/>
        <w:rPr>
          <w:rFonts w:ascii="Arial" w:hAnsi="Arial" w:cs="Arial"/>
        </w:rPr>
      </w:pPr>
      <w:r>
        <w:rPr>
          <w:rStyle w:val="FootnoteReference"/>
        </w:rPr>
        <w:footnoteRef/>
      </w:r>
      <w:r>
        <w:rPr>
          <w:rFonts w:ascii="Arial" w:hAnsi="Arial" w:cs="Arial"/>
        </w:rPr>
        <w:t xml:space="preserve"> </w:t>
      </w:r>
      <w:r w:rsidRPr="00A77706">
        <w:rPr>
          <w:rFonts w:ascii="Arial" w:hAnsi="Arial" w:cs="Arial"/>
        </w:rPr>
        <w:t>Reasonable adjustment means appropriate changes and adjustments needed in the specific case, which do not impose a disproportionate or inappropriate burden, in order to ensure that children with developmental difficulties and persons with disabilities enjoy and exercise all human rights and basic freedoms on an equal basis with other persons (Kafedžić , Bjelan-Guska, Šušnjara, Osmić and Zukić</w:t>
      </w:r>
      <w:r w:rsidRPr="00125149">
        <w:rPr>
          <w:rFonts w:ascii="Arial" w:hAnsi="Arial" w:cs="Arial"/>
        </w:rPr>
        <w:t xml:space="preserve">, 2018: 4). </w:t>
      </w:r>
    </w:p>
  </w:footnote>
  <w:footnote w:id="9">
    <w:p w14:paraId="6CA1CF02" w14:textId="334584E5" w:rsidR="009D6BBF" w:rsidRDefault="009D6BBF">
      <w:pPr>
        <w:pStyle w:val="FootnoteText"/>
      </w:pPr>
      <w:r w:rsidRPr="00125149">
        <w:rPr>
          <w:rStyle w:val="FootnoteReference"/>
          <w:rFonts w:ascii="Arial" w:hAnsi="Arial" w:cs="Arial"/>
        </w:rPr>
        <w:footnoteRef/>
      </w:r>
      <w:r w:rsidRPr="00125149">
        <w:rPr>
          <w:rFonts w:ascii="Arial" w:hAnsi="Arial" w:cs="Arial"/>
        </w:rPr>
        <w:t xml:space="preserve"> </w:t>
      </w:r>
      <w:r>
        <w:rPr>
          <w:rFonts w:ascii="Arial" w:hAnsi="Arial" w:cs="Arial"/>
        </w:rPr>
        <w:t>See Chapter</w:t>
      </w:r>
      <w:r w:rsidRPr="00125149">
        <w:rPr>
          <w:rFonts w:ascii="Arial" w:hAnsi="Arial" w:cs="Arial"/>
        </w:rPr>
        <w:t xml:space="preserve"> 4.</w:t>
      </w:r>
    </w:p>
  </w:footnote>
  <w:footnote w:id="10">
    <w:p w14:paraId="48BBA826" w14:textId="1BCF2994" w:rsidR="009D6BBF" w:rsidRDefault="009D6BBF">
      <w:pPr>
        <w:pStyle w:val="FootnoteText"/>
      </w:pPr>
      <w:r>
        <w:rPr>
          <w:rStyle w:val="FootnoteReference"/>
        </w:rPr>
        <w:footnoteRef/>
      </w:r>
      <w:r>
        <w:rPr>
          <w:rFonts w:ascii="Arial" w:hAnsi="Arial" w:cs="Arial"/>
          <w:color w:val="000000" w:themeColor="text1"/>
          <w:lang w:val="bs-Latn-BA"/>
        </w:rPr>
        <w:t xml:space="preserve"> </w:t>
      </w:r>
      <w:r w:rsidRPr="00041D87">
        <w:rPr>
          <w:rFonts w:ascii="Arial" w:hAnsi="Arial" w:cs="Arial"/>
          <w:i/>
          <w:color w:val="000000" w:themeColor="text1"/>
          <w:lang w:val="bs-Latn-BA"/>
        </w:rPr>
        <w:t>Formative assessment</w:t>
      </w:r>
      <w:r w:rsidRPr="00041D87">
        <w:rPr>
          <w:rFonts w:ascii="Arial" w:hAnsi="Arial" w:cs="Arial"/>
          <w:color w:val="000000" w:themeColor="text1"/>
          <w:lang w:val="bs-Latn-BA"/>
        </w:rPr>
        <w:t xml:space="preserve"> of student achievement is an assessment that takes place during learning and teaching in order to provide information on progress and improve future learning and teaching, to encourage ref</w:t>
      </w:r>
      <w:r>
        <w:rPr>
          <w:rFonts w:ascii="Arial" w:hAnsi="Arial" w:cs="Arial"/>
          <w:color w:val="000000" w:themeColor="text1"/>
          <w:lang w:val="bs-Latn-BA"/>
        </w:rPr>
        <w:t>lection on learning, to recognis</w:t>
      </w:r>
      <w:r w:rsidRPr="00041D87">
        <w:rPr>
          <w:rFonts w:ascii="Arial" w:hAnsi="Arial" w:cs="Arial"/>
          <w:color w:val="000000" w:themeColor="text1"/>
          <w:lang w:val="bs-Latn-BA"/>
        </w:rPr>
        <w:t>e defic</w:t>
      </w:r>
      <w:r>
        <w:rPr>
          <w:rFonts w:ascii="Arial" w:hAnsi="Arial" w:cs="Arial"/>
          <w:color w:val="000000" w:themeColor="text1"/>
          <w:lang w:val="bs-Latn-BA"/>
        </w:rPr>
        <w:t>iencies in learning, to recognis</w:t>
      </w:r>
      <w:r w:rsidRPr="00041D87">
        <w:rPr>
          <w:rFonts w:ascii="Arial" w:hAnsi="Arial" w:cs="Arial"/>
          <w:color w:val="000000" w:themeColor="text1"/>
          <w:lang w:val="bs-Latn-BA"/>
        </w:rPr>
        <w:t xml:space="preserve">e </w:t>
      </w:r>
      <w:r>
        <w:rPr>
          <w:rFonts w:ascii="Arial" w:hAnsi="Arial" w:cs="Arial"/>
          <w:color w:val="000000" w:themeColor="text1"/>
          <w:lang w:val="bs-Latn-BA"/>
        </w:rPr>
        <w:t>pupil/</w:t>
      </w:r>
      <w:r w:rsidRPr="00041D87">
        <w:rPr>
          <w:rFonts w:ascii="Arial" w:hAnsi="Arial" w:cs="Arial"/>
          <w:color w:val="000000" w:themeColor="text1"/>
          <w:lang w:val="bs-Latn-BA"/>
        </w:rPr>
        <w:t>student strengths and to plan their future learning and teaching.</w:t>
      </w:r>
    </w:p>
  </w:footnote>
  <w:footnote w:id="11">
    <w:p w14:paraId="69261554" w14:textId="0E0DE722" w:rsidR="009D6BBF" w:rsidRDefault="009D6BBF" w:rsidP="0013208B">
      <w:pPr>
        <w:pStyle w:val="FootnoteText"/>
      </w:pPr>
      <w:r>
        <w:rPr>
          <w:rStyle w:val="FootnoteReference"/>
        </w:rPr>
        <w:footnoteRef/>
      </w:r>
      <w:r w:rsidRPr="00613D28">
        <w:rPr>
          <w:rFonts w:ascii="Arial" w:eastAsia="Arial" w:hAnsi="Arial" w:cs="Arial"/>
        </w:rPr>
        <w:t>Information and communication technology means a set of technologies developed for more efficient information and communication</w:t>
      </w:r>
      <w:r w:rsidRPr="00E13281">
        <w:rPr>
          <w:rFonts w:ascii="Arial" w:eastAsia="Arial" w:hAnsi="Arial" w:cs="Arial"/>
        </w:rPr>
        <w:t>.</w:t>
      </w:r>
    </w:p>
  </w:footnote>
  <w:footnote w:id="12">
    <w:p w14:paraId="3F03AAF4" w14:textId="289AD3F0" w:rsidR="009D6BBF" w:rsidRPr="00FB1C07" w:rsidRDefault="009D6BBF">
      <w:pPr>
        <w:pStyle w:val="FootnoteText"/>
        <w:rPr>
          <w:rFonts w:ascii="Arial" w:hAnsi="Arial" w:cs="Arial"/>
        </w:rPr>
      </w:pPr>
      <w:r w:rsidRPr="00FB1C07">
        <w:rPr>
          <w:rStyle w:val="FootnoteReference"/>
          <w:rFonts w:ascii="Arial" w:hAnsi="Arial" w:cs="Arial"/>
        </w:rPr>
        <w:footnoteRef/>
      </w:r>
      <w:r>
        <w:rPr>
          <w:rFonts w:ascii="Arial" w:eastAsia="Arial" w:hAnsi="Arial" w:cs="Arial"/>
          <w:color w:val="000000"/>
          <w:lang w:val="bs-Latn-BA" w:eastAsia="en-US"/>
        </w:rPr>
        <w:t xml:space="preserve"> </w:t>
      </w:r>
      <w:r w:rsidRPr="00672694">
        <w:rPr>
          <w:rFonts w:ascii="Arial" w:eastAsia="Arial" w:hAnsi="Arial" w:cs="Arial"/>
          <w:color w:val="000000"/>
          <w:lang w:val="bs-Latn-BA" w:eastAsia="en-US"/>
        </w:rPr>
        <w:t>For example, it offers the possibility of contrasting content display, enlarged text, audio conversion of a text record, and the like</w:t>
      </w:r>
      <w:r w:rsidRPr="00FB1C07">
        <w:rPr>
          <w:rFonts w:ascii="Arial" w:eastAsia="Arial" w:hAnsi="Arial" w:cs="Arial"/>
          <w:color w:val="000000"/>
          <w:lang w:val="bs-Latn-BA" w:eastAsia="en-US"/>
        </w:rPr>
        <w:t>.</w:t>
      </w:r>
      <w:r w:rsidRPr="00FB1C07" w:rsidDel="00F40F45">
        <w:rPr>
          <w:rFonts w:ascii="Arial" w:eastAsia="Arial" w:hAnsi="Arial" w:cs="Arial"/>
          <w:color w:val="000000"/>
        </w:rPr>
        <w:t xml:space="preserve"> </w:t>
      </w:r>
    </w:p>
  </w:footnote>
  <w:footnote w:id="13">
    <w:p w14:paraId="069F73B7" w14:textId="1B229240" w:rsidR="009D6BBF" w:rsidRPr="00FB1C07" w:rsidRDefault="009D6BBF" w:rsidP="005C448C">
      <w:pPr>
        <w:pStyle w:val="FootnoteText"/>
        <w:rPr>
          <w:rFonts w:ascii="Arial" w:hAnsi="Arial" w:cs="Arial"/>
        </w:rPr>
      </w:pPr>
      <w:r w:rsidRPr="00FB1C07">
        <w:rPr>
          <w:rStyle w:val="FootnoteReference"/>
          <w:rFonts w:ascii="Arial" w:hAnsi="Arial" w:cs="Arial"/>
        </w:rPr>
        <w:footnoteRef/>
      </w:r>
      <w:r w:rsidRPr="00FB1C07">
        <w:rPr>
          <w:rFonts w:ascii="Arial" w:hAnsi="Arial" w:cs="Arial"/>
        </w:rPr>
        <w:t xml:space="preserve"> </w:t>
      </w:r>
      <w:r>
        <w:rPr>
          <w:rFonts w:ascii="Arial" w:hAnsi="Arial" w:cs="Arial"/>
        </w:rPr>
        <w:t>For more information, see</w:t>
      </w:r>
      <w:r w:rsidRPr="00A975F1">
        <w:rPr>
          <w:rFonts w:ascii="Arial" w:hAnsi="Arial" w:cs="Arial"/>
          <w:color w:val="000000" w:themeColor="text1"/>
        </w:rPr>
        <w:t xml:space="preserve">: </w:t>
      </w:r>
      <w:hyperlink r:id="rId4" w:history="1">
        <w:r w:rsidRPr="00BB45B3">
          <w:rPr>
            <w:rStyle w:val="Hyperlink"/>
            <w:rFonts w:ascii="Arial" w:hAnsi="Arial" w:cs="Arial"/>
          </w:rPr>
          <w:t>https://www.unicef.org/serbia/otvoreni-obrazovni-digitalni-alati-za-interaktivnu-nastavu-i-ucenje-preko-interneta</w:t>
        </w:r>
      </w:hyperlink>
      <w:r>
        <w:rPr>
          <w:rStyle w:val="Hyperlink"/>
          <w:rFonts w:ascii="Arial" w:hAnsi="Arial" w:cs="Arial"/>
          <w:color w:val="000000" w:themeColor="text1"/>
          <w:u w:val="none"/>
        </w:rPr>
        <w:t xml:space="preserve"> </w:t>
      </w:r>
      <w:r>
        <w:rPr>
          <w:rFonts w:ascii="Arial" w:hAnsi="Arial" w:cs="Arial"/>
          <w:color w:val="000000" w:themeColor="text1"/>
        </w:rPr>
        <w:t>(visited on 24/04/2022</w:t>
      </w:r>
      <w:r w:rsidRPr="00A975F1">
        <w:rPr>
          <w:rFonts w:ascii="Arial" w:hAnsi="Arial" w:cs="Arial"/>
          <w:color w:val="000000" w:themeColor="text1"/>
        </w:rPr>
        <w:t>)</w:t>
      </w:r>
    </w:p>
  </w:footnote>
  <w:footnote w:id="14">
    <w:p w14:paraId="7512849F" w14:textId="1C2EA284" w:rsidR="009D6BBF" w:rsidRPr="00A975F1" w:rsidRDefault="009D6BBF" w:rsidP="0039585F">
      <w:pPr>
        <w:pStyle w:val="FootnoteText"/>
        <w:rPr>
          <w:rFonts w:ascii="Arial" w:hAnsi="Arial" w:cs="Arial"/>
        </w:rPr>
      </w:pPr>
      <w:r w:rsidRPr="00A975F1">
        <w:rPr>
          <w:rStyle w:val="FootnoteReference"/>
          <w:rFonts w:ascii="Arial" w:hAnsi="Arial" w:cs="Arial"/>
          <w:color w:val="000000" w:themeColor="text1"/>
        </w:rPr>
        <w:footnoteRef/>
      </w:r>
      <w:r>
        <w:rPr>
          <w:rFonts w:ascii="Arial" w:hAnsi="Arial" w:cs="Arial"/>
          <w:color w:val="000000" w:themeColor="text1"/>
        </w:rPr>
        <w:t xml:space="preserve"> </w:t>
      </w:r>
      <w:r w:rsidRPr="00B874BC">
        <w:rPr>
          <w:rFonts w:ascii="Arial" w:hAnsi="Arial" w:cs="Arial"/>
          <w:color w:val="000000" w:themeColor="text1"/>
        </w:rPr>
        <w:t xml:space="preserve">It is a document </w:t>
      </w:r>
      <w:r>
        <w:rPr>
          <w:rFonts w:ascii="Arial" w:hAnsi="Arial" w:cs="Arial"/>
          <w:color w:val="000000" w:themeColor="text1"/>
        </w:rPr>
        <w:t xml:space="preserve">titled </w:t>
      </w:r>
      <w:r w:rsidRPr="00B874BC">
        <w:rPr>
          <w:rFonts w:ascii="Arial" w:hAnsi="Arial" w:cs="Arial"/>
          <w:color w:val="000000" w:themeColor="text1"/>
        </w:rPr>
        <w:t>Basic technical standards for information and communication technology tools in educational systems in Bosnia and Herzegovina available at</w:t>
      </w:r>
      <w:r w:rsidRPr="00A975F1">
        <w:rPr>
          <w:rFonts w:ascii="Arial" w:hAnsi="Arial" w:cs="Arial"/>
          <w:color w:val="000000" w:themeColor="text1"/>
        </w:rPr>
        <w:t xml:space="preserve">: </w:t>
      </w:r>
      <w:hyperlink r:id="rId5" w:history="1">
        <w:r w:rsidRPr="00635DDB">
          <w:rPr>
            <w:rStyle w:val="Hyperlink"/>
            <w:rFonts w:ascii="Arial" w:hAnsi="Arial" w:cs="Arial"/>
          </w:rPr>
          <w:t xml:space="preserve">http://www.mcp.gov.ba/Content/Read/obrazovanje-dokumenti </w:t>
        </w:r>
      </w:hyperlink>
      <w:r w:rsidRPr="00A975F1">
        <w:rPr>
          <w:rFonts w:ascii="Arial" w:hAnsi="Arial" w:cs="Arial"/>
          <w:color w:val="000000" w:themeColor="text1"/>
        </w:rPr>
        <w:t>(</w:t>
      </w:r>
      <w:r>
        <w:rPr>
          <w:rFonts w:ascii="Arial" w:hAnsi="Arial" w:cs="Arial"/>
          <w:color w:val="000000" w:themeColor="text1"/>
        </w:rPr>
        <w:t>visited on 28/04/</w:t>
      </w:r>
      <w:r w:rsidRPr="00A975F1">
        <w:rPr>
          <w:rFonts w:ascii="Arial" w:hAnsi="Arial" w:cs="Arial"/>
          <w:color w:val="000000" w:themeColor="text1"/>
        </w:rPr>
        <w:t>2022.)</w:t>
      </w:r>
    </w:p>
  </w:footnote>
  <w:footnote w:id="15">
    <w:p w14:paraId="1998D061" w14:textId="6FB6E43A" w:rsidR="009D6BBF" w:rsidRPr="00934E48" w:rsidRDefault="009D6BBF" w:rsidP="00763285">
      <w:pPr>
        <w:pStyle w:val="NoSpacing"/>
        <w:spacing w:line="276" w:lineRule="auto"/>
        <w:rPr>
          <w:rFonts w:ascii="Arial" w:hAnsi="Arial" w:cs="Arial"/>
          <w:color w:val="000000" w:themeColor="text1"/>
          <w:sz w:val="20"/>
          <w:szCs w:val="20"/>
        </w:rPr>
      </w:pPr>
      <w:r w:rsidRPr="00934E48">
        <w:rPr>
          <w:rStyle w:val="FootnoteReference"/>
          <w:rFonts w:ascii="Arial" w:hAnsi="Arial" w:cs="Arial"/>
          <w:sz w:val="20"/>
          <w:szCs w:val="20"/>
        </w:rPr>
        <w:footnoteRef/>
      </w:r>
      <w:r>
        <w:rPr>
          <w:rFonts w:ascii="Arial" w:hAnsi="Arial" w:cs="Arial"/>
          <w:sz w:val="20"/>
          <w:szCs w:val="20"/>
        </w:rPr>
        <w:t xml:space="preserve"> For more information about </w:t>
      </w:r>
      <w:r w:rsidRPr="00763285">
        <w:rPr>
          <w:rFonts w:ascii="Arial" w:hAnsi="Arial" w:cs="Arial"/>
          <w:sz w:val="20"/>
          <w:szCs w:val="20"/>
        </w:rPr>
        <w:t>the representation of online teaching in the Overview study on the quality o</w:t>
      </w:r>
      <w:r>
        <w:rPr>
          <w:rFonts w:ascii="Arial" w:hAnsi="Arial" w:cs="Arial"/>
          <w:sz w:val="20"/>
          <w:szCs w:val="20"/>
        </w:rPr>
        <w:t>f distance teaching and blended teaching and</w:t>
      </w:r>
      <w:r w:rsidRPr="00763285">
        <w:rPr>
          <w:rFonts w:ascii="Arial" w:hAnsi="Arial" w:cs="Arial"/>
          <w:sz w:val="20"/>
          <w:szCs w:val="20"/>
        </w:rPr>
        <w:t xml:space="preserve"> learning in primary and secondary education (and SiTO) in Bosnia and Herzegovina during the coronavirus pandemic </w:t>
      </w:r>
      <w:r w:rsidRPr="00934E48">
        <w:rPr>
          <w:rFonts w:ascii="Arial" w:hAnsi="Arial" w:cs="Arial"/>
          <w:color w:val="000000" w:themeColor="text1"/>
          <w:sz w:val="20"/>
          <w:szCs w:val="20"/>
        </w:rPr>
        <w:t>(UNICEF, 2021</w:t>
      </w:r>
      <w:r>
        <w:rPr>
          <w:rFonts w:ascii="Arial" w:hAnsi="Arial" w:cs="Arial"/>
          <w:color w:val="000000" w:themeColor="text1"/>
          <w:sz w:val="20"/>
          <w:szCs w:val="20"/>
        </w:rPr>
        <w:t>a</w:t>
      </w:r>
      <w:r w:rsidRPr="00934E48">
        <w:rPr>
          <w:rFonts w:ascii="Arial" w:hAnsi="Arial" w:cs="Arial"/>
          <w:color w:val="000000" w:themeColor="text1"/>
          <w:sz w:val="20"/>
          <w:szCs w:val="20"/>
        </w:rPr>
        <w:t>)</w:t>
      </w:r>
      <w:r>
        <w:rPr>
          <w:rFonts w:ascii="Arial" w:hAnsi="Arial" w:cs="Arial"/>
          <w:color w:val="000000" w:themeColor="text1"/>
          <w:sz w:val="20"/>
          <w:szCs w:val="20"/>
        </w:rPr>
        <w:t>, see</w:t>
      </w:r>
      <w:r>
        <w:rPr>
          <w:rFonts w:ascii="Arial" w:hAnsi="Arial" w:cs="Arial"/>
          <w:sz w:val="20"/>
          <w:szCs w:val="20"/>
        </w:rPr>
        <w:t xml:space="preserve"> the</w:t>
      </w:r>
      <w:r w:rsidRPr="00763285">
        <w:rPr>
          <w:rFonts w:ascii="Arial" w:hAnsi="Arial" w:cs="Arial"/>
          <w:sz w:val="20"/>
          <w:szCs w:val="20"/>
        </w:rPr>
        <w:t xml:space="preserve"> laws at the level of administrative units</w:t>
      </w:r>
      <w:r w:rsidRPr="00934E48">
        <w:rPr>
          <w:rFonts w:ascii="Arial" w:hAnsi="Arial" w:cs="Arial"/>
          <w:color w:val="000000" w:themeColor="text1"/>
          <w:sz w:val="20"/>
          <w:szCs w:val="20"/>
        </w:rPr>
        <w:t>.</w:t>
      </w:r>
    </w:p>
  </w:footnote>
  <w:footnote w:id="16">
    <w:p w14:paraId="1AAC66ED" w14:textId="7C271B4C" w:rsidR="009D6BBF" w:rsidRPr="00CC6DE1" w:rsidRDefault="009D6BBF">
      <w:pPr>
        <w:pStyle w:val="FootnoteText"/>
        <w:rPr>
          <w:rFonts w:ascii="Arial" w:hAnsi="Arial" w:cs="Arial"/>
        </w:rPr>
      </w:pPr>
      <w:r w:rsidRPr="00934E48">
        <w:rPr>
          <w:rStyle w:val="FootnoteReference"/>
          <w:rFonts w:ascii="Arial" w:hAnsi="Arial" w:cs="Arial"/>
        </w:rPr>
        <w:footnoteRef/>
      </w:r>
      <w:r w:rsidRPr="00E8004E">
        <w:rPr>
          <w:rFonts w:ascii="Arial" w:hAnsi="Arial" w:cs="Arial"/>
        </w:rPr>
        <w:t>Shortcomings and needs were presented during the Consulta</w:t>
      </w:r>
      <w:r>
        <w:rPr>
          <w:rFonts w:ascii="Arial" w:hAnsi="Arial" w:cs="Arial"/>
        </w:rPr>
        <w:t>tions with civil society organis</w:t>
      </w:r>
      <w:r w:rsidRPr="00E8004E">
        <w:rPr>
          <w:rFonts w:ascii="Arial" w:hAnsi="Arial" w:cs="Arial"/>
        </w:rPr>
        <w:t xml:space="preserve">ations, the academic community and the private sector, on </w:t>
      </w:r>
      <w:r>
        <w:rPr>
          <w:rFonts w:ascii="Arial" w:hAnsi="Arial" w:cs="Arial"/>
        </w:rPr>
        <w:t>6 June 2022</w:t>
      </w:r>
      <w:r w:rsidRPr="00E8004E">
        <w:rPr>
          <w:rFonts w:ascii="Arial" w:hAnsi="Arial" w:cs="Arial"/>
        </w:rPr>
        <w:t xml:space="preserve"> in the UN building in Sarajevo. The consultation was one of the preparatory activities for participation in the Summit on the education transformation in 2022.</w:t>
      </w:r>
      <w:r w:rsidRPr="00CC6DE1">
        <w:rPr>
          <w:rFonts w:ascii="Arial" w:hAnsi="Arial" w:cs="Arial"/>
        </w:rPr>
        <w:t xml:space="preserve"> </w:t>
      </w:r>
    </w:p>
  </w:footnote>
  <w:footnote w:id="17">
    <w:p w14:paraId="6FF08893" w14:textId="4AF93120" w:rsidR="009D6BBF" w:rsidRPr="00EE0040" w:rsidRDefault="009D6BBF">
      <w:pPr>
        <w:pStyle w:val="FootnoteText"/>
        <w:rPr>
          <w:rFonts w:ascii="Arial" w:hAnsi="Arial" w:cs="Arial"/>
          <w:color w:val="000000" w:themeColor="text1"/>
        </w:rPr>
      </w:pPr>
      <w:r w:rsidRPr="00EE0040">
        <w:rPr>
          <w:rStyle w:val="FootnoteReference"/>
          <w:rFonts w:ascii="Arial" w:hAnsi="Arial" w:cs="Arial"/>
          <w:color w:val="000000" w:themeColor="text1"/>
        </w:rPr>
        <w:footnoteRef/>
      </w:r>
      <w:r w:rsidRPr="00EE0040">
        <w:rPr>
          <w:rFonts w:ascii="Arial" w:hAnsi="Arial" w:cs="Arial"/>
          <w:color w:val="000000" w:themeColor="text1"/>
        </w:rPr>
        <w:t xml:space="preserve"> </w:t>
      </w:r>
      <w:r>
        <w:rPr>
          <w:rFonts w:ascii="Arial" w:hAnsi="Arial" w:cs="Arial"/>
          <w:color w:val="000000" w:themeColor="text1"/>
        </w:rPr>
        <w:t>For more information, see</w:t>
      </w:r>
      <w:r w:rsidRPr="00EE0040">
        <w:rPr>
          <w:rFonts w:ascii="Arial" w:hAnsi="Arial" w:cs="Arial"/>
          <w:color w:val="000000" w:themeColor="text1"/>
        </w:rPr>
        <w:t xml:space="preserve">: </w:t>
      </w:r>
      <w:hyperlink r:id="rId6" w:history="1">
        <w:r w:rsidRPr="00EE0040">
          <w:rPr>
            <w:rStyle w:val="Hyperlink"/>
            <w:rFonts w:ascii="Arial" w:hAnsi="Arial" w:cs="Arial"/>
            <w:color w:val="000000" w:themeColor="text1"/>
            <w:u w:val="none"/>
          </w:rPr>
          <w:t>https://education.ec.europa.eu/focus-topics/digital-education/action-plan</w:t>
        </w:r>
      </w:hyperlink>
      <w:r>
        <w:rPr>
          <w:rStyle w:val="Hyperlink"/>
          <w:rFonts w:ascii="Arial" w:hAnsi="Arial" w:cs="Arial"/>
          <w:color w:val="000000" w:themeColor="text1"/>
          <w:u w:val="none"/>
        </w:rPr>
        <w:t xml:space="preserve"> </w:t>
      </w:r>
      <w:r>
        <w:rPr>
          <w:rFonts w:ascii="Arial" w:hAnsi="Arial" w:cs="Arial"/>
          <w:color w:val="000000" w:themeColor="text1"/>
        </w:rPr>
        <w:t>(visited on 10/08/2022</w:t>
      </w:r>
      <w:r w:rsidRPr="00EE0040">
        <w:rPr>
          <w:rFonts w:ascii="Arial" w:hAnsi="Arial" w:cs="Arial"/>
          <w:color w:val="000000" w:themeColor="text1"/>
        </w:rPr>
        <w:t>)</w:t>
      </w:r>
    </w:p>
  </w:footnote>
  <w:footnote w:id="18">
    <w:p w14:paraId="557EC44A" w14:textId="1D5A2CE7" w:rsidR="009D6BBF" w:rsidRPr="00531E22" w:rsidRDefault="009D6BBF">
      <w:pPr>
        <w:pStyle w:val="FootnoteText"/>
        <w:rPr>
          <w:lang w:val="en-US"/>
        </w:rPr>
      </w:pPr>
      <w:r>
        <w:rPr>
          <w:rStyle w:val="FootnoteReference"/>
        </w:rPr>
        <w:footnoteRef/>
      </w:r>
      <w:r>
        <w:t xml:space="preserve"> </w:t>
      </w:r>
      <w:r>
        <w:rPr>
          <w:rFonts w:ascii="Arial" w:hAnsi="Arial" w:cs="Arial"/>
          <w:color w:val="000000" w:themeColor="text1"/>
          <w:lang w:val="bs-Latn-BA"/>
        </w:rPr>
        <w:t>Defined by UNSCR 1244 in 1999</w:t>
      </w:r>
    </w:p>
  </w:footnote>
  <w:footnote w:id="19">
    <w:p w14:paraId="64D268DB" w14:textId="340ADEB6" w:rsidR="009D6BBF" w:rsidRPr="0058375C" w:rsidRDefault="009D6BBF" w:rsidP="004D1E15">
      <w:pPr>
        <w:pStyle w:val="FootnoteText"/>
        <w:rPr>
          <w:rFonts w:ascii="Arial" w:hAnsi="Arial" w:cs="Arial"/>
          <w:lang w:val="bs-Latn-BA"/>
        </w:rPr>
      </w:pPr>
      <w:r w:rsidRPr="0058375C">
        <w:rPr>
          <w:rStyle w:val="FootnoteReference"/>
          <w:rFonts w:ascii="Arial" w:hAnsi="Arial" w:cs="Arial"/>
        </w:rPr>
        <w:footnoteRef/>
      </w:r>
      <w:r>
        <w:rPr>
          <w:rFonts w:ascii="Arial" w:hAnsi="Arial" w:cs="Arial"/>
        </w:rPr>
        <w:t xml:space="preserve"> For more information, see</w:t>
      </w:r>
      <w:r w:rsidRPr="0058375C">
        <w:rPr>
          <w:rFonts w:ascii="Arial" w:hAnsi="Arial" w:cs="Arial"/>
        </w:rPr>
        <w:t xml:space="preserve">:  </w:t>
      </w:r>
      <w:hyperlink r:id="rId7" w:history="1">
        <w:r w:rsidRPr="00851653">
          <w:rPr>
            <w:rStyle w:val="Hyperlink"/>
            <w:rFonts w:ascii="Arial" w:hAnsi="Arial" w:cs="Arial"/>
          </w:rPr>
          <w:t xml:space="preserve">https://aposo.gov.ba/sadrzaj/uploads/Instrumentarij-za-samovrednovanje-BOS-final1.pdf </w:t>
        </w:r>
      </w:hyperlink>
      <w:r>
        <w:rPr>
          <w:rFonts w:ascii="Arial" w:hAnsi="Arial" w:cs="Arial"/>
          <w:color w:val="000000" w:themeColor="text1"/>
        </w:rPr>
        <w:t>(visited on 01/06/2022</w:t>
      </w:r>
      <w:r w:rsidRPr="0058375C">
        <w:rPr>
          <w:rFonts w:ascii="Arial" w:hAnsi="Arial" w:cs="Arial"/>
          <w:color w:val="000000" w:themeColor="text1"/>
        </w:rPr>
        <w:t>)</w:t>
      </w:r>
    </w:p>
  </w:footnote>
  <w:footnote w:id="20">
    <w:p w14:paraId="770D8CB8" w14:textId="4AEFD7C1" w:rsidR="009D6BBF" w:rsidRPr="00343759" w:rsidRDefault="009D6BBF" w:rsidP="004D1E15">
      <w:pPr>
        <w:pStyle w:val="FootnoteText"/>
      </w:pPr>
      <w:r w:rsidRPr="0058375C">
        <w:rPr>
          <w:rStyle w:val="FootnoteReference"/>
          <w:rFonts w:ascii="Arial" w:hAnsi="Arial" w:cs="Arial"/>
        </w:rPr>
        <w:footnoteRef/>
      </w:r>
      <w:r>
        <w:rPr>
          <w:rFonts w:ascii="Arial" w:hAnsi="Arial" w:cs="Arial"/>
          <w:bCs/>
          <w:color w:val="000000" w:themeColor="text1"/>
          <w:lang w:val="bs-Latn-BA"/>
        </w:rPr>
        <w:t xml:space="preserve"> </w:t>
      </w:r>
      <w:r w:rsidRPr="00A9227E">
        <w:rPr>
          <w:rFonts w:ascii="Arial" w:hAnsi="Arial" w:cs="Arial"/>
          <w:bCs/>
          <w:color w:val="000000" w:themeColor="text1"/>
          <w:lang w:val="bs-Latn-BA"/>
        </w:rPr>
        <w:t>SELFI</w:t>
      </w:r>
      <w:r>
        <w:rPr>
          <w:rFonts w:ascii="Arial" w:hAnsi="Arial" w:cs="Arial"/>
          <w:bCs/>
          <w:color w:val="000000" w:themeColor="text1"/>
          <w:lang w:val="bs-Latn-BA"/>
        </w:rPr>
        <w:t xml:space="preserve">E is an English abbreviation of </w:t>
      </w:r>
      <w:r w:rsidRPr="00A9227E">
        <w:rPr>
          <w:rFonts w:ascii="Arial" w:hAnsi="Arial" w:cs="Arial"/>
          <w:bCs/>
          <w:color w:val="000000" w:themeColor="text1"/>
          <w:lang w:val="bs-Latn-BA"/>
        </w:rPr>
        <w:t>Self-reflection on Effective Learning by Fostering the use of Innovative Educational Technologies</w:t>
      </w:r>
      <w:r>
        <w:rPr>
          <w:rFonts w:ascii="Arial" w:hAnsi="Arial" w:cs="Arial"/>
          <w:bCs/>
          <w:color w:val="000000" w:themeColor="text1"/>
          <w:lang w:val="bs-Latn-BA"/>
        </w:rPr>
        <w:t>)</w:t>
      </w:r>
    </w:p>
  </w:footnote>
  <w:footnote w:id="21">
    <w:p w14:paraId="16BC3EF3" w14:textId="7A59149F" w:rsidR="009D6BBF" w:rsidRDefault="009D6BBF">
      <w:pPr>
        <w:pStyle w:val="FootnoteText"/>
      </w:pPr>
      <w:r>
        <w:rPr>
          <w:rStyle w:val="FootnoteReference"/>
        </w:rPr>
        <w:footnoteRef/>
      </w:r>
      <w:r>
        <w:t xml:space="preserve"> </w:t>
      </w:r>
      <w:r w:rsidRPr="00344CD8">
        <w:rPr>
          <w:rFonts w:ascii="Arial" w:hAnsi="Arial" w:cs="Arial"/>
        </w:rPr>
        <w:t xml:space="preserve">An example of a school report available at: </w:t>
      </w:r>
      <w:hyperlink r:id="rId8" w:history="1">
        <w:r w:rsidRPr="00344CD8">
          <w:rPr>
            <w:rStyle w:val="Hyperlink"/>
            <w:rFonts w:ascii="Arial" w:hAnsi="Arial" w:cs="Arial"/>
          </w:rPr>
          <w:t>http://os-slatine.skole.hr/upload/os-slatine/images/newsimg/677/File/SELFIE-report%20(1).pdf</w:t>
        </w:r>
      </w:hyperlink>
      <w:r w:rsidRPr="00344CD8">
        <w:rPr>
          <w:rFonts w:ascii="Arial" w:hAnsi="Arial" w:cs="Arial"/>
          <w:color w:val="000000" w:themeColor="text1"/>
        </w:rPr>
        <w:t xml:space="preserve"> (visited on 02/06/2022)</w:t>
      </w:r>
    </w:p>
  </w:footnote>
  <w:footnote w:id="22">
    <w:p w14:paraId="3160575E" w14:textId="50969CE8" w:rsidR="009D6BBF" w:rsidRPr="003261DF" w:rsidRDefault="009D6BBF" w:rsidP="00A13BFD">
      <w:pPr>
        <w:pStyle w:val="NormalWeb"/>
        <w:jc w:val="both"/>
        <w:rPr>
          <w:rFonts w:ascii="Arial" w:hAnsi="Arial" w:cs="Arial"/>
          <w:sz w:val="20"/>
          <w:szCs w:val="20"/>
          <w:lang w:val="bs-Latn-BA"/>
        </w:rPr>
      </w:pPr>
      <w:r w:rsidRPr="004A27BB">
        <w:rPr>
          <w:rStyle w:val="FootnoteReference"/>
          <w:rFonts w:ascii="Arial" w:hAnsi="Arial" w:cs="Arial"/>
          <w:color w:val="000000" w:themeColor="text1"/>
          <w:sz w:val="20"/>
          <w:szCs w:val="20"/>
        </w:rPr>
        <w:footnoteRef/>
      </w:r>
      <w:r w:rsidRPr="004A27BB">
        <w:rPr>
          <w:rFonts w:ascii="Arial" w:hAnsi="Arial" w:cs="Arial"/>
          <w:color w:val="000000" w:themeColor="text1"/>
          <w:sz w:val="20"/>
          <w:szCs w:val="20"/>
        </w:rPr>
        <w:t xml:space="preserve"> </w:t>
      </w:r>
      <w:r w:rsidRPr="00A13BFD">
        <w:rPr>
          <w:rFonts w:ascii="Arial" w:hAnsi="Arial" w:cs="Arial"/>
          <w:color w:val="000000" w:themeColor="text1"/>
          <w:sz w:val="20"/>
          <w:szCs w:val="20"/>
        </w:rPr>
        <w:t xml:space="preserve">This document was prepared as part of the joint project of the European Commission and the Council of Europe "Strengthening higher education in Bosnia and Herzegovina" and was approved by the </w:t>
      </w:r>
      <w:r>
        <w:rPr>
          <w:rFonts w:ascii="Arial" w:hAnsi="Arial" w:cs="Arial"/>
          <w:color w:val="000000" w:themeColor="text1"/>
          <w:sz w:val="20"/>
          <w:szCs w:val="20"/>
        </w:rPr>
        <w:t xml:space="preserve">Management </w:t>
      </w:r>
      <w:r w:rsidRPr="00A13BFD">
        <w:rPr>
          <w:rFonts w:ascii="Arial" w:hAnsi="Arial" w:cs="Arial"/>
          <w:color w:val="000000" w:themeColor="text1"/>
          <w:sz w:val="20"/>
          <w:szCs w:val="20"/>
        </w:rPr>
        <w:t>Board in 2007.</w:t>
      </w:r>
      <w:r>
        <w:rPr>
          <w:rFonts w:ascii="Arial" w:hAnsi="Arial" w:cs="Arial"/>
          <w:color w:val="000000" w:themeColor="text1"/>
          <w:sz w:val="20"/>
          <w:szCs w:val="20"/>
        </w:rPr>
        <w:t xml:space="preserve"> For more information, see</w:t>
      </w:r>
      <w:r w:rsidRPr="00A13BFD">
        <w:rPr>
          <w:rFonts w:ascii="Arial" w:hAnsi="Arial" w:cs="Arial"/>
          <w:color w:val="000000" w:themeColor="text1"/>
          <w:sz w:val="20"/>
          <w:szCs w:val="20"/>
        </w:rPr>
        <w:t>:</w:t>
      </w:r>
      <w:r>
        <w:rPr>
          <w:rFonts w:ascii="Arial" w:hAnsi="Arial" w:cs="Arial"/>
          <w:color w:val="000000" w:themeColor="text1"/>
          <w:sz w:val="20"/>
          <w:szCs w:val="20"/>
        </w:rPr>
        <w:t xml:space="preserve"> </w:t>
      </w:r>
      <w:hyperlink r:id="rId9" w:history="1">
        <w:r w:rsidRPr="004A27BB">
          <w:rPr>
            <w:rStyle w:val="Hyperlink"/>
            <w:rFonts w:ascii="Arial" w:hAnsi="Arial" w:cs="Arial"/>
            <w:color w:val="000000" w:themeColor="text1"/>
            <w:sz w:val="20"/>
            <w:szCs w:val="20"/>
            <w:lang w:val="hr-HR"/>
          </w:rPr>
          <w:t>http://hea.gov.ba/Kvalitet/dokumenti/?id=1229</w:t>
        </w:r>
      </w:hyperlink>
      <w:r>
        <w:rPr>
          <w:rStyle w:val="Hyperlink"/>
          <w:rFonts w:ascii="Arial" w:hAnsi="Arial" w:cs="Arial"/>
          <w:color w:val="000000" w:themeColor="text1"/>
          <w:sz w:val="20"/>
          <w:szCs w:val="20"/>
          <w:lang w:val="hr-HR"/>
        </w:rPr>
        <w:t xml:space="preserve"> </w:t>
      </w:r>
      <w:r>
        <w:rPr>
          <w:rFonts w:ascii="Arial" w:hAnsi="Arial" w:cs="Arial"/>
          <w:color w:val="000000" w:themeColor="text1"/>
          <w:sz w:val="20"/>
          <w:szCs w:val="20"/>
          <w:lang w:val="hr-HR"/>
        </w:rPr>
        <w:t>(visited on 10/06/2022</w:t>
      </w:r>
      <w:r w:rsidRPr="004A27BB">
        <w:rPr>
          <w:rFonts w:ascii="Arial" w:hAnsi="Arial" w:cs="Arial"/>
          <w:color w:val="000000" w:themeColor="text1"/>
          <w:sz w:val="20"/>
          <w:szCs w:val="20"/>
          <w:lang w:val="hr-HR"/>
        </w:rPr>
        <w:t>)</w:t>
      </w:r>
    </w:p>
  </w:footnote>
  <w:footnote w:id="23">
    <w:p w14:paraId="383FF609" w14:textId="457321C6" w:rsidR="009D6BBF" w:rsidRDefault="009D6BBF">
      <w:pPr>
        <w:pStyle w:val="FootnoteText"/>
      </w:pPr>
      <w:r>
        <w:t xml:space="preserve"> </w:t>
      </w:r>
      <w:r>
        <w:rPr>
          <w:rStyle w:val="FootnoteReference"/>
        </w:rPr>
        <w:footnoteRef/>
      </w:r>
      <w:r>
        <w:t xml:space="preserve"> </w:t>
      </w:r>
      <w:r w:rsidRPr="00D649F2">
        <w:t>EMIS is, therefore, a unique name for education management information systems</w:t>
      </w:r>
      <w:r>
        <w:t xml:space="preserve">, </w:t>
      </w:r>
      <w:r w:rsidRPr="00D649F2">
        <w:t xml:space="preserve">therefore </w:t>
      </w:r>
      <w:r>
        <w:t xml:space="preserve">it </w:t>
      </w:r>
      <w:r w:rsidRPr="00D649F2">
        <w:t>also includes specific information systems such as, for example, EDUIS in Republika Srpska</w:t>
      </w:r>
      <w:r>
        <w:t xml:space="preserve">. </w:t>
      </w:r>
    </w:p>
  </w:footnote>
  <w:footnote w:id="24">
    <w:p w14:paraId="2BD9E9D8" w14:textId="081E2DA1" w:rsidR="009D6BBF" w:rsidRPr="00B023E7" w:rsidRDefault="009D6BBF" w:rsidP="004D1E15">
      <w:pPr>
        <w:pStyle w:val="NoSpacing"/>
        <w:rPr>
          <w:rFonts w:ascii="Arial" w:hAnsi="Arial" w:cs="Arial"/>
          <w:color w:val="000000" w:themeColor="text1"/>
          <w:lang w:val="bs-Latn-BA"/>
        </w:rPr>
      </w:pPr>
      <w:r>
        <w:rPr>
          <w:rFonts w:ascii="Arial" w:hAnsi="Arial" w:cs="Arial"/>
          <w:color w:val="000000" w:themeColor="text1"/>
          <w:sz w:val="20"/>
          <w:szCs w:val="20"/>
          <w:lang w:val="bs-Latn-BA"/>
        </w:rPr>
        <w:t xml:space="preserve"> </w:t>
      </w:r>
      <w:r>
        <w:rPr>
          <w:rStyle w:val="FootnoteReference"/>
        </w:rPr>
        <w:footnoteRef/>
      </w:r>
      <w:r w:rsidRPr="004042CE">
        <w:rPr>
          <w:rFonts w:ascii="Arial" w:hAnsi="Arial" w:cs="Arial"/>
          <w:color w:val="000000" w:themeColor="text1"/>
          <w:sz w:val="20"/>
          <w:szCs w:val="20"/>
          <w:lang w:val="bs-Latn-BA"/>
        </w:rPr>
        <w:t>Modules used in higher education such as, for example ISSS (University of Sarajevo) or ISS (University of Mostar) can be added to EMIS, which would provide a unique base of vertical and horizontal insight into the evaluation process in education</w:t>
      </w:r>
      <w:r w:rsidRPr="00C9661B">
        <w:rPr>
          <w:rFonts w:ascii="Arial" w:hAnsi="Arial" w:cs="Arial"/>
          <w:color w:val="000000" w:themeColor="text1"/>
          <w:sz w:val="20"/>
          <w:szCs w:val="20"/>
          <w:lang w:val="bs-Latn-BA"/>
        </w:rPr>
        <w:t>.</w:t>
      </w:r>
      <w:r w:rsidRPr="00B023E7">
        <w:rPr>
          <w:rFonts w:ascii="Arial" w:hAnsi="Arial" w:cs="Arial"/>
          <w:color w:val="000000" w:themeColor="text1"/>
          <w:lang w:val="bs-Latn-BA"/>
        </w:rPr>
        <w:t xml:space="preserve"> </w:t>
      </w:r>
    </w:p>
    <w:p w14:paraId="61ECC8A0" w14:textId="77777777" w:rsidR="009D6BBF" w:rsidRPr="00C9661B" w:rsidRDefault="009D6BBF" w:rsidP="004D1E15">
      <w:pPr>
        <w:pStyle w:val="FootnoteText"/>
      </w:pPr>
    </w:p>
  </w:footnote>
  <w:footnote w:id="25">
    <w:p w14:paraId="359D2BED" w14:textId="09C514AA" w:rsidR="009D6BBF" w:rsidRDefault="009D6BBF">
      <w:pPr>
        <w:pStyle w:val="FootnoteText"/>
      </w:pPr>
      <w:r>
        <w:rPr>
          <w:rStyle w:val="FootnoteReference"/>
        </w:rPr>
        <w:footnoteRef/>
      </w:r>
      <w:r w:rsidRPr="00E92B24">
        <w:t>See chapter 3 for details</w:t>
      </w:r>
      <w:r>
        <w:t xml:space="preserve">. </w:t>
      </w:r>
    </w:p>
  </w:footnote>
  <w:footnote w:id="26">
    <w:p w14:paraId="7F6CE026" w14:textId="714F1FF1" w:rsidR="009D6BBF" w:rsidRPr="00EF5272" w:rsidRDefault="009D6BBF" w:rsidP="00282A43">
      <w:pPr>
        <w:rPr>
          <w:rFonts w:ascii="Times New Roman" w:eastAsia="Times New Roman" w:hAnsi="Times New Roman" w:cs="Times New Roman"/>
          <w:noProof w:val="0"/>
          <w:sz w:val="24"/>
          <w:szCs w:val="24"/>
          <w:lang w:val="bs-Latn-BA"/>
        </w:rPr>
      </w:pPr>
      <w:r w:rsidRPr="00EF5272">
        <w:rPr>
          <w:rStyle w:val="FootnoteReference"/>
          <w:lang w:val="bs-Latn-BA"/>
        </w:rPr>
        <w:footnoteRef/>
      </w:r>
      <w:r>
        <w:rPr>
          <w:rFonts w:ascii="Arial" w:eastAsia="Times New Roman" w:hAnsi="Arial" w:cs="Arial"/>
          <w:noProof w:val="0"/>
          <w:color w:val="1D1C1C"/>
          <w:sz w:val="20"/>
          <w:szCs w:val="20"/>
          <w:lang w:val="bs-Latn-BA"/>
        </w:rPr>
        <w:t xml:space="preserve"> </w:t>
      </w:r>
      <w:r w:rsidRPr="003B4AC9">
        <w:rPr>
          <w:rFonts w:ascii="Arial" w:eastAsia="Times New Roman" w:hAnsi="Arial" w:cs="Arial"/>
          <w:noProof w:val="0"/>
          <w:color w:val="1D1C1C"/>
          <w:sz w:val="20"/>
          <w:szCs w:val="20"/>
          <w:lang w:val="bs-Latn-BA"/>
        </w:rPr>
        <w:t xml:space="preserve">Student information systems are software that enable students, teachers, student service representatives to register for exams, enter grades, and access other relevant information related to the administrative basis of studies and teaching. Designed in this way, student information </w:t>
      </w:r>
      <w:r>
        <w:rPr>
          <w:rFonts w:ascii="Arial" w:eastAsia="Times New Roman" w:hAnsi="Arial" w:cs="Arial"/>
          <w:noProof w:val="0"/>
          <w:color w:val="1D1C1C"/>
          <w:sz w:val="20"/>
          <w:szCs w:val="20"/>
          <w:lang w:val="bs-Latn-BA"/>
        </w:rPr>
        <w:t>systems are part of the modernisation and computeris</w:t>
      </w:r>
      <w:r w:rsidRPr="003B4AC9">
        <w:rPr>
          <w:rFonts w:ascii="Arial" w:eastAsia="Times New Roman" w:hAnsi="Arial" w:cs="Arial"/>
          <w:noProof w:val="0"/>
          <w:color w:val="1D1C1C"/>
          <w:sz w:val="20"/>
          <w:szCs w:val="20"/>
          <w:lang w:val="bs-Latn-BA"/>
        </w:rPr>
        <w:t xml:space="preserve">ation of the study process and are an important prerequisite for studies in accordance with the Bologna </w:t>
      </w:r>
      <w:r>
        <w:rPr>
          <w:rFonts w:ascii="Arial" w:eastAsia="Times New Roman" w:hAnsi="Arial" w:cs="Arial"/>
          <w:noProof w:val="0"/>
          <w:color w:val="1D1C1C"/>
          <w:sz w:val="20"/>
          <w:szCs w:val="20"/>
          <w:lang w:val="bs-Latn-BA"/>
        </w:rPr>
        <w:t>principles. In different organis</w:t>
      </w:r>
      <w:r w:rsidRPr="003B4AC9">
        <w:rPr>
          <w:rFonts w:ascii="Arial" w:eastAsia="Times New Roman" w:hAnsi="Arial" w:cs="Arial"/>
          <w:noProof w:val="0"/>
          <w:color w:val="1D1C1C"/>
          <w:sz w:val="20"/>
          <w:szCs w:val="20"/>
          <w:lang w:val="bs-Latn-BA"/>
        </w:rPr>
        <w:t>ational units, they may be called differently and be technically created differently, but the concept and purpose remain the same</w:t>
      </w:r>
      <w:r w:rsidRPr="00EF5272">
        <w:rPr>
          <w:rFonts w:ascii="Arial" w:eastAsia="Times New Roman" w:hAnsi="Arial" w:cs="Arial"/>
          <w:noProof w:val="0"/>
          <w:color w:val="1D1C1C"/>
          <w:sz w:val="20"/>
          <w:szCs w:val="20"/>
          <w:lang w:val="bs-Latn-BA"/>
        </w:rPr>
        <w:t xml:space="preserve">. </w:t>
      </w:r>
    </w:p>
    <w:p w14:paraId="265A305A" w14:textId="54F823E6" w:rsidR="009D6BBF" w:rsidRDefault="009D6BBF">
      <w:pPr>
        <w:pStyle w:val="FootnoteText"/>
      </w:pPr>
    </w:p>
  </w:footnote>
  <w:footnote w:id="27">
    <w:p w14:paraId="2CB40C4E" w14:textId="766E4984" w:rsidR="009D6BBF" w:rsidRPr="00EF5272" w:rsidRDefault="009D6BBF">
      <w:pPr>
        <w:pStyle w:val="FootnoteText"/>
        <w:rPr>
          <w:rFonts w:ascii="Arial" w:hAnsi="Arial" w:cs="Arial"/>
        </w:rPr>
      </w:pPr>
      <w:r w:rsidRPr="00EF5272">
        <w:rPr>
          <w:rStyle w:val="FootnoteReference"/>
          <w:rFonts w:ascii="Arial" w:hAnsi="Arial" w:cs="Arial"/>
        </w:rPr>
        <w:footnoteRef/>
      </w:r>
      <w:r>
        <w:rPr>
          <w:rFonts w:ascii="Arial" w:eastAsiaTheme="minorHAnsi" w:hAnsi="Arial" w:cs="Arial"/>
          <w:noProof w:val="0"/>
          <w:color w:val="000000" w:themeColor="text1"/>
          <w:lang w:val="bs-Latn-BA"/>
        </w:rPr>
        <w:t xml:space="preserve"> </w:t>
      </w:r>
      <w:r w:rsidRPr="00DF7E15">
        <w:rPr>
          <w:rFonts w:ascii="Arial" w:eastAsiaTheme="minorHAnsi" w:hAnsi="Arial" w:cs="Arial"/>
          <w:noProof w:val="0"/>
          <w:color w:val="000000" w:themeColor="text1"/>
          <w:lang w:val="bs-Latn-BA"/>
        </w:rPr>
        <w:t>Especially primary and secondary school teachers, given that there are clearly prescribed criter</w:t>
      </w:r>
      <w:r>
        <w:rPr>
          <w:rFonts w:ascii="Arial" w:eastAsiaTheme="minorHAnsi" w:hAnsi="Arial" w:cs="Arial"/>
          <w:noProof w:val="0"/>
          <w:color w:val="000000" w:themeColor="text1"/>
          <w:lang w:val="bs-Latn-BA"/>
        </w:rPr>
        <w:t>ia for the promotion of educators</w:t>
      </w:r>
      <w:r w:rsidRPr="00DF7E15">
        <w:rPr>
          <w:rFonts w:ascii="Arial" w:eastAsiaTheme="minorHAnsi" w:hAnsi="Arial" w:cs="Arial"/>
          <w:noProof w:val="0"/>
          <w:color w:val="000000" w:themeColor="text1"/>
          <w:lang w:val="bs-Latn-BA"/>
        </w:rPr>
        <w:t xml:space="preserve"> at higher education institutions. They need to be supplemented with content related to the digital transformation of education and, accordingly, digital competencies</w:t>
      </w:r>
      <w:r w:rsidRPr="00EF5272">
        <w:rPr>
          <w:rFonts w:ascii="Arial" w:eastAsiaTheme="minorHAnsi" w:hAnsi="Arial" w:cs="Arial"/>
          <w:noProof w:val="0"/>
          <w:color w:val="000000" w:themeColor="text1"/>
          <w:lang w:val="bs-Latn-BA"/>
        </w:rPr>
        <w:t>.</w:t>
      </w:r>
    </w:p>
  </w:footnote>
  <w:footnote w:id="28">
    <w:p w14:paraId="583033EF" w14:textId="17B1C8C5" w:rsidR="009D6BBF" w:rsidRDefault="009D6BBF">
      <w:pPr>
        <w:pStyle w:val="FootnoteText"/>
      </w:pPr>
      <w:r w:rsidRPr="00EF5272">
        <w:rPr>
          <w:rStyle w:val="FootnoteReference"/>
          <w:rFonts w:ascii="Arial" w:hAnsi="Arial" w:cs="Arial"/>
        </w:rPr>
        <w:footnoteRef/>
      </w:r>
      <w:r w:rsidRPr="003511C8">
        <w:rPr>
          <w:rFonts w:ascii="Arial" w:hAnsi="Arial" w:cs="Arial"/>
        </w:rPr>
        <w:t>This position was expressed at the meeting of the Working Group</w:t>
      </w:r>
      <w:r w:rsidRPr="00EF5272">
        <w:rPr>
          <w:rFonts w:ascii="Arial" w:hAnsi="Arial" w:cs="Arial"/>
        </w:rPr>
        <w:t>.</w:t>
      </w:r>
      <w:r>
        <w:t xml:space="preserve"> </w:t>
      </w:r>
    </w:p>
  </w:footnote>
  <w:footnote w:id="29">
    <w:p w14:paraId="348237A3" w14:textId="77777777" w:rsidR="009D6BBF" w:rsidRDefault="009D6BBF" w:rsidP="00892898"/>
  </w:footnote>
  <w:footnote w:id="30">
    <w:p w14:paraId="029D39D1" w14:textId="4918EB3C" w:rsidR="009D6BBF" w:rsidRPr="00AE2BAC" w:rsidRDefault="009D6BBF" w:rsidP="00892898">
      <w:pPr>
        <w:pStyle w:val="FootnoteText"/>
        <w:rPr>
          <w:rFonts w:ascii="Arial" w:hAnsi="Arial" w:cs="Arial"/>
        </w:rPr>
      </w:pPr>
      <w:r w:rsidRPr="00AE2BAC">
        <w:rPr>
          <w:rStyle w:val="FootnoteReference"/>
          <w:rFonts w:ascii="Arial" w:hAnsi="Arial" w:cs="Arial"/>
        </w:rPr>
        <w:footnoteRef/>
      </w:r>
      <w:r w:rsidRPr="00E421D8">
        <w:rPr>
          <w:rFonts w:ascii="Arial" w:hAnsi="Arial" w:cs="Arial"/>
        </w:rPr>
        <w:t xml:space="preserve">Applicable to parents of primary and secondary school </w:t>
      </w:r>
      <w:r>
        <w:rPr>
          <w:rFonts w:ascii="Arial" w:hAnsi="Arial" w:cs="Arial"/>
        </w:rPr>
        <w:t>pupils.</w:t>
      </w:r>
    </w:p>
  </w:footnote>
  <w:footnote w:id="31">
    <w:p w14:paraId="496DA4A0" w14:textId="0DAFA8BB" w:rsidR="009D6BBF" w:rsidRPr="00211ECA" w:rsidRDefault="009D6BBF" w:rsidP="00282832">
      <w:pPr>
        <w:rPr>
          <w:rFonts w:ascii="Arial" w:hAnsi="Arial" w:cs="Arial"/>
          <w:color w:val="000000" w:themeColor="text1"/>
          <w:sz w:val="20"/>
        </w:rPr>
      </w:pPr>
      <w:r w:rsidRPr="00211ECA">
        <w:rPr>
          <w:rStyle w:val="FootnoteReference"/>
          <w:rFonts w:ascii="Arial" w:hAnsi="Arial" w:cs="Arial"/>
          <w:color w:val="000000" w:themeColor="text1"/>
          <w:sz w:val="20"/>
        </w:rPr>
        <w:footnoteRef/>
      </w:r>
      <w:r w:rsidRPr="00211ECA">
        <w:rPr>
          <w:rFonts w:ascii="Arial" w:hAnsi="Arial" w:cs="Arial"/>
          <w:color w:val="000000" w:themeColor="text1"/>
          <w:sz w:val="20"/>
        </w:rPr>
        <w:t xml:space="preserve"> </w:t>
      </w:r>
      <w:r>
        <w:rPr>
          <w:rFonts w:ascii="Arial" w:hAnsi="Arial" w:cs="Arial"/>
          <w:color w:val="000000" w:themeColor="text1"/>
          <w:sz w:val="20"/>
        </w:rPr>
        <w:t>For more information, see</w:t>
      </w:r>
      <w:r w:rsidRPr="00211ECA">
        <w:rPr>
          <w:rFonts w:ascii="Arial" w:hAnsi="Arial" w:cs="Arial"/>
          <w:color w:val="000000" w:themeColor="text1"/>
          <w:sz w:val="20"/>
        </w:rPr>
        <w:t xml:space="preserve">: </w:t>
      </w:r>
      <w:hyperlink r:id="rId10" w:history="1">
        <w:r w:rsidRPr="00211ECA">
          <w:rPr>
            <w:rStyle w:val="Hyperlink"/>
            <w:rFonts w:ascii="Arial" w:hAnsi="Arial" w:cs="Arial"/>
            <w:color w:val="000000" w:themeColor="text1"/>
            <w:sz w:val="20"/>
            <w:u w:val="none"/>
          </w:rPr>
          <w:t>https://www.ncvvo.hr/medunarodna-istrazivanja/icils/</w:t>
        </w:r>
      </w:hyperlink>
      <w:r>
        <w:rPr>
          <w:rFonts w:ascii="Arial" w:hAnsi="Arial" w:cs="Arial"/>
          <w:color w:val="000000" w:themeColor="text1"/>
          <w:sz w:val="20"/>
        </w:rPr>
        <w:t xml:space="preserve"> (visited on: 29/08/2022</w:t>
      </w:r>
      <w:r w:rsidRPr="00211ECA">
        <w:rPr>
          <w:rFonts w:ascii="Arial" w:hAnsi="Arial" w:cs="Arial"/>
          <w:color w:val="000000" w:themeColor="text1"/>
          <w:sz w:val="20"/>
        </w:rPr>
        <w:t>)</w:t>
      </w:r>
    </w:p>
    <w:p w14:paraId="7026CAC0" w14:textId="5A871330" w:rsidR="009D6BBF" w:rsidRDefault="009D6BBF">
      <w:pPr>
        <w:pStyle w:val="FootnoteText"/>
      </w:pPr>
    </w:p>
  </w:footnote>
  <w:footnote w:id="32">
    <w:p w14:paraId="1E466B28" w14:textId="0E192A12" w:rsidR="009D6BBF" w:rsidRDefault="009D6BBF">
      <w:pPr>
        <w:pStyle w:val="FootnoteText"/>
      </w:pPr>
      <w:r>
        <w:rPr>
          <w:rStyle w:val="FootnoteReference"/>
        </w:rPr>
        <w:footnoteRef/>
      </w:r>
      <w:r>
        <w:t xml:space="preserve"> </w:t>
      </w:r>
      <w:r w:rsidRPr="004A3FA2">
        <w:t>The recommendat</w:t>
      </w:r>
      <w:r>
        <w:t>ion arose from problems recognis</w:t>
      </w:r>
      <w:r w:rsidRPr="004A3FA2">
        <w:t>ed in practice and refers to the inadequate status of IT service employees within educational instituti</w:t>
      </w:r>
      <w:r>
        <w:t>ons. It is important to emphasis</w:t>
      </w:r>
      <w:r w:rsidRPr="004A3FA2">
        <w:t>e that this phenomeno</w:t>
      </w:r>
      <w:r>
        <w:t>n cannot be completely generalised, however</w:t>
      </w:r>
      <w:r w:rsidRPr="004A3FA2">
        <w:t xml:space="preserve">, considering the instructions of the RG members, it is still important to include it among the recommendations for improving online and </w:t>
      </w:r>
      <w:r>
        <w:t xml:space="preserve">blended teaching and learning.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26B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21CB"/>
    <w:multiLevelType w:val="multilevel"/>
    <w:tmpl w:val="2246601C"/>
    <w:lvl w:ilvl="0">
      <w:start w:val="4"/>
      <w:numFmt w:val="decimal"/>
      <w:lvlText w:val="%1."/>
      <w:lvlJc w:val="left"/>
      <w:pPr>
        <w:ind w:left="600" w:hanging="60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15:restartNumberingAfterBreak="0">
    <w:nsid w:val="02CD2CCA"/>
    <w:multiLevelType w:val="multilevel"/>
    <w:tmpl w:val="F51E33E2"/>
    <w:lvl w:ilvl="0">
      <w:start w:val="1"/>
      <w:numFmt w:val="decimal"/>
      <w:lvlText w:val="%1"/>
      <w:lvlJc w:val="left"/>
      <w:pPr>
        <w:ind w:left="580" w:hanging="580"/>
      </w:pPr>
      <w:rPr>
        <w:rFonts w:hint="default"/>
      </w:rPr>
    </w:lvl>
    <w:lvl w:ilvl="1">
      <w:start w:val="2"/>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3" w15:restartNumberingAfterBreak="0">
    <w:nsid w:val="043223CC"/>
    <w:multiLevelType w:val="hybridMultilevel"/>
    <w:tmpl w:val="3CE6C258"/>
    <w:lvl w:ilvl="0" w:tplc="08090011">
      <w:start w:val="1"/>
      <w:numFmt w:val="decimal"/>
      <w:lvlText w:val="%1)"/>
      <w:lvlJc w:val="left"/>
      <w:pPr>
        <w:ind w:left="720"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4" w15:restartNumberingAfterBreak="0">
    <w:nsid w:val="085E1DA3"/>
    <w:multiLevelType w:val="hybridMultilevel"/>
    <w:tmpl w:val="76BED4FA"/>
    <w:lvl w:ilvl="0" w:tplc="345284B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D3D9C"/>
    <w:multiLevelType w:val="multilevel"/>
    <w:tmpl w:val="9B5A7BBE"/>
    <w:lvl w:ilvl="0">
      <w:start w:val="1"/>
      <w:numFmt w:val="decimal"/>
      <w:lvlText w:val="%1."/>
      <w:lvlJc w:val="left"/>
      <w:pPr>
        <w:ind w:left="760" w:hanging="760"/>
      </w:pPr>
      <w:rPr>
        <w:rFonts w:hint="default"/>
      </w:rPr>
    </w:lvl>
    <w:lvl w:ilvl="1">
      <w:start w:val="1"/>
      <w:numFmt w:val="decimal"/>
      <w:lvlText w:val="%1.%2."/>
      <w:lvlJc w:val="left"/>
      <w:pPr>
        <w:ind w:left="760" w:hanging="76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A812C08"/>
    <w:multiLevelType w:val="hybridMultilevel"/>
    <w:tmpl w:val="A4C6B582"/>
    <w:lvl w:ilvl="0" w:tplc="BB80C70A">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25354"/>
    <w:multiLevelType w:val="hybridMultilevel"/>
    <w:tmpl w:val="1938F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407845"/>
    <w:multiLevelType w:val="hybridMultilevel"/>
    <w:tmpl w:val="B2A4DD44"/>
    <w:lvl w:ilvl="0" w:tplc="2364FAD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3B227C"/>
    <w:multiLevelType w:val="hybridMultilevel"/>
    <w:tmpl w:val="F5426542"/>
    <w:lvl w:ilvl="0" w:tplc="F14C943E">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C55E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C965A2"/>
    <w:multiLevelType w:val="hybridMultilevel"/>
    <w:tmpl w:val="0644B5B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09F64DD"/>
    <w:multiLevelType w:val="hybridMultilevel"/>
    <w:tmpl w:val="38FEE2D8"/>
    <w:lvl w:ilvl="0" w:tplc="F6CA2574">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00CF7"/>
    <w:multiLevelType w:val="hybridMultilevel"/>
    <w:tmpl w:val="35C07AA6"/>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0D5079"/>
    <w:multiLevelType w:val="hybridMultilevel"/>
    <w:tmpl w:val="EEE21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437687"/>
    <w:multiLevelType w:val="hybridMultilevel"/>
    <w:tmpl w:val="F2204114"/>
    <w:lvl w:ilvl="0" w:tplc="53B0E9EC">
      <w:start w:val="4"/>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153E19EB"/>
    <w:multiLevelType w:val="hybridMultilevel"/>
    <w:tmpl w:val="1BEEC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A93268B"/>
    <w:multiLevelType w:val="hybridMultilevel"/>
    <w:tmpl w:val="FDA406C0"/>
    <w:lvl w:ilvl="0" w:tplc="2364FAD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8A21F4"/>
    <w:multiLevelType w:val="hybridMultilevel"/>
    <w:tmpl w:val="62002BFE"/>
    <w:lvl w:ilvl="0" w:tplc="042089FE">
      <w:start w:val="1"/>
      <w:numFmt w:val="decimal"/>
      <w:lvlText w:val="%1."/>
      <w:lvlJc w:val="left"/>
      <w:pPr>
        <w:ind w:left="360" w:hanging="360"/>
      </w:pPr>
      <w:rPr>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00936C4"/>
    <w:multiLevelType w:val="hybridMultilevel"/>
    <w:tmpl w:val="87400F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019064E"/>
    <w:multiLevelType w:val="multilevel"/>
    <w:tmpl w:val="056EB25E"/>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2E617F2"/>
    <w:multiLevelType w:val="hybridMultilevel"/>
    <w:tmpl w:val="9F5AA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22792C"/>
    <w:multiLevelType w:val="hybridMultilevel"/>
    <w:tmpl w:val="31562856"/>
    <w:lvl w:ilvl="0" w:tplc="ADECCA9C">
      <w:start w:val="1"/>
      <w:numFmt w:val="bullet"/>
      <w:lvlText w:val=""/>
      <w:lvlJc w:val="left"/>
      <w:pPr>
        <w:ind w:left="360" w:hanging="360"/>
      </w:pPr>
      <w:rPr>
        <w:rFonts w:ascii="Wingdings" w:hAnsi="Wingding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51A11CF"/>
    <w:multiLevelType w:val="hybridMultilevel"/>
    <w:tmpl w:val="0D864E74"/>
    <w:lvl w:ilvl="0" w:tplc="0C80E67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7E5E7E"/>
    <w:multiLevelType w:val="multilevel"/>
    <w:tmpl w:val="5212CBAA"/>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27285435"/>
    <w:multiLevelType w:val="multilevel"/>
    <w:tmpl w:val="8018A3DC"/>
    <w:lvl w:ilvl="0">
      <w:numFmt w:val="bullet"/>
      <w:lvlText w:val="-"/>
      <w:lvlJc w:val="left"/>
      <w:pPr>
        <w:ind w:left="36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7692C78"/>
    <w:multiLevelType w:val="multilevel"/>
    <w:tmpl w:val="7D4EA88A"/>
    <w:lvl w:ilvl="0">
      <w:start w:val="2"/>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7E945D7"/>
    <w:multiLevelType w:val="hybridMultilevel"/>
    <w:tmpl w:val="33A6EA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7EA66DD"/>
    <w:multiLevelType w:val="multilevel"/>
    <w:tmpl w:val="DE249C30"/>
    <w:lvl w:ilvl="0">
      <w:start w:val="1"/>
      <w:numFmt w:val="decimal"/>
      <w:lvlText w:val="%1"/>
      <w:lvlJc w:val="left"/>
      <w:pPr>
        <w:ind w:left="440" w:hanging="44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9F54865"/>
    <w:multiLevelType w:val="multilevel"/>
    <w:tmpl w:val="B0AE84DA"/>
    <w:lvl w:ilvl="0">
      <w:start w:val="1"/>
      <w:numFmt w:val="decimal"/>
      <w:lvlText w:val="%1)"/>
      <w:lvlJc w:val="left"/>
      <w:pPr>
        <w:tabs>
          <w:tab w:val="num" w:pos="360"/>
        </w:tabs>
        <w:ind w:left="360" w:hanging="360"/>
      </w:pPr>
      <w:rPr>
        <w:rFonts w:ascii="Arial" w:eastAsia="Times New Roman" w:hAnsi="Arial" w:cs="Arial" w:hint="default"/>
        <w:sz w:val="24"/>
        <w:szCs w:val="24"/>
      </w:rPr>
    </w:lvl>
    <w:lvl w:ilvl="1">
      <w:start w:val="1"/>
      <w:numFmt w:val="decimal"/>
      <w:lvlText w:val="%2)"/>
      <w:lvlJc w:val="left"/>
      <w:pPr>
        <w:ind w:left="36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2B9000FC"/>
    <w:multiLevelType w:val="hybridMultilevel"/>
    <w:tmpl w:val="DF160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BF22CA0"/>
    <w:multiLevelType w:val="hybridMultilevel"/>
    <w:tmpl w:val="0636A09C"/>
    <w:lvl w:ilvl="0" w:tplc="ED0447E4">
      <w:start w:val="1"/>
      <w:numFmt w:val="bullet"/>
      <w:lvlText w:val=""/>
      <w:lvlJc w:val="left"/>
      <w:pPr>
        <w:ind w:left="360" w:hanging="360"/>
      </w:pPr>
      <w:rPr>
        <w:rFonts w:ascii="Wingdings" w:hAnsi="Wingding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1AF4AD6"/>
    <w:multiLevelType w:val="multilevel"/>
    <w:tmpl w:val="969AF922"/>
    <w:lvl w:ilvl="0">
      <w:numFmt w:val="bullet"/>
      <w:lvlText w:val="-"/>
      <w:lvlJc w:val="left"/>
      <w:pPr>
        <w:ind w:left="360" w:hanging="360"/>
      </w:pPr>
      <w:rPr>
        <w:rFonts w:ascii="Cambria" w:eastAsia="Cambria" w:hAnsi="Cambria" w:cs="Cambria"/>
      </w:rPr>
    </w:lvl>
    <w:lvl w:ilvl="1">
      <w:numFmt w:val="bullet"/>
      <w:lvlText w:val="-"/>
      <w:lvlJc w:val="left"/>
      <w:pPr>
        <w:ind w:left="1080" w:hanging="360"/>
      </w:pPr>
      <w:rPr>
        <w:rFonts w:ascii="Cambria" w:eastAsia="Cambria" w:hAnsi="Cambria" w:cs="Cambri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2BE556F"/>
    <w:multiLevelType w:val="multilevel"/>
    <w:tmpl w:val="9A563F8E"/>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44441AA"/>
    <w:multiLevelType w:val="hybridMultilevel"/>
    <w:tmpl w:val="4F6EAB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9C75BE"/>
    <w:multiLevelType w:val="hybridMultilevel"/>
    <w:tmpl w:val="9BACAF2C"/>
    <w:lvl w:ilvl="0" w:tplc="A89ABAE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538743D"/>
    <w:multiLevelType w:val="multilevel"/>
    <w:tmpl w:val="5CEE938C"/>
    <w:lvl w:ilvl="0">
      <w:start w:val="1"/>
      <w:numFmt w:val="decimal"/>
      <w:lvlText w:val="%1)"/>
      <w:lvlJc w:val="left"/>
      <w:pPr>
        <w:tabs>
          <w:tab w:val="num" w:pos="360"/>
        </w:tabs>
        <w:ind w:left="360" w:hanging="360"/>
      </w:pPr>
      <w:rPr>
        <w:rFonts w:ascii="Arial" w:eastAsia="Times New Roman" w:hAnsi="Arial" w:cs="Aria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35DD1785"/>
    <w:multiLevelType w:val="hybridMultilevel"/>
    <w:tmpl w:val="04F8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77129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8460DFE"/>
    <w:multiLevelType w:val="hybridMultilevel"/>
    <w:tmpl w:val="140EC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8850A11"/>
    <w:multiLevelType w:val="multilevel"/>
    <w:tmpl w:val="D58E6B50"/>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3C390D10"/>
    <w:multiLevelType w:val="hybridMultilevel"/>
    <w:tmpl w:val="8CFC4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537249"/>
    <w:multiLevelType w:val="hybridMultilevel"/>
    <w:tmpl w:val="F73AF94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D0B0C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F5D1BFB"/>
    <w:multiLevelType w:val="hybridMultilevel"/>
    <w:tmpl w:val="59BCE65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15:restartNumberingAfterBreak="0">
    <w:nsid w:val="40681325"/>
    <w:multiLevelType w:val="multilevel"/>
    <w:tmpl w:val="716E1D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0CC1BEA"/>
    <w:multiLevelType w:val="hybridMultilevel"/>
    <w:tmpl w:val="24449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16B6C39"/>
    <w:multiLevelType w:val="multilevel"/>
    <w:tmpl w:val="282804CE"/>
    <w:lvl w:ilvl="0">
      <w:numFmt w:val="bullet"/>
      <w:lvlText w:val="-"/>
      <w:lvlJc w:val="left"/>
      <w:pPr>
        <w:ind w:left="36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DA1989"/>
    <w:multiLevelType w:val="hybridMultilevel"/>
    <w:tmpl w:val="98D22D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6027587"/>
    <w:multiLevelType w:val="multilevel"/>
    <w:tmpl w:val="1878195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0" w15:restartNumberingAfterBreak="0">
    <w:nsid w:val="461D16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67241FB"/>
    <w:multiLevelType w:val="hybridMultilevel"/>
    <w:tmpl w:val="E5C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B651DAF"/>
    <w:multiLevelType w:val="multilevel"/>
    <w:tmpl w:val="01F69CDC"/>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4C0A70DB"/>
    <w:multiLevelType w:val="hybridMultilevel"/>
    <w:tmpl w:val="994A2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C797129"/>
    <w:multiLevelType w:val="hybridMultilevel"/>
    <w:tmpl w:val="08588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1E71F1"/>
    <w:multiLevelType w:val="multilevel"/>
    <w:tmpl w:val="5CEE938C"/>
    <w:lvl w:ilvl="0">
      <w:start w:val="1"/>
      <w:numFmt w:val="decimal"/>
      <w:lvlText w:val="%1)"/>
      <w:lvlJc w:val="left"/>
      <w:pPr>
        <w:tabs>
          <w:tab w:val="num" w:pos="360"/>
        </w:tabs>
        <w:ind w:left="360" w:hanging="360"/>
      </w:pPr>
      <w:rPr>
        <w:rFonts w:ascii="Arial" w:eastAsia="Times New Roman" w:hAnsi="Arial" w:cs="Aria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59C7000C"/>
    <w:multiLevelType w:val="hybridMultilevel"/>
    <w:tmpl w:val="FD5A1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5D0436AF"/>
    <w:multiLevelType w:val="hybridMultilevel"/>
    <w:tmpl w:val="4664C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FED5169"/>
    <w:multiLevelType w:val="hybridMultilevel"/>
    <w:tmpl w:val="21984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0C771C8"/>
    <w:multiLevelType w:val="hybridMultilevel"/>
    <w:tmpl w:val="C79EB57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0" w15:restartNumberingAfterBreak="0">
    <w:nsid w:val="68106AB9"/>
    <w:multiLevelType w:val="multilevel"/>
    <w:tmpl w:val="1390E0C4"/>
    <w:lvl w:ilvl="0">
      <w:start w:val="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8C809CD"/>
    <w:multiLevelType w:val="multilevel"/>
    <w:tmpl w:val="6BD6591E"/>
    <w:lvl w:ilvl="0">
      <w:start w:val="1"/>
      <w:numFmt w:val="bullet"/>
      <w:lvlText w:val=""/>
      <w:lvlJc w:val="left"/>
      <w:pPr>
        <w:ind w:left="360" w:hanging="360"/>
      </w:pPr>
      <w:rPr>
        <w:rFonts w:ascii="Wingdings" w:hAnsi="Wingdings" w:hint="default"/>
        <w:color w:val="000000" w:themeColor="text1"/>
      </w:rPr>
    </w:lvl>
    <w:lvl w:ilvl="1">
      <w:start w:val="1"/>
      <w:numFmt w:val="decimal"/>
      <w:lvlText w:val="%2."/>
      <w:lvlJc w:val="left"/>
      <w:pPr>
        <w:ind w:left="1080" w:hanging="360"/>
      </w:pPr>
      <w:rPr>
        <w:rFonts w:hint="default"/>
      </w:rPr>
    </w:lvl>
    <w:lvl w:ilvl="2">
      <w:start w:val="1"/>
      <w:numFmt w:val="decimal"/>
      <w:lvlText w:val="%3)"/>
      <w:lvlJc w:val="left"/>
      <w:pPr>
        <w:ind w:left="1980" w:hanging="360"/>
      </w:pPr>
      <w:rPr>
        <w:rFonts w:hint="default"/>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2" w15:restartNumberingAfterBreak="0">
    <w:nsid w:val="69385956"/>
    <w:multiLevelType w:val="hybridMultilevel"/>
    <w:tmpl w:val="C4B87662"/>
    <w:lvl w:ilvl="0" w:tplc="3F66B658">
      <w:start w:val="1"/>
      <w:numFmt w:val="bullet"/>
      <w:lvlText w:val="-"/>
      <w:lvlJc w:val="left"/>
      <w:pPr>
        <w:ind w:left="720" w:hanging="360"/>
      </w:pPr>
      <w:rPr>
        <w:rFonts w:ascii="Arial" w:eastAsia="Cambria" w:hAnsi="Aria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C927C2B"/>
    <w:multiLevelType w:val="hybridMultilevel"/>
    <w:tmpl w:val="0AFA6700"/>
    <w:lvl w:ilvl="0" w:tplc="E5FCB5A2">
      <w:start w:val="5"/>
      <w:numFmt w:val="bullet"/>
      <w:lvlText w:val="-"/>
      <w:lvlJc w:val="left"/>
      <w:pPr>
        <w:ind w:left="720" w:hanging="360"/>
      </w:pPr>
      <w:rPr>
        <w:rFonts w:ascii="Calibri" w:eastAsia="Calibri Light" w:hAnsi="Calibri"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BB102F"/>
    <w:multiLevelType w:val="hybridMultilevel"/>
    <w:tmpl w:val="1848E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E04690B"/>
    <w:multiLevelType w:val="multilevel"/>
    <w:tmpl w:val="4FD8918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1910A38"/>
    <w:multiLevelType w:val="hybridMultilevel"/>
    <w:tmpl w:val="8786B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2422E60"/>
    <w:multiLevelType w:val="hybridMultilevel"/>
    <w:tmpl w:val="B492D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37F2511"/>
    <w:multiLevelType w:val="hybridMultilevel"/>
    <w:tmpl w:val="42205520"/>
    <w:lvl w:ilvl="0" w:tplc="5C14026C">
      <w:start w:val="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9B21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6F43B27"/>
    <w:multiLevelType w:val="multilevel"/>
    <w:tmpl w:val="F67C97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77EC6CE6"/>
    <w:multiLevelType w:val="multilevel"/>
    <w:tmpl w:val="E29292F8"/>
    <w:lvl w:ilvl="0">
      <w:start w:val="1"/>
      <w:numFmt w:val="decimal"/>
      <w:lvlText w:val="%1."/>
      <w:lvlJc w:val="left"/>
      <w:pPr>
        <w:ind w:left="440" w:hanging="4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2" w15:restartNumberingAfterBreak="0">
    <w:nsid w:val="7B1B7E07"/>
    <w:multiLevelType w:val="multilevel"/>
    <w:tmpl w:val="5CEE938C"/>
    <w:lvl w:ilvl="0">
      <w:start w:val="1"/>
      <w:numFmt w:val="decimal"/>
      <w:lvlText w:val="%1)"/>
      <w:lvlJc w:val="left"/>
      <w:pPr>
        <w:tabs>
          <w:tab w:val="num" w:pos="360"/>
        </w:tabs>
        <w:ind w:left="360" w:hanging="360"/>
      </w:pPr>
      <w:rPr>
        <w:rFonts w:ascii="Arial" w:eastAsia="Times New Roman" w:hAnsi="Arial" w:cs="Aria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7C8A1EF0"/>
    <w:multiLevelType w:val="multilevel"/>
    <w:tmpl w:val="239216BA"/>
    <w:lvl w:ilvl="0">
      <w:start w:val="1"/>
      <w:numFmt w:val="decimal"/>
      <w:lvlText w:val="%1"/>
      <w:lvlJc w:val="left"/>
      <w:pPr>
        <w:ind w:left="580" w:hanging="58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4" w15:restartNumberingAfterBreak="0">
    <w:nsid w:val="7C9E0C93"/>
    <w:multiLevelType w:val="hybridMultilevel"/>
    <w:tmpl w:val="F2CE4E30"/>
    <w:lvl w:ilvl="0" w:tplc="FE441904">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DDE0621"/>
    <w:multiLevelType w:val="hybridMultilevel"/>
    <w:tmpl w:val="C574A622"/>
    <w:lvl w:ilvl="0" w:tplc="E3FCFE12">
      <w:start w:val="6"/>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63"/>
  </w:num>
  <w:num w:numId="2">
    <w:abstractNumId w:val="27"/>
  </w:num>
  <w:num w:numId="3">
    <w:abstractNumId w:val="44"/>
  </w:num>
  <w:num w:numId="4">
    <w:abstractNumId w:val="25"/>
  </w:num>
  <w:num w:numId="5">
    <w:abstractNumId w:val="32"/>
  </w:num>
  <w:num w:numId="6">
    <w:abstractNumId w:val="47"/>
  </w:num>
  <w:num w:numId="7">
    <w:abstractNumId w:val="33"/>
  </w:num>
  <w:num w:numId="8">
    <w:abstractNumId w:val="40"/>
  </w:num>
  <w:num w:numId="9">
    <w:abstractNumId w:val="52"/>
  </w:num>
  <w:num w:numId="10">
    <w:abstractNumId w:val="21"/>
  </w:num>
  <w:num w:numId="11">
    <w:abstractNumId w:val="7"/>
  </w:num>
  <w:num w:numId="12">
    <w:abstractNumId w:val="64"/>
  </w:num>
  <w:num w:numId="13">
    <w:abstractNumId w:val="61"/>
  </w:num>
  <w:num w:numId="14">
    <w:abstractNumId w:val="60"/>
  </w:num>
  <w:num w:numId="15">
    <w:abstractNumId w:val="58"/>
  </w:num>
  <w:num w:numId="16">
    <w:abstractNumId w:val="46"/>
  </w:num>
  <w:num w:numId="17">
    <w:abstractNumId w:val="14"/>
  </w:num>
  <w:num w:numId="18">
    <w:abstractNumId w:val="67"/>
  </w:num>
  <w:num w:numId="19">
    <w:abstractNumId w:val="51"/>
  </w:num>
  <w:num w:numId="20">
    <w:abstractNumId w:val="66"/>
  </w:num>
  <w:num w:numId="21">
    <w:abstractNumId w:val="53"/>
  </w:num>
  <w:num w:numId="22">
    <w:abstractNumId w:val="37"/>
  </w:num>
  <w:num w:numId="23">
    <w:abstractNumId w:val="57"/>
  </w:num>
  <w:num w:numId="24">
    <w:abstractNumId w:val="30"/>
  </w:num>
  <w:num w:numId="25">
    <w:abstractNumId w:val="31"/>
  </w:num>
  <w:num w:numId="26">
    <w:abstractNumId w:val="9"/>
  </w:num>
  <w:num w:numId="27">
    <w:abstractNumId w:val="22"/>
  </w:num>
  <w:num w:numId="28">
    <w:abstractNumId w:val="54"/>
  </w:num>
  <w:num w:numId="29">
    <w:abstractNumId w:val="6"/>
  </w:num>
  <w:num w:numId="30">
    <w:abstractNumId w:val="17"/>
  </w:num>
  <w:num w:numId="31">
    <w:abstractNumId w:val="34"/>
  </w:num>
  <w:num w:numId="32">
    <w:abstractNumId w:val="1"/>
  </w:num>
  <w:num w:numId="33">
    <w:abstractNumId w:val="23"/>
  </w:num>
  <w:num w:numId="34">
    <w:abstractNumId w:val="13"/>
  </w:num>
  <w:num w:numId="35">
    <w:abstractNumId w:val="42"/>
  </w:num>
  <w:num w:numId="36">
    <w:abstractNumId w:val="19"/>
  </w:num>
  <w:num w:numId="37">
    <w:abstractNumId w:val="72"/>
  </w:num>
  <w:num w:numId="38">
    <w:abstractNumId w:val="16"/>
  </w:num>
  <w:num w:numId="39">
    <w:abstractNumId w:val="41"/>
  </w:num>
  <w:num w:numId="40">
    <w:abstractNumId w:val="49"/>
  </w:num>
  <w:num w:numId="41">
    <w:abstractNumId w:val="35"/>
  </w:num>
  <w:num w:numId="42">
    <w:abstractNumId w:val="56"/>
  </w:num>
  <w:num w:numId="43">
    <w:abstractNumId w:val="75"/>
  </w:num>
  <w:num w:numId="44">
    <w:abstractNumId w:val="74"/>
  </w:num>
  <w:num w:numId="45">
    <w:abstractNumId w:val="62"/>
  </w:num>
  <w:num w:numId="46">
    <w:abstractNumId w:val="3"/>
  </w:num>
  <w:num w:numId="47">
    <w:abstractNumId w:val="15"/>
  </w:num>
  <w:num w:numId="48">
    <w:abstractNumId w:val="24"/>
  </w:num>
  <w:num w:numId="49">
    <w:abstractNumId w:val="8"/>
  </w:num>
  <w:num w:numId="50">
    <w:abstractNumId w:val="68"/>
  </w:num>
  <w:num w:numId="51">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18"/>
  </w:num>
  <w:num w:numId="55">
    <w:abstractNumId w:val="55"/>
  </w:num>
  <w:num w:numId="56">
    <w:abstractNumId w:val="36"/>
  </w:num>
  <w:num w:numId="57">
    <w:abstractNumId w:val="29"/>
  </w:num>
  <w:num w:numId="58">
    <w:abstractNumId w:val="28"/>
  </w:num>
  <w:num w:numId="59">
    <w:abstractNumId w:val="10"/>
  </w:num>
  <w:num w:numId="60">
    <w:abstractNumId w:val="71"/>
  </w:num>
  <w:num w:numId="61">
    <w:abstractNumId w:val="38"/>
  </w:num>
  <w:num w:numId="62">
    <w:abstractNumId w:val="50"/>
  </w:num>
  <w:num w:numId="63">
    <w:abstractNumId w:val="69"/>
  </w:num>
  <w:num w:numId="64">
    <w:abstractNumId w:val="2"/>
  </w:num>
  <w:num w:numId="65">
    <w:abstractNumId w:val="43"/>
  </w:num>
  <w:num w:numId="66">
    <w:abstractNumId w:val="73"/>
  </w:num>
  <w:num w:numId="67">
    <w:abstractNumId w:val="0"/>
  </w:num>
  <w:num w:numId="68">
    <w:abstractNumId w:val="5"/>
  </w:num>
  <w:num w:numId="69">
    <w:abstractNumId w:val="26"/>
  </w:num>
  <w:num w:numId="70">
    <w:abstractNumId w:val="20"/>
  </w:num>
  <w:num w:numId="71">
    <w:abstractNumId w:val="45"/>
  </w:num>
  <w:num w:numId="72">
    <w:abstractNumId w:val="11"/>
  </w:num>
  <w:num w:numId="73">
    <w:abstractNumId w:val="39"/>
  </w:num>
  <w:num w:numId="74">
    <w:abstractNumId w:val="59"/>
  </w:num>
  <w:num w:numId="75">
    <w:abstractNumId w:val="12"/>
  </w:num>
  <w:num w:numId="76">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BB"/>
    <w:rsid w:val="00003305"/>
    <w:rsid w:val="00003739"/>
    <w:rsid w:val="00003765"/>
    <w:rsid w:val="000053AE"/>
    <w:rsid w:val="000059CE"/>
    <w:rsid w:val="00006194"/>
    <w:rsid w:val="0000669E"/>
    <w:rsid w:val="000142DC"/>
    <w:rsid w:val="00014D1D"/>
    <w:rsid w:val="00017264"/>
    <w:rsid w:val="0001779D"/>
    <w:rsid w:val="00017B02"/>
    <w:rsid w:val="0002060C"/>
    <w:rsid w:val="000228F3"/>
    <w:rsid w:val="00022B58"/>
    <w:rsid w:val="0002353C"/>
    <w:rsid w:val="00023661"/>
    <w:rsid w:val="000241CB"/>
    <w:rsid w:val="000249CB"/>
    <w:rsid w:val="000264AF"/>
    <w:rsid w:val="00031A6A"/>
    <w:rsid w:val="0003287C"/>
    <w:rsid w:val="00032D25"/>
    <w:rsid w:val="00041D87"/>
    <w:rsid w:val="000427C8"/>
    <w:rsid w:val="000451DD"/>
    <w:rsid w:val="000461F0"/>
    <w:rsid w:val="00046A63"/>
    <w:rsid w:val="00047634"/>
    <w:rsid w:val="00051DA5"/>
    <w:rsid w:val="000529C6"/>
    <w:rsid w:val="00052A9C"/>
    <w:rsid w:val="00052FEF"/>
    <w:rsid w:val="0005432F"/>
    <w:rsid w:val="00054FEF"/>
    <w:rsid w:val="0005704E"/>
    <w:rsid w:val="00057891"/>
    <w:rsid w:val="000579A5"/>
    <w:rsid w:val="00057B0C"/>
    <w:rsid w:val="000602DB"/>
    <w:rsid w:val="00060C49"/>
    <w:rsid w:val="00060E9F"/>
    <w:rsid w:val="0006360C"/>
    <w:rsid w:val="00065575"/>
    <w:rsid w:val="00066C88"/>
    <w:rsid w:val="00070DBF"/>
    <w:rsid w:val="00071FD8"/>
    <w:rsid w:val="0007366B"/>
    <w:rsid w:val="000736D2"/>
    <w:rsid w:val="00074111"/>
    <w:rsid w:val="000742CE"/>
    <w:rsid w:val="00074CE7"/>
    <w:rsid w:val="00076A32"/>
    <w:rsid w:val="0007719E"/>
    <w:rsid w:val="000802E1"/>
    <w:rsid w:val="00083547"/>
    <w:rsid w:val="00092A10"/>
    <w:rsid w:val="00094278"/>
    <w:rsid w:val="000962EB"/>
    <w:rsid w:val="0009737D"/>
    <w:rsid w:val="00097E5F"/>
    <w:rsid w:val="00097FCA"/>
    <w:rsid w:val="000A01A1"/>
    <w:rsid w:val="000A0306"/>
    <w:rsid w:val="000A2659"/>
    <w:rsid w:val="000A27B3"/>
    <w:rsid w:val="000A2EA6"/>
    <w:rsid w:val="000A323A"/>
    <w:rsid w:val="000A38DD"/>
    <w:rsid w:val="000A3BF9"/>
    <w:rsid w:val="000A58DF"/>
    <w:rsid w:val="000B435D"/>
    <w:rsid w:val="000B43CA"/>
    <w:rsid w:val="000B4F90"/>
    <w:rsid w:val="000B57E6"/>
    <w:rsid w:val="000B5AA0"/>
    <w:rsid w:val="000B5F9E"/>
    <w:rsid w:val="000B6DD3"/>
    <w:rsid w:val="000B6FFF"/>
    <w:rsid w:val="000B7AAE"/>
    <w:rsid w:val="000C02BC"/>
    <w:rsid w:val="000C1813"/>
    <w:rsid w:val="000C3E06"/>
    <w:rsid w:val="000C50C5"/>
    <w:rsid w:val="000C6F5F"/>
    <w:rsid w:val="000D15AC"/>
    <w:rsid w:val="000D3690"/>
    <w:rsid w:val="000E226F"/>
    <w:rsid w:val="000E34CC"/>
    <w:rsid w:val="000E371F"/>
    <w:rsid w:val="000E551E"/>
    <w:rsid w:val="000E6308"/>
    <w:rsid w:val="000E6CA4"/>
    <w:rsid w:val="000E7B62"/>
    <w:rsid w:val="000E7E5B"/>
    <w:rsid w:val="000F1696"/>
    <w:rsid w:val="000F1B0A"/>
    <w:rsid w:val="000F1F3A"/>
    <w:rsid w:val="000F262E"/>
    <w:rsid w:val="000F2C6C"/>
    <w:rsid w:val="000F2D24"/>
    <w:rsid w:val="000F7D39"/>
    <w:rsid w:val="0010257C"/>
    <w:rsid w:val="00102826"/>
    <w:rsid w:val="00103E94"/>
    <w:rsid w:val="0010634A"/>
    <w:rsid w:val="00110C2A"/>
    <w:rsid w:val="001123A2"/>
    <w:rsid w:val="0011497C"/>
    <w:rsid w:val="00114DCD"/>
    <w:rsid w:val="00115A88"/>
    <w:rsid w:val="00117979"/>
    <w:rsid w:val="00120AE4"/>
    <w:rsid w:val="00123A5F"/>
    <w:rsid w:val="00123BF4"/>
    <w:rsid w:val="00123D1A"/>
    <w:rsid w:val="00123DA2"/>
    <w:rsid w:val="00124DD2"/>
    <w:rsid w:val="00125149"/>
    <w:rsid w:val="0012779D"/>
    <w:rsid w:val="00130B67"/>
    <w:rsid w:val="0013208B"/>
    <w:rsid w:val="00133F24"/>
    <w:rsid w:val="00134C7C"/>
    <w:rsid w:val="0013563D"/>
    <w:rsid w:val="00136CC1"/>
    <w:rsid w:val="00136D54"/>
    <w:rsid w:val="00140D33"/>
    <w:rsid w:val="00142A9E"/>
    <w:rsid w:val="00142BDE"/>
    <w:rsid w:val="00144320"/>
    <w:rsid w:val="00144FF3"/>
    <w:rsid w:val="001453BB"/>
    <w:rsid w:val="00145FA4"/>
    <w:rsid w:val="00147FE5"/>
    <w:rsid w:val="00150694"/>
    <w:rsid w:val="001529E1"/>
    <w:rsid w:val="00152FA0"/>
    <w:rsid w:val="001534E0"/>
    <w:rsid w:val="001548F5"/>
    <w:rsid w:val="00155CFB"/>
    <w:rsid w:val="00156F3E"/>
    <w:rsid w:val="00157204"/>
    <w:rsid w:val="001607C3"/>
    <w:rsid w:val="001609F1"/>
    <w:rsid w:val="0016132C"/>
    <w:rsid w:val="00164293"/>
    <w:rsid w:val="001645BF"/>
    <w:rsid w:val="00164C16"/>
    <w:rsid w:val="00166A12"/>
    <w:rsid w:val="00167F60"/>
    <w:rsid w:val="00170F40"/>
    <w:rsid w:val="001713A1"/>
    <w:rsid w:val="001716AB"/>
    <w:rsid w:val="001732E0"/>
    <w:rsid w:val="00174450"/>
    <w:rsid w:val="00174BB4"/>
    <w:rsid w:val="00175677"/>
    <w:rsid w:val="00175C5D"/>
    <w:rsid w:val="00177022"/>
    <w:rsid w:val="001775D4"/>
    <w:rsid w:val="00177EA9"/>
    <w:rsid w:val="001809E8"/>
    <w:rsid w:val="001813B1"/>
    <w:rsid w:val="0018189A"/>
    <w:rsid w:val="001829D9"/>
    <w:rsid w:val="0018454D"/>
    <w:rsid w:val="00184A9A"/>
    <w:rsid w:val="001919E3"/>
    <w:rsid w:val="00192A43"/>
    <w:rsid w:val="001939FA"/>
    <w:rsid w:val="0019451B"/>
    <w:rsid w:val="001960B1"/>
    <w:rsid w:val="0019680A"/>
    <w:rsid w:val="001979F4"/>
    <w:rsid w:val="001A03B4"/>
    <w:rsid w:val="001A2391"/>
    <w:rsid w:val="001A3134"/>
    <w:rsid w:val="001A644A"/>
    <w:rsid w:val="001A737A"/>
    <w:rsid w:val="001A740A"/>
    <w:rsid w:val="001B5E0E"/>
    <w:rsid w:val="001B5F79"/>
    <w:rsid w:val="001B6D8A"/>
    <w:rsid w:val="001B7F1C"/>
    <w:rsid w:val="001C0592"/>
    <w:rsid w:val="001C2DA1"/>
    <w:rsid w:val="001C2EDD"/>
    <w:rsid w:val="001C5F14"/>
    <w:rsid w:val="001C6E8F"/>
    <w:rsid w:val="001C7AB3"/>
    <w:rsid w:val="001D2358"/>
    <w:rsid w:val="001D2D5F"/>
    <w:rsid w:val="001D31DA"/>
    <w:rsid w:val="001D41C6"/>
    <w:rsid w:val="001D42B3"/>
    <w:rsid w:val="001D5161"/>
    <w:rsid w:val="001D7033"/>
    <w:rsid w:val="001D7AF9"/>
    <w:rsid w:val="001E16EC"/>
    <w:rsid w:val="001E2308"/>
    <w:rsid w:val="001E446A"/>
    <w:rsid w:val="001E4D2E"/>
    <w:rsid w:val="001E5204"/>
    <w:rsid w:val="001E7A86"/>
    <w:rsid w:val="001E7F24"/>
    <w:rsid w:val="001F0715"/>
    <w:rsid w:val="001F0DA9"/>
    <w:rsid w:val="001F1070"/>
    <w:rsid w:val="001F34C7"/>
    <w:rsid w:val="001F47D7"/>
    <w:rsid w:val="001F56F2"/>
    <w:rsid w:val="00201C34"/>
    <w:rsid w:val="00202BEB"/>
    <w:rsid w:val="0020378D"/>
    <w:rsid w:val="00204A21"/>
    <w:rsid w:val="002051A1"/>
    <w:rsid w:val="00211A69"/>
    <w:rsid w:val="00211ECA"/>
    <w:rsid w:val="0021785B"/>
    <w:rsid w:val="00221161"/>
    <w:rsid w:val="0022553B"/>
    <w:rsid w:val="00225F28"/>
    <w:rsid w:val="00225FB0"/>
    <w:rsid w:val="0022709C"/>
    <w:rsid w:val="0022781E"/>
    <w:rsid w:val="0023060A"/>
    <w:rsid w:val="002309EB"/>
    <w:rsid w:val="00231CE0"/>
    <w:rsid w:val="00231DB1"/>
    <w:rsid w:val="00234FA7"/>
    <w:rsid w:val="0023671C"/>
    <w:rsid w:val="00237644"/>
    <w:rsid w:val="0024011D"/>
    <w:rsid w:val="00240507"/>
    <w:rsid w:val="00244962"/>
    <w:rsid w:val="002473FD"/>
    <w:rsid w:val="002474CE"/>
    <w:rsid w:val="00253384"/>
    <w:rsid w:val="0025422F"/>
    <w:rsid w:val="00254CF7"/>
    <w:rsid w:val="002551DC"/>
    <w:rsid w:val="002563A7"/>
    <w:rsid w:val="00256B7C"/>
    <w:rsid w:val="002578D5"/>
    <w:rsid w:val="00260039"/>
    <w:rsid w:val="00260846"/>
    <w:rsid w:val="002613DB"/>
    <w:rsid w:val="002660DF"/>
    <w:rsid w:val="0026656B"/>
    <w:rsid w:val="00270664"/>
    <w:rsid w:val="00271569"/>
    <w:rsid w:val="00273427"/>
    <w:rsid w:val="00273942"/>
    <w:rsid w:val="002766A2"/>
    <w:rsid w:val="0027676B"/>
    <w:rsid w:val="00282832"/>
    <w:rsid w:val="00282A43"/>
    <w:rsid w:val="0028438C"/>
    <w:rsid w:val="00285635"/>
    <w:rsid w:val="0028574F"/>
    <w:rsid w:val="00285908"/>
    <w:rsid w:val="0028700F"/>
    <w:rsid w:val="00287AD9"/>
    <w:rsid w:val="00287C5A"/>
    <w:rsid w:val="00287FB6"/>
    <w:rsid w:val="002909EE"/>
    <w:rsid w:val="00290AB1"/>
    <w:rsid w:val="002912C4"/>
    <w:rsid w:val="00292703"/>
    <w:rsid w:val="002954E4"/>
    <w:rsid w:val="0029666C"/>
    <w:rsid w:val="002970D5"/>
    <w:rsid w:val="002A3DB1"/>
    <w:rsid w:val="002A70A2"/>
    <w:rsid w:val="002B1AFE"/>
    <w:rsid w:val="002B21E5"/>
    <w:rsid w:val="002B2471"/>
    <w:rsid w:val="002C1030"/>
    <w:rsid w:val="002C1393"/>
    <w:rsid w:val="002C1FB2"/>
    <w:rsid w:val="002C1FF4"/>
    <w:rsid w:val="002C296B"/>
    <w:rsid w:val="002C2CBA"/>
    <w:rsid w:val="002C376E"/>
    <w:rsid w:val="002C37D1"/>
    <w:rsid w:val="002C3976"/>
    <w:rsid w:val="002C3EA6"/>
    <w:rsid w:val="002C483F"/>
    <w:rsid w:val="002C6474"/>
    <w:rsid w:val="002D0A84"/>
    <w:rsid w:val="002D11D3"/>
    <w:rsid w:val="002D342B"/>
    <w:rsid w:val="002D5404"/>
    <w:rsid w:val="002D69EA"/>
    <w:rsid w:val="002D6C6B"/>
    <w:rsid w:val="002D7299"/>
    <w:rsid w:val="002E0523"/>
    <w:rsid w:val="002E0855"/>
    <w:rsid w:val="002E0D93"/>
    <w:rsid w:val="002E0F98"/>
    <w:rsid w:val="002E19F3"/>
    <w:rsid w:val="002E1EE4"/>
    <w:rsid w:val="002E2FFF"/>
    <w:rsid w:val="002E3B06"/>
    <w:rsid w:val="002E452F"/>
    <w:rsid w:val="002E575A"/>
    <w:rsid w:val="002E5C47"/>
    <w:rsid w:val="002F12FE"/>
    <w:rsid w:val="002F1585"/>
    <w:rsid w:val="002F1F33"/>
    <w:rsid w:val="002F22DD"/>
    <w:rsid w:val="002F4297"/>
    <w:rsid w:val="002F4601"/>
    <w:rsid w:val="002F4AEA"/>
    <w:rsid w:val="002F4C17"/>
    <w:rsid w:val="002F52B3"/>
    <w:rsid w:val="00300850"/>
    <w:rsid w:val="00301620"/>
    <w:rsid w:val="0031084A"/>
    <w:rsid w:val="003139B5"/>
    <w:rsid w:val="00320236"/>
    <w:rsid w:val="00323671"/>
    <w:rsid w:val="003251C6"/>
    <w:rsid w:val="00325281"/>
    <w:rsid w:val="003256AA"/>
    <w:rsid w:val="00326272"/>
    <w:rsid w:val="003305EC"/>
    <w:rsid w:val="00330625"/>
    <w:rsid w:val="0033190B"/>
    <w:rsid w:val="00331937"/>
    <w:rsid w:val="003337BD"/>
    <w:rsid w:val="00333E65"/>
    <w:rsid w:val="0033462A"/>
    <w:rsid w:val="0033696C"/>
    <w:rsid w:val="003412EC"/>
    <w:rsid w:val="00342E4C"/>
    <w:rsid w:val="00344CD8"/>
    <w:rsid w:val="003455EE"/>
    <w:rsid w:val="003467AE"/>
    <w:rsid w:val="003511C8"/>
    <w:rsid w:val="003531ED"/>
    <w:rsid w:val="00355A00"/>
    <w:rsid w:val="00356B83"/>
    <w:rsid w:val="00360058"/>
    <w:rsid w:val="00360609"/>
    <w:rsid w:val="00361A6C"/>
    <w:rsid w:val="0036426F"/>
    <w:rsid w:val="00366745"/>
    <w:rsid w:val="0036692D"/>
    <w:rsid w:val="00371408"/>
    <w:rsid w:val="00372650"/>
    <w:rsid w:val="0037396C"/>
    <w:rsid w:val="00373D64"/>
    <w:rsid w:val="00374E50"/>
    <w:rsid w:val="0037535D"/>
    <w:rsid w:val="00376042"/>
    <w:rsid w:val="003762BB"/>
    <w:rsid w:val="003767AD"/>
    <w:rsid w:val="00376EC1"/>
    <w:rsid w:val="00381A1C"/>
    <w:rsid w:val="00382FC8"/>
    <w:rsid w:val="003850BA"/>
    <w:rsid w:val="003855C7"/>
    <w:rsid w:val="003904C4"/>
    <w:rsid w:val="0039052A"/>
    <w:rsid w:val="003923F6"/>
    <w:rsid w:val="0039315F"/>
    <w:rsid w:val="0039585F"/>
    <w:rsid w:val="0039701E"/>
    <w:rsid w:val="003A133E"/>
    <w:rsid w:val="003A6139"/>
    <w:rsid w:val="003A6F48"/>
    <w:rsid w:val="003A7CEC"/>
    <w:rsid w:val="003B19B5"/>
    <w:rsid w:val="003B25BF"/>
    <w:rsid w:val="003B2C11"/>
    <w:rsid w:val="003B444E"/>
    <w:rsid w:val="003B4AC9"/>
    <w:rsid w:val="003B5396"/>
    <w:rsid w:val="003B600E"/>
    <w:rsid w:val="003B6F28"/>
    <w:rsid w:val="003C0E74"/>
    <w:rsid w:val="003C0F1F"/>
    <w:rsid w:val="003C193D"/>
    <w:rsid w:val="003C2EE0"/>
    <w:rsid w:val="003C3ABA"/>
    <w:rsid w:val="003C5A3D"/>
    <w:rsid w:val="003C5E52"/>
    <w:rsid w:val="003C6588"/>
    <w:rsid w:val="003C6BA5"/>
    <w:rsid w:val="003C6CA4"/>
    <w:rsid w:val="003D06FE"/>
    <w:rsid w:val="003D12D8"/>
    <w:rsid w:val="003D1749"/>
    <w:rsid w:val="003D3153"/>
    <w:rsid w:val="003D33E7"/>
    <w:rsid w:val="003D40E9"/>
    <w:rsid w:val="003D4B9F"/>
    <w:rsid w:val="003D633E"/>
    <w:rsid w:val="003E5F94"/>
    <w:rsid w:val="003E6C7D"/>
    <w:rsid w:val="003F051F"/>
    <w:rsid w:val="003F2065"/>
    <w:rsid w:val="003F258E"/>
    <w:rsid w:val="003F7CBD"/>
    <w:rsid w:val="0040348F"/>
    <w:rsid w:val="00403A59"/>
    <w:rsid w:val="004042CE"/>
    <w:rsid w:val="004043C3"/>
    <w:rsid w:val="00405BD4"/>
    <w:rsid w:val="00406A4A"/>
    <w:rsid w:val="00407CF4"/>
    <w:rsid w:val="004107B6"/>
    <w:rsid w:val="00410AF8"/>
    <w:rsid w:val="004136C7"/>
    <w:rsid w:val="00413D2D"/>
    <w:rsid w:val="0041488B"/>
    <w:rsid w:val="00417596"/>
    <w:rsid w:val="0042154F"/>
    <w:rsid w:val="0042281A"/>
    <w:rsid w:val="004239AF"/>
    <w:rsid w:val="00423AF7"/>
    <w:rsid w:val="00425E1D"/>
    <w:rsid w:val="00426980"/>
    <w:rsid w:val="00430BD2"/>
    <w:rsid w:val="00431BD9"/>
    <w:rsid w:val="00432AE7"/>
    <w:rsid w:val="00434060"/>
    <w:rsid w:val="00434F08"/>
    <w:rsid w:val="004351F1"/>
    <w:rsid w:val="00435D40"/>
    <w:rsid w:val="00436C37"/>
    <w:rsid w:val="004379DA"/>
    <w:rsid w:val="00445494"/>
    <w:rsid w:val="00450125"/>
    <w:rsid w:val="004504C7"/>
    <w:rsid w:val="004508BA"/>
    <w:rsid w:val="00452C5F"/>
    <w:rsid w:val="004544C1"/>
    <w:rsid w:val="00456CDA"/>
    <w:rsid w:val="00456EC2"/>
    <w:rsid w:val="00460C6D"/>
    <w:rsid w:val="00462DCE"/>
    <w:rsid w:val="00463513"/>
    <w:rsid w:val="00464672"/>
    <w:rsid w:val="00465CEE"/>
    <w:rsid w:val="00466339"/>
    <w:rsid w:val="00466808"/>
    <w:rsid w:val="00471E67"/>
    <w:rsid w:val="0047286B"/>
    <w:rsid w:val="00473DA4"/>
    <w:rsid w:val="004763A3"/>
    <w:rsid w:val="00476AE8"/>
    <w:rsid w:val="004801C7"/>
    <w:rsid w:val="00480DA2"/>
    <w:rsid w:val="00483250"/>
    <w:rsid w:val="00484FE7"/>
    <w:rsid w:val="004857B3"/>
    <w:rsid w:val="004864B4"/>
    <w:rsid w:val="00486CA7"/>
    <w:rsid w:val="00487E0D"/>
    <w:rsid w:val="0049103B"/>
    <w:rsid w:val="00492028"/>
    <w:rsid w:val="00494FAC"/>
    <w:rsid w:val="00495B3E"/>
    <w:rsid w:val="004964A0"/>
    <w:rsid w:val="004A1019"/>
    <w:rsid w:val="004A17E5"/>
    <w:rsid w:val="004A1F9E"/>
    <w:rsid w:val="004A3C81"/>
    <w:rsid w:val="004A3FA2"/>
    <w:rsid w:val="004A6583"/>
    <w:rsid w:val="004A699A"/>
    <w:rsid w:val="004A6A10"/>
    <w:rsid w:val="004B01A1"/>
    <w:rsid w:val="004B0C97"/>
    <w:rsid w:val="004B1691"/>
    <w:rsid w:val="004B323E"/>
    <w:rsid w:val="004B3C8B"/>
    <w:rsid w:val="004B5159"/>
    <w:rsid w:val="004B785C"/>
    <w:rsid w:val="004B7954"/>
    <w:rsid w:val="004C1306"/>
    <w:rsid w:val="004C2646"/>
    <w:rsid w:val="004C4E9B"/>
    <w:rsid w:val="004C572F"/>
    <w:rsid w:val="004C725C"/>
    <w:rsid w:val="004D1E15"/>
    <w:rsid w:val="004D2FBE"/>
    <w:rsid w:val="004D4401"/>
    <w:rsid w:val="004D48F0"/>
    <w:rsid w:val="004D639C"/>
    <w:rsid w:val="004D7D92"/>
    <w:rsid w:val="004E048C"/>
    <w:rsid w:val="004E1ED0"/>
    <w:rsid w:val="004E233F"/>
    <w:rsid w:val="004E2A4F"/>
    <w:rsid w:val="004E3DDF"/>
    <w:rsid w:val="004E4659"/>
    <w:rsid w:val="004E781B"/>
    <w:rsid w:val="004F04A3"/>
    <w:rsid w:val="004F2140"/>
    <w:rsid w:val="004F264E"/>
    <w:rsid w:val="004F5AFD"/>
    <w:rsid w:val="004F6B18"/>
    <w:rsid w:val="004F6E05"/>
    <w:rsid w:val="00501072"/>
    <w:rsid w:val="005012AC"/>
    <w:rsid w:val="00503635"/>
    <w:rsid w:val="005040E6"/>
    <w:rsid w:val="00507D1F"/>
    <w:rsid w:val="00507DCC"/>
    <w:rsid w:val="005103F5"/>
    <w:rsid w:val="00513160"/>
    <w:rsid w:val="005134A6"/>
    <w:rsid w:val="00513691"/>
    <w:rsid w:val="005140F9"/>
    <w:rsid w:val="00514365"/>
    <w:rsid w:val="0051440C"/>
    <w:rsid w:val="00515731"/>
    <w:rsid w:val="0051604D"/>
    <w:rsid w:val="005170A2"/>
    <w:rsid w:val="0051794C"/>
    <w:rsid w:val="00521035"/>
    <w:rsid w:val="005217C1"/>
    <w:rsid w:val="00522755"/>
    <w:rsid w:val="00527D11"/>
    <w:rsid w:val="00527DBA"/>
    <w:rsid w:val="005305D9"/>
    <w:rsid w:val="00531E22"/>
    <w:rsid w:val="00533898"/>
    <w:rsid w:val="005400D0"/>
    <w:rsid w:val="0054239B"/>
    <w:rsid w:val="00543177"/>
    <w:rsid w:val="0054392E"/>
    <w:rsid w:val="00543F85"/>
    <w:rsid w:val="0054571C"/>
    <w:rsid w:val="00546030"/>
    <w:rsid w:val="00550707"/>
    <w:rsid w:val="00552497"/>
    <w:rsid w:val="00552830"/>
    <w:rsid w:val="00553106"/>
    <w:rsid w:val="00554F26"/>
    <w:rsid w:val="00555BBE"/>
    <w:rsid w:val="00556210"/>
    <w:rsid w:val="00562551"/>
    <w:rsid w:val="0056403E"/>
    <w:rsid w:val="005659BE"/>
    <w:rsid w:val="00566335"/>
    <w:rsid w:val="0057002F"/>
    <w:rsid w:val="005729E9"/>
    <w:rsid w:val="00572AF4"/>
    <w:rsid w:val="005774F9"/>
    <w:rsid w:val="0058121B"/>
    <w:rsid w:val="00582B48"/>
    <w:rsid w:val="00584D54"/>
    <w:rsid w:val="00587C03"/>
    <w:rsid w:val="005900E5"/>
    <w:rsid w:val="005908D2"/>
    <w:rsid w:val="00590EB8"/>
    <w:rsid w:val="0059151E"/>
    <w:rsid w:val="00591D70"/>
    <w:rsid w:val="00592D71"/>
    <w:rsid w:val="00593A8E"/>
    <w:rsid w:val="00594254"/>
    <w:rsid w:val="005974D4"/>
    <w:rsid w:val="00597EB7"/>
    <w:rsid w:val="005A3C5D"/>
    <w:rsid w:val="005A4163"/>
    <w:rsid w:val="005A59A6"/>
    <w:rsid w:val="005A5AA1"/>
    <w:rsid w:val="005A5DD6"/>
    <w:rsid w:val="005A7BC2"/>
    <w:rsid w:val="005B0FA7"/>
    <w:rsid w:val="005B19D7"/>
    <w:rsid w:val="005B24DD"/>
    <w:rsid w:val="005B2BDA"/>
    <w:rsid w:val="005B2FE5"/>
    <w:rsid w:val="005B5252"/>
    <w:rsid w:val="005B6581"/>
    <w:rsid w:val="005C0D11"/>
    <w:rsid w:val="005C222D"/>
    <w:rsid w:val="005C2F8F"/>
    <w:rsid w:val="005C448C"/>
    <w:rsid w:val="005C4E34"/>
    <w:rsid w:val="005C53BE"/>
    <w:rsid w:val="005C55FD"/>
    <w:rsid w:val="005C5D86"/>
    <w:rsid w:val="005C7318"/>
    <w:rsid w:val="005C77FD"/>
    <w:rsid w:val="005D003E"/>
    <w:rsid w:val="005D0ABE"/>
    <w:rsid w:val="005D1215"/>
    <w:rsid w:val="005D13E6"/>
    <w:rsid w:val="005D1DB4"/>
    <w:rsid w:val="005D26D1"/>
    <w:rsid w:val="005D2DE6"/>
    <w:rsid w:val="005D41C1"/>
    <w:rsid w:val="005E1115"/>
    <w:rsid w:val="005E1D2B"/>
    <w:rsid w:val="005E2E72"/>
    <w:rsid w:val="005E4E63"/>
    <w:rsid w:val="005E58A3"/>
    <w:rsid w:val="005E5A29"/>
    <w:rsid w:val="005E6579"/>
    <w:rsid w:val="005F0108"/>
    <w:rsid w:val="005F2A94"/>
    <w:rsid w:val="005F3F8C"/>
    <w:rsid w:val="005F5496"/>
    <w:rsid w:val="005F651D"/>
    <w:rsid w:val="00600385"/>
    <w:rsid w:val="00600517"/>
    <w:rsid w:val="00603301"/>
    <w:rsid w:val="00605F5D"/>
    <w:rsid w:val="00610257"/>
    <w:rsid w:val="0061266D"/>
    <w:rsid w:val="006135A7"/>
    <w:rsid w:val="00613713"/>
    <w:rsid w:val="00613D28"/>
    <w:rsid w:val="006148C6"/>
    <w:rsid w:val="00615D4D"/>
    <w:rsid w:val="00616637"/>
    <w:rsid w:val="00621237"/>
    <w:rsid w:val="00621C3E"/>
    <w:rsid w:val="00622105"/>
    <w:rsid w:val="00622179"/>
    <w:rsid w:val="00624C7F"/>
    <w:rsid w:val="00625414"/>
    <w:rsid w:val="00625C4A"/>
    <w:rsid w:val="00625C6F"/>
    <w:rsid w:val="00625D96"/>
    <w:rsid w:val="00630D96"/>
    <w:rsid w:val="0063207C"/>
    <w:rsid w:val="00632234"/>
    <w:rsid w:val="00632470"/>
    <w:rsid w:val="0063265E"/>
    <w:rsid w:val="00633EE1"/>
    <w:rsid w:val="00634886"/>
    <w:rsid w:val="00635C89"/>
    <w:rsid w:val="00640508"/>
    <w:rsid w:val="00640CB4"/>
    <w:rsid w:val="0064215E"/>
    <w:rsid w:val="006432DF"/>
    <w:rsid w:val="006447FD"/>
    <w:rsid w:val="0064490F"/>
    <w:rsid w:val="00644984"/>
    <w:rsid w:val="0064799C"/>
    <w:rsid w:val="00647C3C"/>
    <w:rsid w:val="0065008E"/>
    <w:rsid w:val="00651611"/>
    <w:rsid w:val="006544CC"/>
    <w:rsid w:val="00655BE9"/>
    <w:rsid w:val="00655C2F"/>
    <w:rsid w:val="00656B75"/>
    <w:rsid w:val="00656D05"/>
    <w:rsid w:val="00664C0B"/>
    <w:rsid w:val="00664C6D"/>
    <w:rsid w:val="00666EE8"/>
    <w:rsid w:val="00667131"/>
    <w:rsid w:val="006701E8"/>
    <w:rsid w:val="00670809"/>
    <w:rsid w:val="00670BCF"/>
    <w:rsid w:val="00671F46"/>
    <w:rsid w:val="00672694"/>
    <w:rsid w:val="006728C3"/>
    <w:rsid w:val="00672C7C"/>
    <w:rsid w:val="00673515"/>
    <w:rsid w:val="006739B6"/>
    <w:rsid w:val="00677DAF"/>
    <w:rsid w:val="00680507"/>
    <w:rsid w:val="0068278D"/>
    <w:rsid w:val="0068342F"/>
    <w:rsid w:val="00684CD7"/>
    <w:rsid w:val="00687DA4"/>
    <w:rsid w:val="00690FEC"/>
    <w:rsid w:val="006912E6"/>
    <w:rsid w:val="00691C4B"/>
    <w:rsid w:val="00693BFB"/>
    <w:rsid w:val="00694533"/>
    <w:rsid w:val="00695C79"/>
    <w:rsid w:val="006A06AC"/>
    <w:rsid w:val="006A2849"/>
    <w:rsid w:val="006A2C4D"/>
    <w:rsid w:val="006A449F"/>
    <w:rsid w:val="006A4980"/>
    <w:rsid w:val="006A4E39"/>
    <w:rsid w:val="006B0917"/>
    <w:rsid w:val="006B1CE0"/>
    <w:rsid w:val="006B32E9"/>
    <w:rsid w:val="006B445A"/>
    <w:rsid w:val="006B5098"/>
    <w:rsid w:val="006B5F71"/>
    <w:rsid w:val="006B670B"/>
    <w:rsid w:val="006B7476"/>
    <w:rsid w:val="006B7D09"/>
    <w:rsid w:val="006C091A"/>
    <w:rsid w:val="006C1FD7"/>
    <w:rsid w:val="006C2F44"/>
    <w:rsid w:val="006C675A"/>
    <w:rsid w:val="006C746F"/>
    <w:rsid w:val="006C750B"/>
    <w:rsid w:val="006C762F"/>
    <w:rsid w:val="006D0FBF"/>
    <w:rsid w:val="006D2433"/>
    <w:rsid w:val="006D32EF"/>
    <w:rsid w:val="006D53EB"/>
    <w:rsid w:val="006D5913"/>
    <w:rsid w:val="006D77FE"/>
    <w:rsid w:val="006D7853"/>
    <w:rsid w:val="006E3F09"/>
    <w:rsid w:val="006E4CAC"/>
    <w:rsid w:val="006E6033"/>
    <w:rsid w:val="006E6353"/>
    <w:rsid w:val="006E7E06"/>
    <w:rsid w:val="006F3279"/>
    <w:rsid w:val="006F375A"/>
    <w:rsid w:val="006F76DC"/>
    <w:rsid w:val="00700C8F"/>
    <w:rsid w:val="007010D1"/>
    <w:rsid w:val="00703117"/>
    <w:rsid w:val="007044AE"/>
    <w:rsid w:val="00710D32"/>
    <w:rsid w:val="00711436"/>
    <w:rsid w:val="0071177A"/>
    <w:rsid w:val="00711A0A"/>
    <w:rsid w:val="00711CAB"/>
    <w:rsid w:val="00712144"/>
    <w:rsid w:val="00712F0B"/>
    <w:rsid w:val="00713E0F"/>
    <w:rsid w:val="0071413A"/>
    <w:rsid w:val="00714CF6"/>
    <w:rsid w:val="007176F2"/>
    <w:rsid w:val="00717FB2"/>
    <w:rsid w:val="007213B1"/>
    <w:rsid w:val="007215F0"/>
    <w:rsid w:val="00721C54"/>
    <w:rsid w:val="00722CA2"/>
    <w:rsid w:val="007236D0"/>
    <w:rsid w:val="00723A2B"/>
    <w:rsid w:val="00726609"/>
    <w:rsid w:val="0072720C"/>
    <w:rsid w:val="00727C7D"/>
    <w:rsid w:val="00727D98"/>
    <w:rsid w:val="00730A5B"/>
    <w:rsid w:val="00730D26"/>
    <w:rsid w:val="007310FD"/>
    <w:rsid w:val="0073268B"/>
    <w:rsid w:val="007329F0"/>
    <w:rsid w:val="00734CE4"/>
    <w:rsid w:val="00735975"/>
    <w:rsid w:val="00736086"/>
    <w:rsid w:val="00740C05"/>
    <w:rsid w:val="0074110B"/>
    <w:rsid w:val="0074188C"/>
    <w:rsid w:val="00741A05"/>
    <w:rsid w:val="00745121"/>
    <w:rsid w:val="00746050"/>
    <w:rsid w:val="00746262"/>
    <w:rsid w:val="007465F0"/>
    <w:rsid w:val="00753A6E"/>
    <w:rsid w:val="007557AC"/>
    <w:rsid w:val="00756927"/>
    <w:rsid w:val="00756E38"/>
    <w:rsid w:val="00761785"/>
    <w:rsid w:val="0076195D"/>
    <w:rsid w:val="00763285"/>
    <w:rsid w:val="007633E0"/>
    <w:rsid w:val="00763878"/>
    <w:rsid w:val="00763B31"/>
    <w:rsid w:val="00764884"/>
    <w:rsid w:val="0076712D"/>
    <w:rsid w:val="00770C36"/>
    <w:rsid w:val="00770D64"/>
    <w:rsid w:val="007714C7"/>
    <w:rsid w:val="00771A9E"/>
    <w:rsid w:val="00773281"/>
    <w:rsid w:val="007735B3"/>
    <w:rsid w:val="00773AE9"/>
    <w:rsid w:val="0077619F"/>
    <w:rsid w:val="00780E20"/>
    <w:rsid w:val="0078101B"/>
    <w:rsid w:val="007822EA"/>
    <w:rsid w:val="00783670"/>
    <w:rsid w:val="00783F38"/>
    <w:rsid w:val="00785C30"/>
    <w:rsid w:val="00787887"/>
    <w:rsid w:val="00792629"/>
    <w:rsid w:val="00793E3A"/>
    <w:rsid w:val="00795D90"/>
    <w:rsid w:val="00797823"/>
    <w:rsid w:val="0079782A"/>
    <w:rsid w:val="00797A25"/>
    <w:rsid w:val="007A0BF1"/>
    <w:rsid w:val="007A21AD"/>
    <w:rsid w:val="007A22C3"/>
    <w:rsid w:val="007A2BF9"/>
    <w:rsid w:val="007A4835"/>
    <w:rsid w:val="007A581F"/>
    <w:rsid w:val="007A59F9"/>
    <w:rsid w:val="007A5A54"/>
    <w:rsid w:val="007A66CE"/>
    <w:rsid w:val="007A691C"/>
    <w:rsid w:val="007A798A"/>
    <w:rsid w:val="007A7E0F"/>
    <w:rsid w:val="007B0CF0"/>
    <w:rsid w:val="007B29DA"/>
    <w:rsid w:val="007B35D4"/>
    <w:rsid w:val="007B5EF3"/>
    <w:rsid w:val="007B7C4E"/>
    <w:rsid w:val="007C52F2"/>
    <w:rsid w:val="007C5DD0"/>
    <w:rsid w:val="007D0D0A"/>
    <w:rsid w:val="007D155A"/>
    <w:rsid w:val="007D1767"/>
    <w:rsid w:val="007D1911"/>
    <w:rsid w:val="007D43D7"/>
    <w:rsid w:val="007D5A5A"/>
    <w:rsid w:val="007E2365"/>
    <w:rsid w:val="007E2AD9"/>
    <w:rsid w:val="007E3B3E"/>
    <w:rsid w:val="007E6740"/>
    <w:rsid w:val="007E743D"/>
    <w:rsid w:val="007E753F"/>
    <w:rsid w:val="007E7E5D"/>
    <w:rsid w:val="007F0D87"/>
    <w:rsid w:val="007F47B7"/>
    <w:rsid w:val="007F4EEA"/>
    <w:rsid w:val="007F543C"/>
    <w:rsid w:val="007F7A10"/>
    <w:rsid w:val="00800E71"/>
    <w:rsid w:val="00800F39"/>
    <w:rsid w:val="00805522"/>
    <w:rsid w:val="00806F56"/>
    <w:rsid w:val="008128DE"/>
    <w:rsid w:val="008129B4"/>
    <w:rsid w:val="008133F5"/>
    <w:rsid w:val="00815E32"/>
    <w:rsid w:val="00815E42"/>
    <w:rsid w:val="00816671"/>
    <w:rsid w:val="00816F9B"/>
    <w:rsid w:val="0081709C"/>
    <w:rsid w:val="00817AF2"/>
    <w:rsid w:val="00817D33"/>
    <w:rsid w:val="00820E37"/>
    <w:rsid w:val="00824F36"/>
    <w:rsid w:val="00825883"/>
    <w:rsid w:val="00826921"/>
    <w:rsid w:val="008279E7"/>
    <w:rsid w:val="00827E04"/>
    <w:rsid w:val="00830BB7"/>
    <w:rsid w:val="00830C24"/>
    <w:rsid w:val="0083574B"/>
    <w:rsid w:val="0084056D"/>
    <w:rsid w:val="00840940"/>
    <w:rsid w:val="00841972"/>
    <w:rsid w:val="00843840"/>
    <w:rsid w:val="00843D73"/>
    <w:rsid w:val="008444A3"/>
    <w:rsid w:val="0084480A"/>
    <w:rsid w:val="00847B04"/>
    <w:rsid w:val="008500A7"/>
    <w:rsid w:val="00850522"/>
    <w:rsid w:val="00853528"/>
    <w:rsid w:val="00854216"/>
    <w:rsid w:val="00855438"/>
    <w:rsid w:val="0085586D"/>
    <w:rsid w:val="00855CC3"/>
    <w:rsid w:val="008563CD"/>
    <w:rsid w:val="00856AD7"/>
    <w:rsid w:val="00856B45"/>
    <w:rsid w:val="00857901"/>
    <w:rsid w:val="008636F4"/>
    <w:rsid w:val="00863F50"/>
    <w:rsid w:val="00867BD5"/>
    <w:rsid w:val="00871D39"/>
    <w:rsid w:val="00871E7C"/>
    <w:rsid w:val="00872722"/>
    <w:rsid w:val="00872771"/>
    <w:rsid w:val="0087479E"/>
    <w:rsid w:val="0087604A"/>
    <w:rsid w:val="00880A99"/>
    <w:rsid w:val="00881211"/>
    <w:rsid w:val="00882745"/>
    <w:rsid w:val="008827CD"/>
    <w:rsid w:val="00883530"/>
    <w:rsid w:val="00883BA7"/>
    <w:rsid w:val="00885CF5"/>
    <w:rsid w:val="00886577"/>
    <w:rsid w:val="008873FD"/>
    <w:rsid w:val="008912A7"/>
    <w:rsid w:val="00892898"/>
    <w:rsid w:val="00893558"/>
    <w:rsid w:val="008941FE"/>
    <w:rsid w:val="00896266"/>
    <w:rsid w:val="0089627B"/>
    <w:rsid w:val="0089642C"/>
    <w:rsid w:val="008A1221"/>
    <w:rsid w:val="008A2EA5"/>
    <w:rsid w:val="008A3DA3"/>
    <w:rsid w:val="008A457E"/>
    <w:rsid w:val="008A46C7"/>
    <w:rsid w:val="008A4B24"/>
    <w:rsid w:val="008A524E"/>
    <w:rsid w:val="008A58F0"/>
    <w:rsid w:val="008A6BF8"/>
    <w:rsid w:val="008B0F9B"/>
    <w:rsid w:val="008B1E24"/>
    <w:rsid w:val="008B4558"/>
    <w:rsid w:val="008B5658"/>
    <w:rsid w:val="008B66AA"/>
    <w:rsid w:val="008B6B9D"/>
    <w:rsid w:val="008B70D7"/>
    <w:rsid w:val="008B7C65"/>
    <w:rsid w:val="008C2125"/>
    <w:rsid w:val="008C29E8"/>
    <w:rsid w:val="008C38AD"/>
    <w:rsid w:val="008C4B83"/>
    <w:rsid w:val="008C7670"/>
    <w:rsid w:val="008D0A38"/>
    <w:rsid w:val="008D463D"/>
    <w:rsid w:val="008D56DB"/>
    <w:rsid w:val="008E2369"/>
    <w:rsid w:val="008E2C4D"/>
    <w:rsid w:val="008E3939"/>
    <w:rsid w:val="008E4411"/>
    <w:rsid w:val="008E4E3B"/>
    <w:rsid w:val="008E6635"/>
    <w:rsid w:val="008E748D"/>
    <w:rsid w:val="008F1BD2"/>
    <w:rsid w:val="008F222F"/>
    <w:rsid w:val="008F4422"/>
    <w:rsid w:val="008F5C4F"/>
    <w:rsid w:val="008F5C87"/>
    <w:rsid w:val="008F5D6A"/>
    <w:rsid w:val="008F70A6"/>
    <w:rsid w:val="008F7276"/>
    <w:rsid w:val="0090202F"/>
    <w:rsid w:val="009027BC"/>
    <w:rsid w:val="00903C7E"/>
    <w:rsid w:val="0090557F"/>
    <w:rsid w:val="00910026"/>
    <w:rsid w:val="00910D04"/>
    <w:rsid w:val="00911C5F"/>
    <w:rsid w:val="00915D1D"/>
    <w:rsid w:val="00917084"/>
    <w:rsid w:val="00920838"/>
    <w:rsid w:val="00920B36"/>
    <w:rsid w:val="0092184F"/>
    <w:rsid w:val="00924B45"/>
    <w:rsid w:val="00924E6F"/>
    <w:rsid w:val="009250C9"/>
    <w:rsid w:val="0092704C"/>
    <w:rsid w:val="0093010D"/>
    <w:rsid w:val="00930CA3"/>
    <w:rsid w:val="00933789"/>
    <w:rsid w:val="00934E48"/>
    <w:rsid w:val="00935E31"/>
    <w:rsid w:val="00936D12"/>
    <w:rsid w:val="00940966"/>
    <w:rsid w:val="00943FC9"/>
    <w:rsid w:val="00945900"/>
    <w:rsid w:val="0094674D"/>
    <w:rsid w:val="0094743C"/>
    <w:rsid w:val="0095101E"/>
    <w:rsid w:val="00952516"/>
    <w:rsid w:val="0095464F"/>
    <w:rsid w:val="00963E75"/>
    <w:rsid w:val="00964BA1"/>
    <w:rsid w:val="00965AE7"/>
    <w:rsid w:val="00967D58"/>
    <w:rsid w:val="00971865"/>
    <w:rsid w:val="00972C81"/>
    <w:rsid w:val="0097396F"/>
    <w:rsid w:val="009739BE"/>
    <w:rsid w:val="00973BB3"/>
    <w:rsid w:val="00974108"/>
    <w:rsid w:val="009744BD"/>
    <w:rsid w:val="00974DA0"/>
    <w:rsid w:val="00974E6B"/>
    <w:rsid w:val="009750F8"/>
    <w:rsid w:val="00977C69"/>
    <w:rsid w:val="00980E92"/>
    <w:rsid w:val="00981676"/>
    <w:rsid w:val="00981831"/>
    <w:rsid w:val="0098438E"/>
    <w:rsid w:val="009844AF"/>
    <w:rsid w:val="00985B6F"/>
    <w:rsid w:val="00985D11"/>
    <w:rsid w:val="00986E2D"/>
    <w:rsid w:val="00987159"/>
    <w:rsid w:val="0099086A"/>
    <w:rsid w:val="00993B4D"/>
    <w:rsid w:val="00995470"/>
    <w:rsid w:val="009956F2"/>
    <w:rsid w:val="00996761"/>
    <w:rsid w:val="00997443"/>
    <w:rsid w:val="00997A90"/>
    <w:rsid w:val="009A08A3"/>
    <w:rsid w:val="009A0C13"/>
    <w:rsid w:val="009A1399"/>
    <w:rsid w:val="009A5784"/>
    <w:rsid w:val="009A7BFD"/>
    <w:rsid w:val="009A7C7A"/>
    <w:rsid w:val="009A7D2A"/>
    <w:rsid w:val="009A7EE0"/>
    <w:rsid w:val="009B1E3D"/>
    <w:rsid w:val="009B3DF5"/>
    <w:rsid w:val="009B5587"/>
    <w:rsid w:val="009C1158"/>
    <w:rsid w:val="009C2EEB"/>
    <w:rsid w:val="009C33F5"/>
    <w:rsid w:val="009C6DDA"/>
    <w:rsid w:val="009D0B3C"/>
    <w:rsid w:val="009D234E"/>
    <w:rsid w:val="009D3877"/>
    <w:rsid w:val="009D418C"/>
    <w:rsid w:val="009D5E84"/>
    <w:rsid w:val="009D6A2C"/>
    <w:rsid w:val="009D6B74"/>
    <w:rsid w:val="009D6BBF"/>
    <w:rsid w:val="009D6D7C"/>
    <w:rsid w:val="009E239F"/>
    <w:rsid w:val="009E3488"/>
    <w:rsid w:val="009E421F"/>
    <w:rsid w:val="009E563D"/>
    <w:rsid w:val="009E5FEA"/>
    <w:rsid w:val="009E6513"/>
    <w:rsid w:val="009E668D"/>
    <w:rsid w:val="009E759B"/>
    <w:rsid w:val="009E76F8"/>
    <w:rsid w:val="009F08BF"/>
    <w:rsid w:val="009F0BE1"/>
    <w:rsid w:val="009F0CA7"/>
    <w:rsid w:val="009F1F1F"/>
    <w:rsid w:val="009F1F64"/>
    <w:rsid w:val="009F4BF4"/>
    <w:rsid w:val="009F5041"/>
    <w:rsid w:val="009F7478"/>
    <w:rsid w:val="00A00468"/>
    <w:rsid w:val="00A043AF"/>
    <w:rsid w:val="00A043D3"/>
    <w:rsid w:val="00A05FA2"/>
    <w:rsid w:val="00A105F2"/>
    <w:rsid w:val="00A10F58"/>
    <w:rsid w:val="00A13487"/>
    <w:rsid w:val="00A13BFD"/>
    <w:rsid w:val="00A1574C"/>
    <w:rsid w:val="00A157C3"/>
    <w:rsid w:val="00A16EB0"/>
    <w:rsid w:val="00A17B2F"/>
    <w:rsid w:val="00A17FEE"/>
    <w:rsid w:val="00A2005D"/>
    <w:rsid w:val="00A201E4"/>
    <w:rsid w:val="00A212BC"/>
    <w:rsid w:val="00A213A2"/>
    <w:rsid w:val="00A221EF"/>
    <w:rsid w:val="00A24593"/>
    <w:rsid w:val="00A2508A"/>
    <w:rsid w:val="00A30651"/>
    <w:rsid w:val="00A30748"/>
    <w:rsid w:val="00A311E0"/>
    <w:rsid w:val="00A34F4A"/>
    <w:rsid w:val="00A43A8B"/>
    <w:rsid w:val="00A46474"/>
    <w:rsid w:val="00A466C5"/>
    <w:rsid w:val="00A4761E"/>
    <w:rsid w:val="00A477AC"/>
    <w:rsid w:val="00A477F1"/>
    <w:rsid w:val="00A478DA"/>
    <w:rsid w:val="00A47A03"/>
    <w:rsid w:val="00A47D16"/>
    <w:rsid w:val="00A506C8"/>
    <w:rsid w:val="00A52863"/>
    <w:rsid w:val="00A54D2A"/>
    <w:rsid w:val="00A57E2E"/>
    <w:rsid w:val="00A600AF"/>
    <w:rsid w:val="00A6135C"/>
    <w:rsid w:val="00A61657"/>
    <w:rsid w:val="00A6194B"/>
    <w:rsid w:val="00A622AB"/>
    <w:rsid w:val="00A627A2"/>
    <w:rsid w:val="00A62AE5"/>
    <w:rsid w:val="00A64064"/>
    <w:rsid w:val="00A64C8D"/>
    <w:rsid w:val="00A67AD5"/>
    <w:rsid w:val="00A70128"/>
    <w:rsid w:val="00A70E62"/>
    <w:rsid w:val="00A72625"/>
    <w:rsid w:val="00A72CD4"/>
    <w:rsid w:val="00A72F49"/>
    <w:rsid w:val="00A74152"/>
    <w:rsid w:val="00A744AC"/>
    <w:rsid w:val="00A745E6"/>
    <w:rsid w:val="00A74E97"/>
    <w:rsid w:val="00A76BE9"/>
    <w:rsid w:val="00A77706"/>
    <w:rsid w:val="00A86F07"/>
    <w:rsid w:val="00A877D3"/>
    <w:rsid w:val="00A9095B"/>
    <w:rsid w:val="00A90C7E"/>
    <w:rsid w:val="00A9227E"/>
    <w:rsid w:val="00A929D4"/>
    <w:rsid w:val="00A93756"/>
    <w:rsid w:val="00A94C89"/>
    <w:rsid w:val="00A975F1"/>
    <w:rsid w:val="00AA02FC"/>
    <w:rsid w:val="00AA11C2"/>
    <w:rsid w:val="00AA1C13"/>
    <w:rsid w:val="00AA1C40"/>
    <w:rsid w:val="00AA1DC5"/>
    <w:rsid w:val="00AA22E7"/>
    <w:rsid w:val="00AA23FB"/>
    <w:rsid w:val="00AA24F5"/>
    <w:rsid w:val="00AA28CA"/>
    <w:rsid w:val="00AA30F4"/>
    <w:rsid w:val="00AA461E"/>
    <w:rsid w:val="00AA4755"/>
    <w:rsid w:val="00AB12A6"/>
    <w:rsid w:val="00AB1935"/>
    <w:rsid w:val="00AB31CC"/>
    <w:rsid w:val="00AB3BFA"/>
    <w:rsid w:val="00AB3E53"/>
    <w:rsid w:val="00AB4608"/>
    <w:rsid w:val="00AB5318"/>
    <w:rsid w:val="00AB592D"/>
    <w:rsid w:val="00AB671A"/>
    <w:rsid w:val="00AB6A9A"/>
    <w:rsid w:val="00AB7005"/>
    <w:rsid w:val="00AB716D"/>
    <w:rsid w:val="00AB7D5C"/>
    <w:rsid w:val="00AC12F4"/>
    <w:rsid w:val="00AC32E5"/>
    <w:rsid w:val="00AC33E5"/>
    <w:rsid w:val="00AC572B"/>
    <w:rsid w:val="00AD0965"/>
    <w:rsid w:val="00AD1466"/>
    <w:rsid w:val="00AD1658"/>
    <w:rsid w:val="00AD3FEE"/>
    <w:rsid w:val="00AD6C3C"/>
    <w:rsid w:val="00AE2BAC"/>
    <w:rsid w:val="00AE3C01"/>
    <w:rsid w:val="00AE46E2"/>
    <w:rsid w:val="00AE793D"/>
    <w:rsid w:val="00AF0E3D"/>
    <w:rsid w:val="00AF1134"/>
    <w:rsid w:val="00AF5ED2"/>
    <w:rsid w:val="00B067B9"/>
    <w:rsid w:val="00B0681A"/>
    <w:rsid w:val="00B1062B"/>
    <w:rsid w:val="00B11EB6"/>
    <w:rsid w:val="00B12379"/>
    <w:rsid w:val="00B12D03"/>
    <w:rsid w:val="00B15BCD"/>
    <w:rsid w:val="00B15E84"/>
    <w:rsid w:val="00B20FD1"/>
    <w:rsid w:val="00B23AA9"/>
    <w:rsid w:val="00B264FB"/>
    <w:rsid w:val="00B278EC"/>
    <w:rsid w:val="00B305B6"/>
    <w:rsid w:val="00B31562"/>
    <w:rsid w:val="00B323CB"/>
    <w:rsid w:val="00B32F7F"/>
    <w:rsid w:val="00B33C71"/>
    <w:rsid w:val="00B3494E"/>
    <w:rsid w:val="00B34E4E"/>
    <w:rsid w:val="00B34F9A"/>
    <w:rsid w:val="00B40B39"/>
    <w:rsid w:val="00B41692"/>
    <w:rsid w:val="00B430D4"/>
    <w:rsid w:val="00B4370F"/>
    <w:rsid w:val="00B443A8"/>
    <w:rsid w:val="00B47CD8"/>
    <w:rsid w:val="00B500A5"/>
    <w:rsid w:val="00B5044E"/>
    <w:rsid w:val="00B51017"/>
    <w:rsid w:val="00B5154D"/>
    <w:rsid w:val="00B52E7B"/>
    <w:rsid w:val="00B530DD"/>
    <w:rsid w:val="00B540B5"/>
    <w:rsid w:val="00B543E7"/>
    <w:rsid w:val="00B60442"/>
    <w:rsid w:val="00B608CE"/>
    <w:rsid w:val="00B62396"/>
    <w:rsid w:val="00B630E0"/>
    <w:rsid w:val="00B70E70"/>
    <w:rsid w:val="00B7200B"/>
    <w:rsid w:val="00B72087"/>
    <w:rsid w:val="00B741B8"/>
    <w:rsid w:val="00B74DD8"/>
    <w:rsid w:val="00B76D4C"/>
    <w:rsid w:val="00B82A43"/>
    <w:rsid w:val="00B82E0C"/>
    <w:rsid w:val="00B83045"/>
    <w:rsid w:val="00B8371D"/>
    <w:rsid w:val="00B843E6"/>
    <w:rsid w:val="00B868CB"/>
    <w:rsid w:val="00B874BC"/>
    <w:rsid w:val="00B87681"/>
    <w:rsid w:val="00B92FBF"/>
    <w:rsid w:val="00B934CB"/>
    <w:rsid w:val="00B951EB"/>
    <w:rsid w:val="00B95779"/>
    <w:rsid w:val="00B97570"/>
    <w:rsid w:val="00B97CDC"/>
    <w:rsid w:val="00BA0A28"/>
    <w:rsid w:val="00BA0F60"/>
    <w:rsid w:val="00BA1954"/>
    <w:rsid w:val="00BA418D"/>
    <w:rsid w:val="00BA571B"/>
    <w:rsid w:val="00BA5941"/>
    <w:rsid w:val="00BA6A31"/>
    <w:rsid w:val="00BA79D4"/>
    <w:rsid w:val="00BB049E"/>
    <w:rsid w:val="00BB1211"/>
    <w:rsid w:val="00BB2FB0"/>
    <w:rsid w:val="00BB3C4D"/>
    <w:rsid w:val="00BB3D9E"/>
    <w:rsid w:val="00BB4AEE"/>
    <w:rsid w:val="00BB4D07"/>
    <w:rsid w:val="00BB7BF1"/>
    <w:rsid w:val="00BC042E"/>
    <w:rsid w:val="00BC4044"/>
    <w:rsid w:val="00BC4572"/>
    <w:rsid w:val="00BC4E38"/>
    <w:rsid w:val="00BC5E4A"/>
    <w:rsid w:val="00BC61F0"/>
    <w:rsid w:val="00BC67E6"/>
    <w:rsid w:val="00BC695F"/>
    <w:rsid w:val="00BC7ABF"/>
    <w:rsid w:val="00BD1CFE"/>
    <w:rsid w:val="00BD2928"/>
    <w:rsid w:val="00BD29BD"/>
    <w:rsid w:val="00BD36F0"/>
    <w:rsid w:val="00BD4677"/>
    <w:rsid w:val="00BD6688"/>
    <w:rsid w:val="00BE0483"/>
    <w:rsid w:val="00BE08A2"/>
    <w:rsid w:val="00BE1CA0"/>
    <w:rsid w:val="00BE2B08"/>
    <w:rsid w:val="00BE4F9A"/>
    <w:rsid w:val="00BE6A63"/>
    <w:rsid w:val="00BF0912"/>
    <w:rsid w:val="00BF0C16"/>
    <w:rsid w:val="00BF1725"/>
    <w:rsid w:val="00BF1BE9"/>
    <w:rsid w:val="00BF261E"/>
    <w:rsid w:val="00BF6941"/>
    <w:rsid w:val="00BF7370"/>
    <w:rsid w:val="00C009B7"/>
    <w:rsid w:val="00C03801"/>
    <w:rsid w:val="00C057F4"/>
    <w:rsid w:val="00C06672"/>
    <w:rsid w:val="00C1094D"/>
    <w:rsid w:val="00C10AE9"/>
    <w:rsid w:val="00C132AD"/>
    <w:rsid w:val="00C1421D"/>
    <w:rsid w:val="00C1451A"/>
    <w:rsid w:val="00C16035"/>
    <w:rsid w:val="00C16A37"/>
    <w:rsid w:val="00C16BAC"/>
    <w:rsid w:val="00C17066"/>
    <w:rsid w:val="00C17B2C"/>
    <w:rsid w:val="00C20E94"/>
    <w:rsid w:val="00C23120"/>
    <w:rsid w:val="00C232A6"/>
    <w:rsid w:val="00C232B4"/>
    <w:rsid w:val="00C2332F"/>
    <w:rsid w:val="00C23CA6"/>
    <w:rsid w:val="00C279EC"/>
    <w:rsid w:val="00C306C4"/>
    <w:rsid w:val="00C34C36"/>
    <w:rsid w:val="00C353AE"/>
    <w:rsid w:val="00C36627"/>
    <w:rsid w:val="00C3706E"/>
    <w:rsid w:val="00C4021E"/>
    <w:rsid w:val="00C4140E"/>
    <w:rsid w:val="00C419FC"/>
    <w:rsid w:val="00C41F70"/>
    <w:rsid w:val="00C43F88"/>
    <w:rsid w:val="00C46704"/>
    <w:rsid w:val="00C46CED"/>
    <w:rsid w:val="00C472EB"/>
    <w:rsid w:val="00C5221B"/>
    <w:rsid w:val="00C53415"/>
    <w:rsid w:val="00C569CA"/>
    <w:rsid w:val="00C603AC"/>
    <w:rsid w:val="00C60C54"/>
    <w:rsid w:val="00C630E8"/>
    <w:rsid w:val="00C64F5B"/>
    <w:rsid w:val="00C65892"/>
    <w:rsid w:val="00C67914"/>
    <w:rsid w:val="00C67C25"/>
    <w:rsid w:val="00C70418"/>
    <w:rsid w:val="00C70955"/>
    <w:rsid w:val="00C7235B"/>
    <w:rsid w:val="00C72435"/>
    <w:rsid w:val="00C72773"/>
    <w:rsid w:val="00C74851"/>
    <w:rsid w:val="00C74E19"/>
    <w:rsid w:val="00C77CF0"/>
    <w:rsid w:val="00C80922"/>
    <w:rsid w:val="00C84867"/>
    <w:rsid w:val="00C856C1"/>
    <w:rsid w:val="00C85FBE"/>
    <w:rsid w:val="00C87D38"/>
    <w:rsid w:val="00C87E4F"/>
    <w:rsid w:val="00C933D8"/>
    <w:rsid w:val="00C95D38"/>
    <w:rsid w:val="00C967CF"/>
    <w:rsid w:val="00CA003C"/>
    <w:rsid w:val="00CA1621"/>
    <w:rsid w:val="00CA1EFF"/>
    <w:rsid w:val="00CA2798"/>
    <w:rsid w:val="00CA63F8"/>
    <w:rsid w:val="00CB0474"/>
    <w:rsid w:val="00CB1702"/>
    <w:rsid w:val="00CB1918"/>
    <w:rsid w:val="00CB1E69"/>
    <w:rsid w:val="00CB34B7"/>
    <w:rsid w:val="00CB3799"/>
    <w:rsid w:val="00CB445C"/>
    <w:rsid w:val="00CB6087"/>
    <w:rsid w:val="00CC2174"/>
    <w:rsid w:val="00CC3E24"/>
    <w:rsid w:val="00CC44A8"/>
    <w:rsid w:val="00CC6DCA"/>
    <w:rsid w:val="00CC6DE1"/>
    <w:rsid w:val="00CD20C0"/>
    <w:rsid w:val="00CD3EA1"/>
    <w:rsid w:val="00CE1055"/>
    <w:rsid w:val="00CE2944"/>
    <w:rsid w:val="00CE3591"/>
    <w:rsid w:val="00CE3E8F"/>
    <w:rsid w:val="00CE613A"/>
    <w:rsid w:val="00CE6CCD"/>
    <w:rsid w:val="00CE7519"/>
    <w:rsid w:val="00CE7FF6"/>
    <w:rsid w:val="00CF1C5A"/>
    <w:rsid w:val="00CF6A41"/>
    <w:rsid w:val="00D003A8"/>
    <w:rsid w:val="00D00B7A"/>
    <w:rsid w:val="00D01311"/>
    <w:rsid w:val="00D02117"/>
    <w:rsid w:val="00D02E8C"/>
    <w:rsid w:val="00D05295"/>
    <w:rsid w:val="00D0618F"/>
    <w:rsid w:val="00D065E7"/>
    <w:rsid w:val="00D06AAD"/>
    <w:rsid w:val="00D1292B"/>
    <w:rsid w:val="00D12E32"/>
    <w:rsid w:val="00D131F8"/>
    <w:rsid w:val="00D14676"/>
    <w:rsid w:val="00D17C15"/>
    <w:rsid w:val="00D20B30"/>
    <w:rsid w:val="00D21098"/>
    <w:rsid w:val="00D21D10"/>
    <w:rsid w:val="00D224BA"/>
    <w:rsid w:val="00D229D3"/>
    <w:rsid w:val="00D23B7E"/>
    <w:rsid w:val="00D25647"/>
    <w:rsid w:val="00D25B89"/>
    <w:rsid w:val="00D25BC6"/>
    <w:rsid w:val="00D26894"/>
    <w:rsid w:val="00D27064"/>
    <w:rsid w:val="00D315C3"/>
    <w:rsid w:val="00D325D1"/>
    <w:rsid w:val="00D35DD8"/>
    <w:rsid w:val="00D4129D"/>
    <w:rsid w:val="00D4145A"/>
    <w:rsid w:val="00D44D2D"/>
    <w:rsid w:val="00D50EA3"/>
    <w:rsid w:val="00D519BB"/>
    <w:rsid w:val="00D57A41"/>
    <w:rsid w:val="00D60E45"/>
    <w:rsid w:val="00D633C1"/>
    <w:rsid w:val="00D649F2"/>
    <w:rsid w:val="00D65353"/>
    <w:rsid w:val="00D663DF"/>
    <w:rsid w:val="00D6679F"/>
    <w:rsid w:val="00D67348"/>
    <w:rsid w:val="00D67E4D"/>
    <w:rsid w:val="00D73C21"/>
    <w:rsid w:val="00D73EF7"/>
    <w:rsid w:val="00D74DDA"/>
    <w:rsid w:val="00D771AB"/>
    <w:rsid w:val="00D80CBB"/>
    <w:rsid w:val="00D820AD"/>
    <w:rsid w:val="00D8219A"/>
    <w:rsid w:val="00D83675"/>
    <w:rsid w:val="00D8584C"/>
    <w:rsid w:val="00D86A47"/>
    <w:rsid w:val="00D86D8E"/>
    <w:rsid w:val="00D9209D"/>
    <w:rsid w:val="00D933BD"/>
    <w:rsid w:val="00D93590"/>
    <w:rsid w:val="00D940FD"/>
    <w:rsid w:val="00D94303"/>
    <w:rsid w:val="00D97187"/>
    <w:rsid w:val="00D97AD8"/>
    <w:rsid w:val="00DA06C8"/>
    <w:rsid w:val="00DA1E5F"/>
    <w:rsid w:val="00DA2821"/>
    <w:rsid w:val="00DA2A5F"/>
    <w:rsid w:val="00DA4B8D"/>
    <w:rsid w:val="00DB1C03"/>
    <w:rsid w:val="00DB21FF"/>
    <w:rsid w:val="00DB2D9B"/>
    <w:rsid w:val="00DB319C"/>
    <w:rsid w:val="00DC3ED7"/>
    <w:rsid w:val="00DC42A3"/>
    <w:rsid w:val="00DC4754"/>
    <w:rsid w:val="00DD2425"/>
    <w:rsid w:val="00DD29E8"/>
    <w:rsid w:val="00DD56F8"/>
    <w:rsid w:val="00DD5922"/>
    <w:rsid w:val="00DD624B"/>
    <w:rsid w:val="00DD6A8C"/>
    <w:rsid w:val="00DD7391"/>
    <w:rsid w:val="00DD795C"/>
    <w:rsid w:val="00DD7F4F"/>
    <w:rsid w:val="00DE0514"/>
    <w:rsid w:val="00DE0B84"/>
    <w:rsid w:val="00DE1F82"/>
    <w:rsid w:val="00DE2815"/>
    <w:rsid w:val="00DE6362"/>
    <w:rsid w:val="00DE7188"/>
    <w:rsid w:val="00DF44EF"/>
    <w:rsid w:val="00DF475A"/>
    <w:rsid w:val="00DF65DB"/>
    <w:rsid w:val="00DF7AC4"/>
    <w:rsid w:val="00DF7E15"/>
    <w:rsid w:val="00E0084E"/>
    <w:rsid w:val="00E01B0F"/>
    <w:rsid w:val="00E02808"/>
    <w:rsid w:val="00E03288"/>
    <w:rsid w:val="00E051E4"/>
    <w:rsid w:val="00E069BB"/>
    <w:rsid w:val="00E105A8"/>
    <w:rsid w:val="00E10644"/>
    <w:rsid w:val="00E10C79"/>
    <w:rsid w:val="00E112D4"/>
    <w:rsid w:val="00E128AB"/>
    <w:rsid w:val="00E13281"/>
    <w:rsid w:val="00E1600C"/>
    <w:rsid w:val="00E174B0"/>
    <w:rsid w:val="00E17516"/>
    <w:rsid w:val="00E21951"/>
    <w:rsid w:val="00E22D50"/>
    <w:rsid w:val="00E2374F"/>
    <w:rsid w:val="00E246EC"/>
    <w:rsid w:val="00E256CC"/>
    <w:rsid w:val="00E262A6"/>
    <w:rsid w:val="00E31156"/>
    <w:rsid w:val="00E31486"/>
    <w:rsid w:val="00E32B9E"/>
    <w:rsid w:val="00E34B1C"/>
    <w:rsid w:val="00E352FA"/>
    <w:rsid w:val="00E36AF7"/>
    <w:rsid w:val="00E37355"/>
    <w:rsid w:val="00E40E0A"/>
    <w:rsid w:val="00E421D8"/>
    <w:rsid w:val="00E42DCA"/>
    <w:rsid w:val="00E447B2"/>
    <w:rsid w:val="00E45758"/>
    <w:rsid w:val="00E45843"/>
    <w:rsid w:val="00E460D4"/>
    <w:rsid w:val="00E46F2E"/>
    <w:rsid w:val="00E519B0"/>
    <w:rsid w:val="00E523D4"/>
    <w:rsid w:val="00E533B9"/>
    <w:rsid w:val="00E54BAB"/>
    <w:rsid w:val="00E55C17"/>
    <w:rsid w:val="00E55EA5"/>
    <w:rsid w:val="00E606A8"/>
    <w:rsid w:val="00E61849"/>
    <w:rsid w:val="00E62303"/>
    <w:rsid w:val="00E62A48"/>
    <w:rsid w:val="00E632BD"/>
    <w:rsid w:val="00E642F0"/>
    <w:rsid w:val="00E65572"/>
    <w:rsid w:val="00E6697C"/>
    <w:rsid w:val="00E66EF8"/>
    <w:rsid w:val="00E67995"/>
    <w:rsid w:val="00E717B7"/>
    <w:rsid w:val="00E75945"/>
    <w:rsid w:val="00E75A1E"/>
    <w:rsid w:val="00E75F07"/>
    <w:rsid w:val="00E7624F"/>
    <w:rsid w:val="00E77767"/>
    <w:rsid w:val="00E8004E"/>
    <w:rsid w:val="00E80131"/>
    <w:rsid w:val="00E8064C"/>
    <w:rsid w:val="00E80839"/>
    <w:rsid w:val="00E80F6C"/>
    <w:rsid w:val="00E8314B"/>
    <w:rsid w:val="00E83305"/>
    <w:rsid w:val="00E834A0"/>
    <w:rsid w:val="00E85225"/>
    <w:rsid w:val="00E87C0F"/>
    <w:rsid w:val="00E87D40"/>
    <w:rsid w:val="00E90E4B"/>
    <w:rsid w:val="00E92226"/>
    <w:rsid w:val="00E92B24"/>
    <w:rsid w:val="00E93ABC"/>
    <w:rsid w:val="00E93AFE"/>
    <w:rsid w:val="00E979CB"/>
    <w:rsid w:val="00EA1AE1"/>
    <w:rsid w:val="00EA48D1"/>
    <w:rsid w:val="00EA683F"/>
    <w:rsid w:val="00EA68AE"/>
    <w:rsid w:val="00EA6FB0"/>
    <w:rsid w:val="00EA760C"/>
    <w:rsid w:val="00EA7815"/>
    <w:rsid w:val="00EA799A"/>
    <w:rsid w:val="00EA7DA7"/>
    <w:rsid w:val="00EA7E9A"/>
    <w:rsid w:val="00EB1371"/>
    <w:rsid w:val="00EB2197"/>
    <w:rsid w:val="00EB49CB"/>
    <w:rsid w:val="00EB5C8D"/>
    <w:rsid w:val="00EB6E0D"/>
    <w:rsid w:val="00EB73EC"/>
    <w:rsid w:val="00EB7533"/>
    <w:rsid w:val="00EC1296"/>
    <w:rsid w:val="00EC1F61"/>
    <w:rsid w:val="00EC3978"/>
    <w:rsid w:val="00EC4ED0"/>
    <w:rsid w:val="00ED2417"/>
    <w:rsid w:val="00ED43ED"/>
    <w:rsid w:val="00EE0040"/>
    <w:rsid w:val="00EE05DE"/>
    <w:rsid w:val="00EE0D6C"/>
    <w:rsid w:val="00EE1F82"/>
    <w:rsid w:val="00EE2A43"/>
    <w:rsid w:val="00EE4497"/>
    <w:rsid w:val="00EE5DA8"/>
    <w:rsid w:val="00EF37D5"/>
    <w:rsid w:val="00EF4B87"/>
    <w:rsid w:val="00EF5272"/>
    <w:rsid w:val="00EF6E01"/>
    <w:rsid w:val="00F00E30"/>
    <w:rsid w:val="00F00E7F"/>
    <w:rsid w:val="00F03298"/>
    <w:rsid w:val="00F036F1"/>
    <w:rsid w:val="00F037F9"/>
    <w:rsid w:val="00F03B5B"/>
    <w:rsid w:val="00F07595"/>
    <w:rsid w:val="00F102C9"/>
    <w:rsid w:val="00F10A7E"/>
    <w:rsid w:val="00F1158D"/>
    <w:rsid w:val="00F12B5C"/>
    <w:rsid w:val="00F13570"/>
    <w:rsid w:val="00F14C43"/>
    <w:rsid w:val="00F16086"/>
    <w:rsid w:val="00F16CE1"/>
    <w:rsid w:val="00F176F2"/>
    <w:rsid w:val="00F17EE6"/>
    <w:rsid w:val="00F209DF"/>
    <w:rsid w:val="00F25CCF"/>
    <w:rsid w:val="00F33370"/>
    <w:rsid w:val="00F37F58"/>
    <w:rsid w:val="00F40CE1"/>
    <w:rsid w:val="00F4237A"/>
    <w:rsid w:val="00F42ABC"/>
    <w:rsid w:val="00F42BA3"/>
    <w:rsid w:val="00F4334A"/>
    <w:rsid w:val="00F43A82"/>
    <w:rsid w:val="00F43CB3"/>
    <w:rsid w:val="00F44AC4"/>
    <w:rsid w:val="00F4514C"/>
    <w:rsid w:val="00F47AB9"/>
    <w:rsid w:val="00F47C7C"/>
    <w:rsid w:val="00F5023E"/>
    <w:rsid w:val="00F50CD1"/>
    <w:rsid w:val="00F50E6F"/>
    <w:rsid w:val="00F549D9"/>
    <w:rsid w:val="00F563C2"/>
    <w:rsid w:val="00F6279A"/>
    <w:rsid w:val="00F651B2"/>
    <w:rsid w:val="00F66FA6"/>
    <w:rsid w:val="00F70046"/>
    <w:rsid w:val="00F70A9D"/>
    <w:rsid w:val="00F71963"/>
    <w:rsid w:val="00F72886"/>
    <w:rsid w:val="00F733F8"/>
    <w:rsid w:val="00F753A9"/>
    <w:rsid w:val="00F80052"/>
    <w:rsid w:val="00F80805"/>
    <w:rsid w:val="00F8282D"/>
    <w:rsid w:val="00F82D51"/>
    <w:rsid w:val="00F832F8"/>
    <w:rsid w:val="00F83C3C"/>
    <w:rsid w:val="00F83E0E"/>
    <w:rsid w:val="00F85CDF"/>
    <w:rsid w:val="00F8633B"/>
    <w:rsid w:val="00F869C0"/>
    <w:rsid w:val="00F87FCA"/>
    <w:rsid w:val="00F91E22"/>
    <w:rsid w:val="00F92736"/>
    <w:rsid w:val="00F92856"/>
    <w:rsid w:val="00F93074"/>
    <w:rsid w:val="00F9455F"/>
    <w:rsid w:val="00F9706C"/>
    <w:rsid w:val="00F973BF"/>
    <w:rsid w:val="00FA2E8A"/>
    <w:rsid w:val="00FA4499"/>
    <w:rsid w:val="00FA578D"/>
    <w:rsid w:val="00FA5AA0"/>
    <w:rsid w:val="00FA7C7F"/>
    <w:rsid w:val="00FB1C07"/>
    <w:rsid w:val="00FB1CF4"/>
    <w:rsid w:val="00FB33F0"/>
    <w:rsid w:val="00FB382C"/>
    <w:rsid w:val="00FB3B0A"/>
    <w:rsid w:val="00FB3DC6"/>
    <w:rsid w:val="00FB547E"/>
    <w:rsid w:val="00FB6A15"/>
    <w:rsid w:val="00FB795D"/>
    <w:rsid w:val="00FB7F55"/>
    <w:rsid w:val="00FC1091"/>
    <w:rsid w:val="00FC38EA"/>
    <w:rsid w:val="00FC3CDB"/>
    <w:rsid w:val="00FC58FE"/>
    <w:rsid w:val="00FC59EB"/>
    <w:rsid w:val="00FC5DD9"/>
    <w:rsid w:val="00FC62AA"/>
    <w:rsid w:val="00FC7104"/>
    <w:rsid w:val="00FC7E7F"/>
    <w:rsid w:val="00FD07E7"/>
    <w:rsid w:val="00FD2CB1"/>
    <w:rsid w:val="00FD779C"/>
    <w:rsid w:val="00FE1D80"/>
    <w:rsid w:val="00FE230A"/>
    <w:rsid w:val="00FE3C52"/>
    <w:rsid w:val="00FE53DF"/>
    <w:rsid w:val="00FE5D37"/>
    <w:rsid w:val="00FE6CCC"/>
    <w:rsid w:val="00FE72BE"/>
    <w:rsid w:val="00FE7815"/>
    <w:rsid w:val="00FF1C28"/>
    <w:rsid w:val="00FF1F18"/>
    <w:rsid w:val="00FF3B1A"/>
    <w:rsid w:val="00FF41BB"/>
    <w:rsid w:val="00FF604D"/>
    <w:rsid w:val="013AF20C"/>
    <w:rsid w:val="0244E804"/>
    <w:rsid w:val="042AB311"/>
    <w:rsid w:val="0441A3D5"/>
    <w:rsid w:val="0B52FE7A"/>
    <w:rsid w:val="0B777155"/>
    <w:rsid w:val="0D1B158C"/>
    <w:rsid w:val="0DECDC39"/>
    <w:rsid w:val="0F25DFDB"/>
    <w:rsid w:val="1078196F"/>
    <w:rsid w:val="11308B70"/>
    <w:rsid w:val="142A1928"/>
    <w:rsid w:val="16DF48E9"/>
    <w:rsid w:val="1827773A"/>
    <w:rsid w:val="1B79EB8B"/>
    <w:rsid w:val="1BC6CA81"/>
    <w:rsid w:val="1D09ED4F"/>
    <w:rsid w:val="2082549F"/>
    <w:rsid w:val="20D0FC23"/>
    <w:rsid w:val="223D8B6A"/>
    <w:rsid w:val="24A6EE4B"/>
    <w:rsid w:val="257A8F26"/>
    <w:rsid w:val="2AD04834"/>
    <w:rsid w:val="2B5F2E40"/>
    <w:rsid w:val="2D3DEF61"/>
    <w:rsid w:val="2E96CF02"/>
    <w:rsid w:val="30854459"/>
    <w:rsid w:val="37A7DAD0"/>
    <w:rsid w:val="3B552C4B"/>
    <w:rsid w:val="3B610E41"/>
    <w:rsid w:val="4567E8DA"/>
    <w:rsid w:val="45F6CEE6"/>
    <w:rsid w:val="4B8BBF94"/>
    <w:rsid w:val="4F84E080"/>
    <w:rsid w:val="50BB8DF2"/>
    <w:rsid w:val="52303CAE"/>
    <w:rsid w:val="55F365AC"/>
    <w:rsid w:val="5B4800E3"/>
    <w:rsid w:val="5BEE6231"/>
    <w:rsid w:val="5CC501B3"/>
    <w:rsid w:val="5DE93169"/>
    <w:rsid w:val="5E355AD7"/>
    <w:rsid w:val="6099776A"/>
    <w:rsid w:val="61F64509"/>
    <w:rsid w:val="65118254"/>
    <w:rsid w:val="6E479A7C"/>
    <w:rsid w:val="6F7A2421"/>
    <w:rsid w:val="6FEBE289"/>
    <w:rsid w:val="731CE647"/>
    <w:rsid w:val="73788AF9"/>
    <w:rsid w:val="7DC4146C"/>
    <w:rsid w:val="7FA7EC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B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9BB"/>
    <w:pPr>
      <w:spacing w:after="0" w:line="240" w:lineRule="auto"/>
      <w:jc w:val="both"/>
    </w:pPr>
    <w:rPr>
      <w:rFonts w:ascii="Cambria" w:eastAsia="Cambria" w:hAnsi="Cambria" w:cs="Cambria"/>
      <w:noProof/>
      <w:lang w:val="hr-HR" w:eastAsia="en-GB"/>
    </w:rPr>
  </w:style>
  <w:style w:type="paragraph" w:styleId="Heading1">
    <w:name w:val="heading 1"/>
    <w:basedOn w:val="Normal"/>
    <w:next w:val="Normal"/>
    <w:link w:val="Heading1Char"/>
    <w:uiPriority w:val="9"/>
    <w:qFormat/>
    <w:rsid w:val="000962EB"/>
    <w:pPr>
      <w:keepNext/>
      <w:keepLines/>
      <w:spacing w:before="120" w:after="120"/>
      <w:jc w:val="left"/>
      <w:outlineLvl w:val="0"/>
    </w:pPr>
    <w:rPr>
      <w:rFonts w:ascii="Arial" w:eastAsiaTheme="majorEastAsia" w:hAnsi="Arial" w:cstheme="majorBidi"/>
      <w:b/>
      <w:color w:val="00B0F0"/>
      <w:sz w:val="30"/>
      <w:szCs w:val="32"/>
      <w:lang w:val="bs-Latn-BA"/>
    </w:rPr>
  </w:style>
  <w:style w:type="paragraph" w:styleId="Heading2">
    <w:name w:val="heading 2"/>
    <w:basedOn w:val="Normal"/>
    <w:next w:val="Normal"/>
    <w:link w:val="Heading2Char"/>
    <w:uiPriority w:val="9"/>
    <w:unhideWhenUsed/>
    <w:qFormat/>
    <w:rsid w:val="00DE0514"/>
    <w:pPr>
      <w:keepNext/>
      <w:keepLines/>
      <w:numPr>
        <w:ilvl w:val="1"/>
        <w:numId w:val="58"/>
      </w:numPr>
      <w:spacing w:before="40"/>
      <w:outlineLvl w:val="1"/>
    </w:pPr>
    <w:rPr>
      <w:rFonts w:ascii="Arial" w:eastAsiaTheme="majorEastAsia" w:hAnsi="Arial" w:cstheme="majorBidi"/>
      <w:b/>
      <w:color w:val="00B0F0"/>
      <w:sz w:val="26"/>
      <w:szCs w:val="26"/>
    </w:rPr>
  </w:style>
  <w:style w:type="paragraph" w:styleId="Heading3">
    <w:name w:val="heading 3"/>
    <w:basedOn w:val="Normal"/>
    <w:next w:val="Normal"/>
    <w:link w:val="Heading3Char"/>
    <w:uiPriority w:val="9"/>
    <w:unhideWhenUsed/>
    <w:qFormat/>
    <w:rsid w:val="00DE0514"/>
    <w:pPr>
      <w:keepNext/>
      <w:keepLines/>
      <w:spacing w:before="40"/>
      <w:outlineLvl w:val="2"/>
    </w:pPr>
    <w:rPr>
      <w:rFonts w:ascii="Arial" w:eastAsiaTheme="majorEastAsia" w:hAnsi="Arial" w:cstheme="majorBidi"/>
      <w:b/>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2EB"/>
    <w:rPr>
      <w:rFonts w:ascii="Arial" w:eastAsiaTheme="majorEastAsia" w:hAnsi="Arial" w:cstheme="majorBidi"/>
      <w:b/>
      <w:noProof/>
      <w:color w:val="00B0F0"/>
      <w:sz w:val="30"/>
      <w:szCs w:val="32"/>
      <w:lang w:val="bs-Latn-BA" w:eastAsia="en-GB"/>
    </w:rPr>
  </w:style>
  <w:style w:type="paragraph" w:styleId="Title">
    <w:name w:val="Title"/>
    <w:basedOn w:val="Normal"/>
    <w:next w:val="Normal"/>
    <w:link w:val="TitleChar"/>
    <w:uiPriority w:val="10"/>
    <w:qFormat/>
    <w:rsid w:val="00E069BB"/>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069BB"/>
    <w:rPr>
      <w:rFonts w:ascii="Cambria" w:eastAsiaTheme="majorEastAsia" w:hAnsi="Cambria" w:cstheme="majorBidi"/>
      <w:noProof/>
      <w:spacing w:val="-10"/>
      <w:kern w:val="28"/>
      <w:sz w:val="56"/>
      <w:szCs w:val="56"/>
      <w:lang w:val="hr-HR" w:eastAsia="en-GB"/>
    </w:rPr>
  </w:style>
  <w:style w:type="character" w:styleId="Hyperlink">
    <w:name w:val="Hyperlink"/>
    <w:basedOn w:val="DefaultParagraphFont"/>
    <w:uiPriority w:val="99"/>
    <w:unhideWhenUsed/>
    <w:rsid w:val="00E069BB"/>
    <w:rPr>
      <w:color w:val="0563C1"/>
      <w:u w:val="single"/>
    </w:rPr>
  </w:style>
  <w:style w:type="paragraph" w:styleId="TOCHeading">
    <w:name w:val="TOC Heading"/>
    <w:basedOn w:val="Heading1"/>
    <w:next w:val="Normal"/>
    <w:uiPriority w:val="39"/>
    <w:unhideWhenUsed/>
    <w:qFormat/>
    <w:rsid w:val="00E069BB"/>
    <w:pPr>
      <w:spacing w:before="480" w:after="0" w:line="276" w:lineRule="auto"/>
      <w:outlineLvl w:val="9"/>
    </w:pPr>
    <w:rPr>
      <w:rFonts w:asciiTheme="majorHAnsi" w:hAnsiTheme="majorHAnsi"/>
      <w:bCs/>
      <w:noProof w:val="0"/>
      <w:color w:val="2F5496" w:themeColor="accent1" w:themeShade="BF"/>
      <w:sz w:val="28"/>
      <w:szCs w:val="28"/>
      <w:lang w:val="en-US" w:eastAsia="en-US"/>
    </w:rPr>
  </w:style>
  <w:style w:type="paragraph" w:styleId="TOC2">
    <w:name w:val="toc 2"/>
    <w:basedOn w:val="Normal"/>
    <w:next w:val="Normal"/>
    <w:autoRedefine/>
    <w:uiPriority w:val="39"/>
    <w:unhideWhenUsed/>
    <w:rsid w:val="004B5159"/>
    <w:pPr>
      <w:tabs>
        <w:tab w:val="right" w:leader="dot" w:pos="9350"/>
      </w:tabs>
      <w:spacing w:before="120" w:line="276" w:lineRule="auto"/>
      <w:ind w:left="220"/>
      <w:jc w:val="left"/>
    </w:pPr>
    <w:rPr>
      <w:rFonts w:asciiTheme="minorHAnsi" w:hAnsiTheme="minorHAnsi" w:cstheme="minorHAnsi"/>
      <w:b/>
      <w:bCs/>
      <w:szCs w:val="26"/>
    </w:rPr>
  </w:style>
  <w:style w:type="paragraph" w:styleId="TOC1">
    <w:name w:val="toc 1"/>
    <w:basedOn w:val="Normal"/>
    <w:next w:val="Normal"/>
    <w:autoRedefine/>
    <w:uiPriority w:val="39"/>
    <w:unhideWhenUsed/>
    <w:rsid w:val="00E40E0A"/>
    <w:pPr>
      <w:tabs>
        <w:tab w:val="right" w:leader="dot" w:pos="9350"/>
      </w:tabs>
      <w:spacing w:before="120" w:line="276" w:lineRule="auto"/>
      <w:jc w:val="left"/>
    </w:pPr>
    <w:rPr>
      <w:rFonts w:ascii="Arial" w:hAnsi="Arial" w:cs="Arial"/>
      <w:b/>
      <w:sz w:val="24"/>
      <w:szCs w:val="24"/>
      <w:lang w:val="bs-Latn-BA"/>
    </w:rPr>
  </w:style>
  <w:style w:type="paragraph" w:styleId="TOC3">
    <w:name w:val="toc 3"/>
    <w:basedOn w:val="Normal"/>
    <w:next w:val="Normal"/>
    <w:autoRedefine/>
    <w:uiPriority w:val="39"/>
    <w:unhideWhenUsed/>
    <w:rsid w:val="004B5159"/>
    <w:pPr>
      <w:tabs>
        <w:tab w:val="right" w:leader="dot" w:pos="9350"/>
      </w:tabs>
      <w:spacing w:line="276" w:lineRule="auto"/>
      <w:ind w:left="440"/>
      <w:jc w:val="left"/>
    </w:pPr>
    <w:rPr>
      <w:rFonts w:asciiTheme="minorHAnsi" w:hAnsiTheme="minorHAnsi" w:cstheme="minorHAnsi"/>
      <w:sz w:val="20"/>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E069BB"/>
    <w:pPr>
      <w:ind w:left="720"/>
      <w:contextualSpacing/>
    </w:pPr>
  </w:style>
  <w:style w:type="character" w:customStyle="1" w:styleId="Heading2Char">
    <w:name w:val="Heading 2 Char"/>
    <w:basedOn w:val="DefaultParagraphFont"/>
    <w:link w:val="Heading2"/>
    <w:uiPriority w:val="9"/>
    <w:rsid w:val="00DE0514"/>
    <w:rPr>
      <w:rFonts w:ascii="Arial" w:eastAsiaTheme="majorEastAsia" w:hAnsi="Arial" w:cstheme="majorBidi"/>
      <w:b/>
      <w:noProof/>
      <w:color w:val="00B0F0"/>
      <w:sz w:val="26"/>
      <w:szCs w:val="26"/>
      <w:lang w:val="hr-HR" w:eastAsia="en-GB"/>
    </w:rPr>
  </w:style>
  <w:style w:type="paragraph" w:styleId="Header">
    <w:name w:val="header"/>
    <w:basedOn w:val="Normal"/>
    <w:link w:val="HeaderChar"/>
    <w:uiPriority w:val="99"/>
    <w:unhideWhenUsed/>
    <w:rsid w:val="002E19F3"/>
    <w:pPr>
      <w:tabs>
        <w:tab w:val="center" w:pos="4680"/>
        <w:tab w:val="right" w:pos="9360"/>
      </w:tabs>
    </w:pPr>
  </w:style>
  <w:style w:type="character" w:customStyle="1" w:styleId="HeaderChar">
    <w:name w:val="Header Char"/>
    <w:basedOn w:val="DefaultParagraphFont"/>
    <w:link w:val="Header"/>
    <w:uiPriority w:val="99"/>
    <w:rsid w:val="002E19F3"/>
    <w:rPr>
      <w:rFonts w:ascii="Cambria" w:eastAsia="Cambria" w:hAnsi="Cambria" w:cs="Cambria"/>
      <w:noProof/>
      <w:lang w:val="hr-HR" w:eastAsia="en-GB"/>
    </w:rPr>
  </w:style>
  <w:style w:type="paragraph" w:styleId="Footer">
    <w:name w:val="footer"/>
    <w:basedOn w:val="Normal"/>
    <w:link w:val="FooterChar"/>
    <w:uiPriority w:val="99"/>
    <w:unhideWhenUsed/>
    <w:rsid w:val="002E19F3"/>
    <w:pPr>
      <w:tabs>
        <w:tab w:val="center" w:pos="4680"/>
        <w:tab w:val="right" w:pos="9360"/>
      </w:tabs>
    </w:pPr>
  </w:style>
  <w:style w:type="character" w:customStyle="1" w:styleId="FooterChar">
    <w:name w:val="Footer Char"/>
    <w:basedOn w:val="DefaultParagraphFont"/>
    <w:link w:val="Footer"/>
    <w:uiPriority w:val="99"/>
    <w:rsid w:val="002E19F3"/>
    <w:rPr>
      <w:rFonts w:ascii="Cambria" w:eastAsia="Cambria" w:hAnsi="Cambria" w:cs="Cambria"/>
      <w:noProof/>
      <w:lang w:val="hr-HR" w:eastAsia="en-GB"/>
    </w:rPr>
  </w:style>
  <w:style w:type="character" w:customStyle="1" w:styleId="Heading3Char">
    <w:name w:val="Heading 3 Char"/>
    <w:basedOn w:val="DefaultParagraphFont"/>
    <w:link w:val="Heading3"/>
    <w:uiPriority w:val="9"/>
    <w:rsid w:val="00DE0514"/>
    <w:rPr>
      <w:rFonts w:ascii="Arial" w:eastAsiaTheme="majorEastAsia" w:hAnsi="Arial" w:cstheme="majorBidi"/>
      <w:b/>
      <w:noProof/>
      <w:color w:val="00B0F0"/>
      <w:sz w:val="24"/>
      <w:szCs w:val="24"/>
      <w:lang w:val="hr-HR" w:eastAsia="en-GB"/>
    </w:rPr>
  </w:style>
  <w:style w:type="paragraph" w:styleId="NoSpacing">
    <w:name w:val="No Spacing"/>
    <w:uiPriority w:val="1"/>
    <w:qFormat/>
    <w:rsid w:val="004A3C81"/>
    <w:pPr>
      <w:spacing w:after="0" w:line="240" w:lineRule="auto"/>
      <w:jc w:val="both"/>
    </w:pPr>
    <w:rPr>
      <w:rFonts w:ascii="Cambria" w:eastAsia="Cambria" w:hAnsi="Cambria" w:cs="Cambria"/>
      <w:noProof/>
      <w:lang w:val="hr-HR" w:eastAsia="en-GB"/>
    </w:rPr>
  </w:style>
  <w:style w:type="paragraph" w:styleId="FootnoteText">
    <w:name w:val="footnote text"/>
    <w:basedOn w:val="Normal"/>
    <w:link w:val="FootnoteTextChar"/>
    <w:uiPriority w:val="99"/>
    <w:unhideWhenUsed/>
    <w:rsid w:val="004107B6"/>
    <w:rPr>
      <w:sz w:val="20"/>
      <w:szCs w:val="20"/>
    </w:rPr>
  </w:style>
  <w:style w:type="character" w:customStyle="1" w:styleId="FootnoteTextChar">
    <w:name w:val="Footnote Text Char"/>
    <w:basedOn w:val="DefaultParagraphFont"/>
    <w:link w:val="FootnoteText"/>
    <w:uiPriority w:val="99"/>
    <w:rsid w:val="004107B6"/>
    <w:rPr>
      <w:rFonts w:ascii="Cambria" w:eastAsia="Cambria" w:hAnsi="Cambria" w:cs="Cambria"/>
      <w:noProof/>
      <w:sz w:val="20"/>
      <w:szCs w:val="20"/>
      <w:lang w:val="hr-HR" w:eastAsia="en-GB"/>
    </w:rPr>
  </w:style>
  <w:style w:type="character" w:styleId="FootnoteReference">
    <w:name w:val="footnote reference"/>
    <w:basedOn w:val="DefaultParagraphFont"/>
    <w:uiPriority w:val="99"/>
    <w:unhideWhenUsed/>
    <w:rsid w:val="004107B6"/>
    <w:rPr>
      <w:vertAlign w:val="superscript"/>
    </w:rPr>
  </w:style>
  <w:style w:type="character" w:customStyle="1" w:styleId="UnresolvedMention1">
    <w:name w:val="Unresolved Mention1"/>
    <w:basedOn w:val="DefaultParagraphFont"/>
    <w:uiPriority w:val="99"/>
    <w:semiHidden/>
    <w:unhideWhenUsed/>
    <w:rsid w:val="001E7A86"/>
    <w:rPr>
      <w:color w:val="605E5C"/>
      <w:shd w:val="clear" w:color="auto" w:fill="E1DFDD"/>
    </w:rPr>
  </w:style>
  <w:style w:type="paragraph" w:styleId="Caption">
    <w:name w:val="caption"/>
    <w:basedOn w:val="Normal"/>
    <w:next w:val="Normal"/>
    <w:uiPriority w:val="35"/>
    <w:unhideWhenUsed/>
    <w:qFormat/>
    <w:rsid w:val="0012779D"/>
    <w:pPr>
      <w:spacing w:after="200"/>
    </w:pPr>
    <w:rPr>
      <w:i/>
      <w:iCs/>
      <w:color w:val="44546A" w:themeColor="text2"/>
      <w:sz w:val="18"/>
      <w:szCs w:val="18"/>
    </w:rPr>
  </w:style>
  <w:style w:type="paragraph" w:styleId="NormalWeb">
    <w:name w:val="Normal (Web)"/>
    <w:basedOn w:val="Normal"/>
    <w:uiPriority w:val="99"/>
    <w:unhideWhenUsed/>
    <w:rsid w:val="00872771"/>
    <w:pPr>
      <w:spacing w:before="100" w:beforeAutospacing="1" w:after="100" w:afterAutospacing="1"/>
      <w:jc w:val="left"/>
    </w:pPr>
    <w:rPr>
      <w:rFonts w:ascii="Times New Roman" w:eastAsiaTheme="minorHAnsi" w:hAnsi="Times New Roman" w:cs="Times New Roman"/>
      <w:noProof w:val="0"/>
      <w:sz w:val="24"/>
      <w:szCs w:val="24"/>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872771"/>
    <w:rPr>
      <w:rFonts w:ascii="Cambria" w:eastAsia="Cambria" w:hAnsi="Cambria" w:cs="Cambria"/>
      <w:noProof/>
      <w:lang w:val="hr-HR" w:eastAsia="en-GB"/>
    </w:rPr>
  </w:style>
  <w:style w:type="character" w:customStyle="1" w:styleId="markedcontent">
    <w:name w:val="markedcontent"/>
    <w:basedOn w:val="DefaultParagraphFont"/>
    <w:rsid w:val="00872771"/>
  </w:style>
  <w:style w:type="character" w:customStyle="1" w:styleId="y2iqfc">
    <w:name w:val="y2iqfc"/>
    <w:basedOn w:val="DefaultParagraphFont"/>
    <w:rsid w:val="00872771"/>
  </w:style>
  <w:style w:type="table" w:styleId="TableGrid">
    <w:name w:val="Table Grid"/>
    <w:basedOn w:val="TableNormal"/>
    <w:uiPriority w:val="39"/>
    <w:rsid w:val="0087277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72771"/>
  </w:style>
  <w:style w:type="character" w:styleId="Strong">
    <w:name w:val="Strong"/>
    <w:basedOn w:val="DefaultParagraphFont"/>
    <w:uiPriority w:val="22"/>
    <w:qFormat/>
    <w:rsid w:val="00872771"/>
    <w:rPr>
      <w:b/>
      <w:bCs/>
    </w:rPr>
  </w:style>
  <w:style w:type="character" w:styleId="Emphasis">
    <w:name w:val="Emphasis"/>
    <w:basedOn w:val="DefaultParagraphFont"/>
    <w:uiPriority w:val="20"/>
    <w:qFormat/>
    <w:rsid w:val="00872771"/>
    <w:rPr>
      <w:i/>
      <w:iCs/>
    </w:rPr>
  </w:style>
  <w:style w:type="character" w:styleId="CommentReference">
    <w:name w:val="annotation reference"/>
    <w:basedOn w:val="DefaultParagraphFont"/>
    <w:uiPriority w:val="99"/>
    <w:semiHidden/>
    <w:unhideWhenUsed/>
    <w:rsid w:val="00940966"/>
    <w:rPr>
      <w:sz w:val="16"/>
      <w:szCs w:val="16"/>
    </w:rPr>
  </w:style>
  <w:style w:type="paragraph" w:styleId="CommentText">
    <w:name w:val="annotation text"/>
    <w:basedOn w:val="Normal"/>
    <w:link w:val="CommentTextChar"/>
    <w:uiPriority w:val="99"/>
    <w:unhideWhenUsed/>
    <w:rsid w:val="00940966"/>
    <w:rPr>
      <w:sz w:val="20"/>
      <w:szCs w:val="20"/>
    </w:rPr>
  </w:style>
  <w:style w:type="character" w:customStyle="1" w:styleId="CommentTextChar">
    <w:name w:val="Comment Text Char"/>
    <w:basedOn w:val="DefaultParagraphFont"/>
    <w:link w:val="CommentText"/>
    <w:uiPriority w:val="99"/>
    <w:rsid w:val="00940966"/>
    <w:rPr>
      <w:rFonts w:ascii="Cambria" w:eastAsia="Cambria" w:hAnsi="Cambria" w:cs="Cambria"/>
      <w:noProof/>
      <w:sz w:val="20"/>
      <w:szCs w:val="20"/>
      <w:lang w:val="hr-HR" w:eastAsia="en-GB"/>
    </w:rPr>
  </w:style>
  <w:style w:type="paragraph" w:styleId="CommentSubject">
    <w:name w:val="annotation subject"/>
    <w:basedOn w:val="CommentText"/>
    <w:next w:val="CommentText"/>
    <w:link w:val="CommentSubjectChar"/>
    <w:uiPriority w:val="99"/>
    <w:semiHidden/>
    <w:unhideWhenUsed/>
    <w:rsid w:val="00940966"/>
    <w:rPr>
      <w:b/>
      <w:bCs/>
    </w:rPr>
  </w:style>
  <w:style w:type="character" w:customStyle="1" w:styleId="CommentSubjectChar">
    <w:name w:val="Comment Subject Char"/>
    <w:basedOn w:val="CommentTextChar"/>
    <w:link w:val="CommentSubject"/>
    <w:uiPriority w:val="99"/>
    <w:semiHidden/>
    <w:rsid w:val="00940966"/>
    <w:rPr>
      <w:rFonts w:ascii="Cambria" w:eastAsia="Cambria" w:hAnsi="Cambria" w:cs="Cambria"/>
      <w:b/>
      <w:bCs/>
      <w:noProof/>
      <w:sz w:val="20"/>
      <w:szCs w:val="20"/>
      <w:lang w:val="hr-HR" w:eastAsia="en-GB"/>
    </w:rPr>
  </w:style>
  <w:style w:type="character" w:customStyle="1" w:styleId="UnresolvedMention2">
    <w:name w:val="Unresolved Mention2"/>
    <w:basedOn w:val="DefaultParagraphFont"/>
    <w:uiPriority w:val="99"/>
    <w:rsid w:val="00E8314B"/>
    <w:rPr>
      <w:color w:val="605E5C"/>
      <w:shd w:val="clear" w:color="auto" w:fill="E1DFDD"/>
    </w:rPr>
  </w:style>
  <w:style w:type="paragraph" w:styleId="BalloonText">
    <w:name w:val="Balloon Text"/>
    <w:basedOn w:val="Normal"/>
    <w:link w:val="BalloonTextChar"/>
    <w:uiPriority w:val="99"/>
    <w:semiHidden/>
    <w:unhideWhenUsed/>
    <w:rsid w:val="00201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C34"/>
    <w:rPr>
      <w:rFonts w:ascii="Segoe UI" w:eastAsia="Cambria" w:hAnsi="Segoe UI" w:cs="Segoe UI"/>
      <w:noProof/>
      <w:sz w:val="18"/>
      <w:szCs w:val="18"/>
      <w:lang w:val="hr-HR" w:eastAsia="en-GB"/>
    </w:rPr>
  </w:style>
  <w:style w:type="paragraph" w:styleId="Revision">
    <w:name w:val="Revision"/>
    <w:hidden/>
    <w:uiPriority w:val="99"/>
    <w:semiHidden/>
    <w:rsid w:val="00CB34B7"/>
    <w:pPr>
      <w:spacing w:after="0" w:line="240" w:lineRule="auto"/>
    </w:pPr>
    <w:rPr>
      <w:rFonts w:ascii="Cambria" w:eastAsia="Cambria" w:hAnsi="Cambria" w:cs="Cambria"/>
      <w:noProof/>
      <w:lang w:val="hr-HR" w:eastAsia="en-GB"/>
    </w:rPr>
  </w:style>
  <w:style w:type="character" w:styleId="FollowedHyperlink">
    <w:name w:val="FollowedHyperlink"/>
    <w:basedOn w:val="DefaultParagraphFont"/>
    <w:uiPriority w:val="99"/>
    <w:semiHidden/>
    <w:unhideWhenUsed/>
    <w:rsid w:val="001F56F2"/>
    <w:rPr>
      <w:color w:val="954F72" w:themeColor="followedHyperlink"/>
      <w:u w:val="single"/>
    </w:rPr>
  </w:style>
  <w:style w:type="paragraph" w:styleId="DocumentMap">
    <w:name w:val="Document Map"/>
    <w:basedOn w:val="Normal"/>
    <w:link w:val="DocumentMapChar"/>
    <w:uiPriority w:val="99"/>
    <w:semiHidden/>
    <w:unhideWhenUsed/>
    <w:rsid w:val="004B5159"/>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B5159"/>
    <w:rPr>
      <w:rFonts w:ascii="Times New Roman" w:eastAsia="Cambria" w:hAnsi="Times New Roman" w:cs="Times New Roman"/>
      <w:noProof/>
      <w:sz w:val="24"/>
      <w:szCs w:val="24"/>
      <w:lang w:val="hr-HR" w:eastAsia="en-GB"/>
    </w:rPr>
  </w:style>
  <w:style w:type="paragraph" w:customStyle="1" w:styleId="Body">
    <w:name w:val="Body"/>
    <w:rsid w:val="004B5159"/>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4B5159"/>
  </w:style>
  <w:style w:type="paragraph" w:styleId="HTMLPreformatted">
    <w:name w:val="HTML Preformatted"/>
    <w:basedOn w:val="Normal"/>
    <w:link w:val="HTMLPreformattedChar"/>
    <w:uiPriority w:val="99"/>
    <w:unhideWhenUsed/>
    <w:rsid w:val="0084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noProof w:val="0"/>
      <w:sz w:val="20"/>
      <w:szCs w:val="20"/>
      <w:lang w:val="en-GB"/>
    </w:rPr>
  </w:style>
  <w:style w:type="character" w:customStyle="1" w:styleId="HTMLPreformattedChar">
    <w:name w:val="HTML Preformatted Char"/>
    <w:basedOn w:val="DefaultParagraphFont"/>
    <w:link w:val="HTMLPreformatted"/>
    <w:uiPriority w:val="99"/>
    <w:rsid w:val="00847B04"/>
    <w:rPr>
      <w:rFonts w:ascii="Courier New" w:hAnsi="Courier New" w:cs="Courier New"/>
      <w:sz w:val="20"/>
      <w:szCs w:val="20"/>
      <w:lang w:val="en-GB" w:eastAsia="en-GB"/>
    </w:rPr>
  </w:style>
  <w:style w:type="paragraph" w:styleId="TOC4">
    <w:name w:val="toc 4"/>
    <w:basedOn w:val="Normal"/>
    <w:next w:val="Normal"/>
    <w:autoRedefine/>
    <w:uiPriority w:val="39"/>
    <w:unhideWhenUsed/>
    <w:rsid w:val="00A43A8B"/>
    <w:pPr>
      <w:ind w:left="660"/>
    </w:pPr>
  </w:style>
  <w:style w:type="paragraph" w:styleId="TOC5">
    <w:name w:val="toc 5"/>
    <w:basedOn w:val="Normal"/>
    <w:next w:val="Normal"/>
    <w:autoRedefine/>
    <w:uiPriority w:val="39"/>
    <w:unhideWhenUsed/>
    <w:rsid w:val="00A43A8B"/>
    <w:pPr>
      <w:ind w:left="880"/>
    </w:pPr>
  </w:style>
  <w:style w:type="paragraph" w:styleId="TOC6">
    <w:name w:val="toc 6"/>
    <w:basedOn w:val="Normal"/>
    <w:next w:val="Normal"/>
    <w:autoRedefine/>
    <w:uiPriority w:val="39"/>
    <w:unhideWhenUsed/>
    <w:rsid w:val="00A43A8B"/>
    <w:pPr>
      <w:ind w:left="1100"/>
    </w:pPr>
  </w:style>
  <w:style w:type="paragraph" w:styleId="TOC7">
    <w:name w:val="toc 7"/>
    <w:basedOn w:val="Normal"/>
    <w:next w:val="Normal"/>
    <w:autoRedefine/>
    <w:uiPriority w:val="39"/>
    <w:unhideWhenUsed/>
    <w:rsid w:val="00A43A8B"/>
    <w:pPr>
      <w:ind w:left="1320"/>
    </w:pPr>
  </w:style>
  <w:style w:type="paragraph" w:styleId="TOC8">
    <w:name w:val="toc 8"/>
    <w:basedOn w:val="Normal"/>
    <w:next w:val="Normal"/>
    <w:autoRedefine/>
    <w:uiPriority w:val="39"/>
    <w:unhideWhenUsed/>
    <w:rsid w:val="00A43A8B"/>
    <w:pPr>
      <w:ind w:left="1540"/>
    </w:pPr>
  </w:style>
  <w:style w:type="paragraph" w:styleId="TOC9">
    <w:name w:val="toc 9"/>
    <w:basedOn w:val="Normal"/>
    <w:next w:val="Normal"/>
    <w:autoRedefine/>
    <w:uiPriority w:val="39"/>
    <w:unhideWhenUsed/>
    <w:rsid w:val="00A43A8B"/>
    <w:pPr>
      <w:ind w:left="1760"/>
    </w:pPr>
  </w:style>
  <w:style w:type="paragraph" w:styleId="EndnoteText">
    <w:name w:val="endnote text"/>
    <w:basedOn w:val="Normal"/>
    <w:link w:val="EndnoteTextChar"/>
    <w:uiPriority w:val="99"/>
    <w:unhideWhenUsed/>
    <w:rsid w:val="00A43A8B"/>
    <w:rPr>
      <w:sz w:val="24"/>
      <w:szCs w:val="24"/>
    </w:rPr>
  </w:style>
  <w:style w:type="character" w:customStyle="1" w:styleId="EndnoteTextChar">
    <w:name w:val="Endnote Text Char"/>
    <w:basedOn w:val="DefaultParagraphFont"/>
    <w:link w:val="EndnoteText"/>
    <w:uiPriority w:val="99"/>
    <w:rsid w:val="00A43A8B"/>
    <w:rPr>
      <w:rFonts w:ascii="Cambria" w:eastAsia="Cambria" w:hAnsi="Cambria" w:cs="Cambria"/>
      <w:noProof/>
      <w:sz w:val="24"/>
      <w:szCs w:val="24"/>
      <w:lang w:val="hr-HR" w:eastAsia="en-GB"/>
    </w:rPr>
  </w:style>
  <w:style w:type="character" w:styleId="EndnoteReference">
    <w:name w:val="endnote reference"/>
    <w:basedOn w:val="DefaultParagraphFont"/>
    <w:uiPriority w:val="99"/>
    <w:unhideWhenUsed/>
    <w:rsid w:val="00A43A8B"/>
    <w:rPr>
      <w:vertAlign w:val="superscript"/>
    </w:rPr>
  </w:style>
  <w:style w:type="paragraph" w:customStyle="1" w:styleId="gmail-msolistparagraph">
    <w:name w:val="gmail-msolistparagraph"/>
    <w:basedOn w:val="Normal"/>
    <w:rsid w:val="0094743C"/>
    <w:pPr>
      <w:spacing w:before="100" w:beforeAutospacing="1" w:after="100" w:afterAutospacing="1"/>
      <w:jc w:val="left"/>
    </w:pPr>
    <w:rPr>
      <w:rFonts w:ascii="Calibri" w:eastAsiaTheme="minorHAnsi" w:hAnsi="Calibri" w:cs="Calibri"/>
      <w:noProof w:val="0"/>
      <w:lang w:val="en-US" w:eastAsia="en-US"/>
    </w:rPr>
  </w:style>
  <w:style w:type="character" w:customStyle="1" w:styleId="gmail-apple-converted-space">
    <w:name w:val="gmail-apple-converted-space"/>
    <w:basedOn w:val="DefaultParagraphFont"/>
    <w:rsid w:val="0094743C"/>
  </w:style>
  <w:style w:type="character" w:customStyle="1" w:styleId="UnresolvedMention3">
    <w:name w:val="Unresolved Mention3"/>
    <w:basedOn w:val="DefaultParagraphFont"/>
    <w:uiPriority w:val="99"/>
    <w:semiHidden/>
    <w:unhideWhenUsed/>
    <w:rsid w:val="005E6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0017">
      <w:bodyDiv w:val="1"/>
      <w:marLeft w:val="0"/>
      <w:marRight w:val="0"/>
      <w:marTop w:val="0"/>
      <w:marBottom w:val="0"/>
      <w:divBdr>
        <w:top w:val="none" w:sz="0" w:space="0" w:color="auto"/>
        <w:left w:val="none" w:sz="0" w:space="0" w:color="auto"/>
        <w:bottom w:val="none" w:sz="0" w:space="0" w:color="auto"/>
        <w:right w:val="none" w:sz="0" w:space="0" w:color="auto"/>
      </w:divBdr>
    </w:div>
    <w:div w:id="133916069">
      <w:bodyDiv w:val="1"/>
      <w:marLeft w:val="0"/>
      <w:marRight w:val="0"/>
      <w:marTop w:val="0"/>
      <w:marBottom w:val="0"/>
      <w:divBdr>
        <w:top w:val="none" w:sz="0" w:space="0" w:color="auto"/>
        <w:left w:val="none" w:sz="0" w:space="0" w:color="auto"/>
        <w:bottom w:val="none" w:sz="0" w:space="0" w:color="auto"/>
        <w:right w:val="none" w:sz="0" w:space="0" w:color="auto"/>
      </w:divBdr>
      <w:divsChild>
        <w:div w:id="788015417">
          <w:marLeft w:val="0"/>
          <w:marRight w:val="0"/>
          <w:marTop w:val="0"/>
          <w:marBottom w:val="0"/>
          <w:divBdr>
            <w:top w:val="none" w:sz="0" w:space="0" w:color="auto"/>
            <w:left w:val="none" w:sz="0" w:space="0" w:color="auto"/>
            <w:bottom w:val="none" w:sz="0" w:space="0" w:color="auto"/>
            <w:right w:val="none" w:sz="0" w:space="0" w:color="auto"/>
          </w:divBdr>
          <w:divsChild>
            <w:div w:id="880441884">
              <w:marLeft w:val="0"/>
              <w:marRight w:val="0"/>
              <w:marTop w:val="0"/>
              <w:marBottom w:val="0"/>
              <w:divBdr>
                <w:top w:val="none" w:sz="0" w:space="0" w:color="auto"/>
                <w:left w:val="none" w:sz="0" w:space="0" w:color="auto"/>
                <w:bottom w:val="none" w:sz="0" w:space="0" w:color="auto"/>
                <w:right w:val="none" w:sz="0" w:space="0" w:color="auto"/>
              </w:divBdr>
              <w:divsChild>
                <w:div w:id="16432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8847">
      <w:bodyDiv w:val="1"/>
      <w:marLeft w:val="0"/>
      <w:marRight w:val="0"/>
      <w:marTop w:val="0"/>
      <w:marBottom w:val="0"/>
      <w:divBdr>
        <w:top w:val="none" w:sz="0" w:space="0" w:color="auto"/>
        <w:left w:val="none" w:sz="0" w:space="0" w:color="auto"/>
        <w:bottom w:val="none" w:sz="0" w:space="0" w:color="auto"/>
        <w:right w:val="none" w:sz="0" w:space="0" w:color="auto"/>
      </w:divBdr>
    </w:div>
    <w:div w:id="230887946">
      <w:bodyDiv w:val="1"/>
      <w:marLeft w:val="0"/>
      <w:marRight w:val="0"/>
      <w:marTop w:val="0"/>
      <w:marBottom w:val="0"/>
      <w:divBdr>
        <w:top w:val="none" w:sz="0" w:space="0" w:color="auto"/>
        <w:left w:val="none" w:sz="0" w:space="0" w:color="auto"/>
        <w:bottom w:val="none" w:sz="0" w:space="0" w:color="auto"/>
        <w:right w:val="none" w:sz="0" w:space="0" w:color="auto"/>
      </w:divBdr>
    </w:div>
    <w:div w:id="239558004">
      <w:bodyDiv w:val="1"/>
      <w:marLeft w:val="0"/>
      <w:marRight w:val="0"/>
      <w:marTop w:val="0"/>
      <w:marBottom w:val="0"/>
      <w:divBdr>
        <w:top w:val="none" w:sz="0" w:space="0" w:color="auto"/>
        <w:left w:val="none" w:sz="0" w:space="0" w:color="auto"/>
        <w:bottom w:val="none" w:sz="0" w:space="0" w:color="auto"/>
        <w:right w:val="none" w:sz="0" w:space="0" w:color="auto"/>
      </w:divBdr>
    </w:div>
    <w:div w:id="244343651">
      <w:bodyDiv w:val="1"/>
      <w:marLeft w:val="0"/>
      <w:marRight w:val="0"/>
      <w:marTop w:val="0"/>
      <w:marBottom w:val="0"/>
      <w:divBdr>
        <w:top w:val="none" w:sz="0" w:space="0" w:color="auto"/>
        <w:left w:val="none" w:sz="0" w:space="0" w:color="auto"/>
        <w:bottom w:val="none" w:sz="0" w:space="0" w:color="auto"/>
        <w:right w:val="none" w:sz="0" w:space="0" w:color="auto"/>
      </w:divBdr>
      <w:divsChild>
        <w:div w:id="1244678366">
          <w:marLeft w:val="0"/>
          <w:marRight w:val="0"/>
          <w:marTop w:val="0"/>
          <w:marBottom w:val="0"/>
          <w:divBdr>
            <w:top w:val="none" w:sz="0" w:space="0" w:color="auto"/>
            <w:left w:val="none" w:sz="0" w:space="0" w:color="auto"/>
            <w:bottom w:val="none" w:sz="0" w:space="0" w:color="auto"/>
            <w:right w:val="none" w:sz="0" w:space="0" w:color="auto"/>
          </w:divBdr>
          <w:divsChild>
            <w:div w:id="2125341297">
              <w:marLeft w:val="0"/>
              <w:marRight w:val="0"/>
              <w:marTop w:val="0"/>
              <w:marBottom w:val="0"/>
              <w:divBdr>
                <w:top w:val="none" w:sz="0" w:space="0" w:color="auto"/>
                <w:left w:val="none" w:sz="0" w:space="0" w:color="auto"/>
                <w:bottom w:val="none" w:sz="0" w:space="0" w:color="auto"/>
                <w:right w:val="none" w:sz="0" w:space="0" w:color="auto"/>
              </w:divBdr>
              <w:divsChild>
                <w:div w:id="20542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89044">
      <w:bodyDiv w:val="1"/>
      <w:marLeft w:val="0"/>
      <w:marRight w:val="0"/>
      <w:marTop w:val="0"/>
      <w:marBottom w:val="0"/>
      <w:divBdr>
        <w:top w:val="none" w:sz="0" w:space="0" w:color="auto"/>
        <w:left w:val="none" w:sz="0" w:space="0" w:color="auto"/>
        <w:bottom w:val="none" w:sz="0" w:space="0" w:color="auto"/>
        <w:right w:val="none" w:sz="0" w:space="0" w:color="auto"/>
      </w:divBdr>
      <w:divsChild>
        <w:div w:id="1655907855">
          <w:marLeft w:val="0"/>
          <w:marRight w:val="0"/>
          <w:marTop w:val="0"/>
          <w:marBottom w:val="0"/>
          <w:divBdr>
            <w:top w:val="none" w:sz="0" w:space="0" w:color="auto"/>
            <w:left w:val="none" w:sz="0" w:space="0" w:color="auto"/>
            <w:bottom w:val="none" w:sz="0" w:space="0" w:color="auto"/>
            <w:right w:val="none" w:sz="0" w:space="0" w:color="auto"/>
          </w:divBdr>
          <w:divsChild>
            <w:div w:id="721828647">
              <w:marLeft w:val="0"/>
              <w:marRight w:val="0"/>
              <w:marTop w:val="0"/>
              <w:marBottom w:val="0"/>
              <w:divBdr>
                <w:top w:val="none" w:sz="0" w:space="0" w:color="auto"/>
                <w:left w:val="none" w:sz="0" w:space="0" w:color="auto"/>
                <w:bottom w:val="none" w:sz="0" w:space="0" w:color="auto"/>
                <w:right w:val="none" w:sz="0" w:space="0" w:color="auto"/>
              </w:divBdr>
              <w:divsChild>
                <w:div w:id="634529392">
                  <w:marLeft w:val="0"/>
                  <w:marRight w:val="0"/>
                  <w:marTop w:val="0"/>
                  <w:marBottom w:val="0"/>
                  <w:divBdr>
                    <w:top w:val="none" w:sz="0" w:space="0" w:color="auto"/>
                    <w:left w:val="none" w:sz="0" w:space="0" w:color="auto"/>
                    <w:bottom w:val="none" w:sz="0" w:space="0" w:color="auto"/>
                    <w:right w:val="none" w:sz="0" w:space="0" w:color="auto"/>
                  </w:divBdr>
                </w:div>
                <w:div w:id="15357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3927">
      <w:bodyDiv w:val="1"/>
      <w:marLeft w:val="0"/>
      <w:marRight w:val="0"/>
      <w:marTop w:val="0"/>
      <w:marBottom w:val="0"/>
      <w:divBdr>
        <w:top w:val="none" w:sz="0" w:space="0" w:color="auto"/>
        <w:left w:val="none" w:sz="0" w:space="0" w:color="auto"/>
        <w:bottom w:val="none" w:sz="0" w:space="0" w:color="auto"/>
        <w:right w:val="none" w:sz="0" w:space="0" w:color="auto"/>
      </w:divBdr>
      <w:divsChild>
        <w:div w:id="969359201">
          <w:marLeft w:val="720"/>
          <w:marRight w:val="0"/>
          <w:marTop w:val="200"/>
          <w:marBottom w:val="0"/>
          <w:divBdr>
            <w:top w:val="none" w:sz="0" w:space="0" w:color="auto"/>
            <w:left w:val="none" w:sz="0" w:space="0" w:color="auto"/>
            <w:bottom w:val="none" w:sz="0" w:space="0" w:color="auto"/>
            <w:right w:val="none" w:sz="0" w:space="0" w:color="auto"/>
          </w:divBdr>
        </w:div>
      </w:divsChild>
    </w:div>
    <w:div w:id="400296939">
      <w:bodyDiv w:val="1"/>
      <w:marLeft w:val="0"/>
      <w:marRight w:val="0"/>
      <w:marTop w:val="0"/>
      <w:marBottom w:val="0"/>
      <w:divBdr>
        <w:top w:val="none" w:sz="0" w:space="0" w:color="auto"/>
        <w:left w:val="none" w:sz="0" w:space="0" w:color="auto"/>
        <w:bottom w:val="none" w:sz="0" w:space="0" w:color="auto"/>
        <w:right w:val="none" w:sz="0" w:space="0" w:color="auto"/>
      </w:divBdr>
      <w:divsChild>
        <w:div w:id="840508399">
          <w:marLeft w:val="0"/>
          <w:marRight w:val="0"/>
          <w:marTop w:val="0"/>
          <w:marBottom w:val="0"/>
          <w:divBdr>
            <w:top w:val="none" w:sz="0" w:space="0" w:color="auto"/>
            <w:left w:val="none" w:sz="0" w:space="0" w:color="auto"/>
            <w:bottom w:val="none" w:sz="0" w:space="0" w:color="auto"/>
            <w:right w:val="none" w:sz="0" w:space="0" w:color="auto"/>
          </w:divBdr>
          <w:divsChild>
            <w:div w:id="1356543308">
              <w:marLeft w:val="0"/>
              <w:marRight w:val="0"/>
              <w:marTop w:val="0"/>
              <w:marBottom w:val="0"/>
              <w:divBdr>
                <w:top w:val="none" w:sz="0" w:space="0" w:color="auto"/>
                <w:left w:val="none" w:sz="0" w:space="0" w:color="auto"/>
                <w:bottom w:val="none" w:sz="0" w:space="0" w:color="auto"/>
                <w:right w:val="none" w:sz="0" w:space="0" w:color="auto"/>
              </w:divBdr>
              <w:divsChild>
                <w:div w:id="15566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10282">
      <w:bodyDiv w:val="1"/>
      <w:marLeft w:val="0"/>
      <w:marRight w:val="0"/>
      <w:marTop w:val="0"/>
      <w:marBottom w:val="0"/>
      <w:divBdr>
        <w:top w:val="none" w:sz="0" w:space="0" w:color="auto"/>
        <w:left w:val="none" w:sz="0" w:space="0" w:color="auto"/>
        <w:bottom w:val="none" w:sz="0" w:space="0" w:color="auto"/>
        <w:right w:val="none" w:sz="0" w:space="0" w:color="auto"/>
      </w:divBdr>
      <w:divsChild>
        <w:div w:id="333382369">
          <w:marLeft w:val="547"/>
          <w:marRight w:val="0"/>
          <w:marTop w:val="0"/>
          <w:marBottom w:val="0"/>
          <w:divBdr>
            <w:top w:val="none" w:sz="0" w:space="0" w:color="auto"/>
            <w:left w:val="none" w:sz="0" w:space="0" w:color="auto"/>
            <w:bottom w:val="none" w:sz="0" w:space="0" w:color="auto"/>
            <w:right w:val="none" w:sz="0" w:space="0" w:color="auto"/>
          </w:divBdr>
        </w:div>
        <w:div w:id="1448429284">
          <w:marLeft w:val="547"/>
          <w:marRight w:val="0"/>
          <w:marTop w:val="0"/>
          <w:marBottom w:val="0"/>
          <w:divBdr>
            <w:top w:val="none" w:sz="0" w:space="0" w:color="auto"/>
            <w:left w:val="none" w:sz="0" w:space="0" w:color="auto"/>
            <w:bottom w:val="none" w:sz="0" w:space="0" w:color="auto"/>
            <w:right w:val="none" w:sz="0" w:space="0" w:color="auto"/>
          </w:divBdr>
        </w:div>
        <w:div w:id="1570727473">
          <w:marLeft w:val="547"/>
          <w:marRight w:val="0"/>
          <w:marTop w:val="0"/>
          <w:marBottom w:val="0"/>
          <w:divBdr>
            <w:top w:val="none" w:sz="0" w:space="0" w:color="auto"/>
            <w:left w:val="none" w:sz="0" w:space="0" w:color="auto"/>
            <w:bottom w:val="none" w:sz="0" w:space="0" w:color="auto"/>
            <w:right w:val="none" w:sz="0" w:space="0" w:color="auto"/>
          </w:divBdr>
        </w:div>
      </w:divsChild>
    </w:div>
    <w:div w:id="412237308">
      <w:bodyDiv w:val="1"/>
      <w:marLeft w:val="0"/>
      <w:marRight w:val="0"/>
      <w:marTop w:val="0"/>
      <w:marBottom w:val="0"/>
      <w:divBdr>
        <w:top w:val="none" w:sz="0" w:space="0" w:color="auto"/>
        <w:left w:val="none" w:sz="0" w:space="0" w:color="auto"/>
        <w:bottom w:val="none" w:sz="0" w:space="0" w:color="auto"/>
        <w:right w:val="none" w:sz="0" w:space="0" w:color="auto"/>
      </w:divBdr>
    </w:div>
    <w:div w:id="430442722">
      <w:bodyDiv w:val="1"/>
      <w:marLeft w:val="0"/>
      <w:marRight w:val="0"/>
      <w:marTop w:val="0"/>
      <w:marBottom w:val="0"/>
      <w:divBdr>
        <w:top w:val="none" w:sz="0" w:space="0" w:color="auto"/>
        <w:left w:val="none" w:sz="0" w:space="0" w:color="auto"/>
        <w:bottom w:val="none" w:sz="0" w:space="0" w:color="auto"/>
        <w:right w:val="none" w:sz="0" w:space="0" w:color="auto"/>
      </w:divBdr>
    </w:div>
    <w:div w:id="472142095">
      <w:bodyDiv w:val="1"/>
      <w:marLeft w:val="0"/>
      <w:marRight w:val="0"/>
      <w:marTop w:val="0"/>
      <w:marBottom w:val="0"/>
      <w:divBdr>
        <w:top w:val="none" w:sz="0" w:space="0" w:color="auto"/>
        <w:left w:val="none" w:sz="0" w:space="0" w:color="auto"/>
        <w:bottom w:val="none" w:sz="0" w:space="0" w:color="auto"/>
        <w:right w:val="none" w:sz="0" w:space="0" w:color="auto"/>
      </w:divBdr>
      <w:divsChild>
        <w:div w:id="653490425">
          <w:marLeft w:val="547"/>
          <w:marRight w:val="0"/>
          <w:marTop w:val="0"/>
          <w:marBottom w:val="0"/>
          <w:divBdr>
            <w:top w:val="none" w:sz="0" w:space="0" w:color="auto"/>
            <w:left w:val="none" w:sz="0" w:space="0" w:color="auto"/>
            <w:bottom w:val="none" w:sz="0" w:space="0" w:color="auto"/>
            <w:right w:val="none" w:sz="0" w:space="0" w:color="auto"/>
          </w:divBdr>
        </w:div>
        <w:div w:id="1004894302">
          <w:marLeft w:val="547"/>
          <w:marRight w:val="0"/>
          <w:marTop w:val="0"/>
          <w:marBottom w:val="0"/>
          <w:divBdr>
            <w:top w:val="none" w:sz="0" w:space="0" w:color="auto"/>
            <w:left w:val="none" w:sz="0" w:space="0" w:color="auto"/>
            <w:bottom w:val="none" w:sz="0" w:space="0" w:color="auto"/>
            <w:right w:val="none" w:sz="0" w:space="0" w:color="auto"/>
          </w:divBdr>
        </w:div>
      </w:divsChild>
    </w:div>
    <w:div w:id="643971555">
      <w:bodyDiv w:val="1"/>
      <w:marLeft w:val="0"/>
      <w:marRight w:val="0"/>
      <w:marTop w:val="0"/>
      <w:marBottom w:val="0"/>
      <w:divBdr>
        <w:top w:val="none" w:sz="0" w:space="0" w:color="auto"/>
        <w:left w:val="none" w:sz="0" w:space="0" w:color="auto"/>
        <w:bottom w:val="none" w:sz="0" w:space="0" w:color="auto"/>
        <w:right w:val="none" w:sz="0" w:space="0" w:color="auto"/>
      </w:divBdr>
      <w:divsChild>
        <w:div w:id="1391074917">
          <w:marLeft w:val="0"/>
          <w:marRight w:val="0"/>
          <w:marTop w:val="0"/>
          <w:marBottom w:val="0"/>
          <w:divBdr>
            <w:top w:val="none" w:sz="0" w:space="0" w:color="auto"/>
            <w:left w:val="none" w:sz="0" w:space="0" w:color="auto"/>
            <w:bottom w:val="none" w:sz="0" w:space="0" w:color="auto"/>
            <w:right w:val="none" w:sz="0" w:space="0" w:color="auto"/>
          </w:divBdr>
          <w:divsChild>
            <w:div w:id="993871996">
              <w:marLeft w:val="0"/>
              <w:marRight w:val="0"/>
              <w:marTop w:val="0"/>
              <w:marBottom w:val="0"/>
              <w:divBdr>
                <w:top w:val="none" w:sz="0" w:space="0" w:color="auto"/>
                <w:left w:val="none" w:sz="0" w:space="0" w:color="auto"/>
                <w:bottom w:val="none" w:sz="0" w:space="0" w:color="auto"/>
                <w:right w:val="none" w:sz="0" w:space="0" w:color="auto"/>
              </w:divBdr>
              <w:divsChild>
                <w:div w:id="3647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3152">
      <w:bodyDiv w:val="1"/>
      <w:marLeft w:val="0"/>
      <w:marRight w:val="0"/>
      <w:marTop w:val="0"/>
      <w:marBottom w:val="0"/>
      <w:divBdr>
        <w:top w:val="none" w:sz="0" w:space="0" w:color="auto"/>
        <w:left w:val="none" w:sz="0" w:space="0" w:color="auto"/>
        <w:bottom w:val="none" w:sz="0" w:space="0" w:color="auto"/>
        <w:right w:val="none" w:sz="0" w:space="0" w:color="auto"/>
      </w:divBdr>
      <w:divsChild>
        <w:div w:id="1080561613">
          <w:marLeft w:val="0"/>
          <w:marRight w:val="0"/>
          <w:marTop w:val="0"/>
          <w:marBottom w:val="0"/>
          <w:divBdr>
            <w:top w:val="none" w:sz="0" w:space="0" w:color="auto"/>
            <w:left w:val="none" w:sz="0" w:space="0" w:color="auto"/>
            <w:bottom w:val="none" w:sz="0" w:space="0" w:color="auto"/>
            <w:right w:val="none" w:sz="0" w:space="0" w:color="auto"/>
          </w:divBdr>
          <w:divsChild>
            <w:div w:id="887226850">
              <w:marLeft w:val="0"/>
              <w:marRight w:val="0"/>
              <w:marTop w:val="0"/>
              <w:marBottom w:val="0"/>
              <w:divBdr>
                <w:top w:val="none" w:sz="0" w:space="0" w:color="auto"/>
                <w:left w:val="none" w:sz="0" w:space="0" w:color="auto"/>
                <w:bottom w:val="none" w:sz="0" w:space="0" w:color="auto"/>
                <w:right w:val="none" w:sz="0" w:space="0" w:color="auto"/>
              </w:divBdr>
              <w:divsChild>
                <w:div w:id="8008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4180">
      <w:bodyDiv w:val="1"/>
      <w:marLeft w:val="0"/>
      <w:marRight w:val="0"/>
      <w:marTop w:val="0"/>
      <w:marBottom w:val="0"/>
      <w:divBdr>
        <w:top w:val="none" w:sz="0" w:space="0" w:color="auto"/>
        <w:left w:val="none" w:sz="0" w:space="0" w:color="auto"/>
        <w:bottom w:val="none" w:sz="0" w:space="0" w:color="auto"/>
        <w:right w:val="none" w:sz="0" w:space="0" w:color="auto"/>
      </w:divBdr>
      <w:divsChild>
        <w:div w:id="505756088">
          <w:marLeft w:val="547"/>
          <w:marRight w:val="0"/>
          <w:marTop w:val="0"/>
          <w:marBottom w:val="0"/>
          <w:divBdr>
            <w:top w:val="none" w:sz="0" w:space="0" w:color="auto"/>
            <w:left w:val="none" w:sz="0" w:space="0" w:color="auto"/>
            <w:bottom w:val="none" w:sz="0" w:space="0" w:color="auto"/>
            <w:right w:val="none" w:sz="0" w:space="0" w:color="auto"/>
          </w:divBdr>
        </w:div>
        <w:div w:id="649557231">
          <w:marLeft w:val="547"/>
          <w:marRight w:val="0"/>
          <w:marTop w:val="0"/>
          <w:marBottom w:val="0"/>
          <w:divBdr>
            <w:top w:val="none" w:sz="0" w:space="0" w:color="auto"/>
            <w:left w:val="none" w:sz="0" w:space="0" w:color="auto"/>
            <w:bottom w:val="none" w:sz="0" w:space="0" w:color="auto"/>
            <w:right w:val="none" w:sz="0" w:space="0" w:color="auto"/>
          </w:divBdr>
        </w:div>
        <w:div w:id="1759130540">
          <w:marLeft w:val="547"/>
          <w:marRight w:val="0"/>
          <w:marTop w:val="0"/>
          <w:marBottom w:val="0"/>
          <w:divBdr>
            <w:top w:val="none" w:sz="0" w:space="0" w:color="auto"/>
            <w:left w:val="none" w:sz="0" w:space="0" w:color="auto"/>
            <w:bottom w:val="none" w:sz="0" w:space="0" w:color="auto"/>
            <w:right w:val="none" w:sz="0" w:space="0" w:color="auto"/>
          </w:divBdr>
        </w:div>
      </w:divsChild>
    </w:div>
    <w:div w:id="749010957">
      <w:bodyDiv w:val="1"/>
      <w:marLeft w:val="0"/>
      <w:marRight w:val="0"/>
      <w:marTop w:val="0"/>
      <w:marBottom w:val="0"/>
      <w:divBdr>
        <w:top w:val="none" w:sz="0" w:space="0" w:color="auto"/>
        <w:left w:val="none" w:sz="0" w:space="0" w:color="auto"/>
        <w:bottom w:val="none" w:sz="0" w:space="0" w:color="auto"/>
        <w:right w:val="none" w:sz="0" w:space="0" w:color="auto"/>
      </w:divBdr>
    </w:div>
    <w:div w:id="802231117">
      <w:bodyDiv w:val="1"/>
      <w:marLeft w:val="0"/>
      <w:marRight w:val="0"/>
      <w:marTop w:val="0"/>
      <w:marBottom w:val="0"/>
      <w:divBdr>
        <w:top w:val="none" w:sz="0" w:space="0" w:color="auto"/>
        <w:left w:val="none" w:sz="0" w:space="0" w:color="auto"/>
        <w:bottom w:val="none" w:sz="0" w:space="0" w:color="auto"/>
        <w:right w:val="none" w:sz="0" w:space="0" w:color="auto"/>
      </w:divBdr>
    </w:div>
    <w:div w:id="889419744">
      <w:bodyDiv w:val="1"/>
      <w:marLeft w:val="0"/>
      <w:marRight w:val="0"/>
      <w:marTop w:val="0"/>
      <w:marBottom w:val="0"/>
      <w:divBdr>
        <w:top w:val="none" w:sz="0" w:space="0" w:color="auto"/>
        <w:left w:val="none" w:sz="0" w:space="0" w:color="auto"/>
        <w:bottom w:val="none" w:sz="0" w:space="0" w:color="auto"/>
        <w:right w:val="none" w:sz="0" w:space="0" w:color="auto"/>
      </w:divBdr>
    </w:div>
    <w:div w:id="903878214">
      <w:bodyDiv w:val="1"/>
      <w:marLeft w:val="0"/>
      <w:marRight w:val="0"/>
      <w:marTop w:val="0"/>
      <w:marBottom w:val="0"/>
      <w:divBdr>
        <w:top w:val="none" w:sz="0" w:space="0" w:color="auto"/>
        <w:left w:val="none" w:sz="0" w:space="0" w:color="auto"/>
        <w:bottom w:val="none" w:sz="0" w:space="0" w:color="auto"/>
        <w:right w:val="none" w:sz="0" w:space="0" w:color="auto"/>
      </w:divBdr>
      <w:divsChild>
        <w:div w:id="435633771">
          <w:marLeft w:val="0"/>
          <w:marRight w:val="0"/>
          <w:marTop w:val="0"/>
          <w:marBottom w:val="0"/>
          <w:divBdr>
            <w:top w:val="none" w:sz="0" w:space="0" w:color="auto"/>
            <w:left w:val="none" w:sz="0" w:space="0" w:color="auto"/>
            <w:bottom w:val="none" w:sz="0" w:space="0" w:color="auto"/>
            <w:right w:val="none" w:sz="0" w:space="0" w:color="auto"/>
          </w:divBdr>
          <w:divsChild>
            <w:div w:id="2130388104">
              <w:marLeft w:val="0"/>
              <w:marRight w:val="0"/>
              <w:marTop w:val="0"/>
              <w:marBottom w:val="0"/>
              <w:divBdr>
                <w:top w:val="none" w:sz="0" w:space="0" w:color="auto"/>
                <w:left w:val="none" w:sz="0" w:space="0" w:color="auto"/>
                <w:bottom w:val="none" w:sz="0" w:space="0" w:color="auto"/>
                <w:right w:val="none" w:sz="0" w:space="0" w:color="auto"/>
              </w:divBdr>
              <w:divsChild>
                <w:div w:id="14002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6351">
      <w:bodyDiv w:val="1"/>
      <w:marLeft w:val="0"/>
      <w:marRight w:val="0"/>
      <w:marTop w:val="0"/>
      <w:marBottom w:val="0"/>
      <w:divBdr>
        <w:top w:val="none" w:sz="0" w:space="0" w:color="auto"/>
        <w:left w:val="none" w:sz="0" w:space="0" w:color="auto"/>
        <w:bottom w:val="none" w:sz="0" w:space="0" w:color="auto"/>
        <w:right w:val="none" w:sz="0" w:space="0" w:color="auto"/>
      </w:divBdr>
    </w:div>
    <w:div w:id="1034306773">
      <w:bodyDiv w:val="1"/>
      <w:marLeft w:val="0"/>
      <w:marRight w:val="0"/>
      <w:marTop w:val="0"/>
      <w:marBottom w:val="0"/>
      <w:divBdr>
        <w:top w:val="none" w:sz="0" w:space="0" w:color="auto"/>
        <w:left w:val="none" w:sz="0" w:space="0" w:color="auto"/>
        <w:bottom w:val="none" w:sz="0" w:space="0" w:color="auto"/>
        <w:right w:val="none" w:sz="0" w:space="0" w:color="auto"/>
      </w:divBdr>
      <w:divsChild>
        <w:div w:id="1686514025">
          <w:marLeft w:val="720"/>
          <w:marRight w:val="0"/>
          <w:marTop w:val="200"/>
          <w:marBottom w:val="0"/>
          <w:divBdr>
            <w:top w:val="none" w:sz="0" w:space="0" w:color="auto"/>
            <w:left w:val="none" w:sz="0" w:space="0" w:color="auto"/>
            <w:bottom w:val="none" w:sz="0" w:space="0" w:color="auto"/>
            <w:right w:val="none" w:sz="0" w:space="0" w:color="auto"/>
          </w:divBdr>
        </w:div>
      </w:divsChild>
    </w:div>
    <w:div w:id="1043595827">
      <w:bodyDiv w:val="1"/>
      <w:marLeft w:val="0"/>
      <w:marRight w:val="0"/>
      <w:marTop w:val="0"/>
      <w:marBottom w:val="0"/>
      <w:divBdr>
        <w:top w:val="none" w:sz="0" w:space="0" w:color="auto"/>
        <w:left w:val="none" w:sz="0" w:space="0" w:color="auto"/>
        <w:bottom w:val="none" w:sz="0" w:space="0" w:color="auto"/>
        <w:right w:val="none" w:sz="0" w:space="0" w:color="auto"/>
      </w:divBdr>
      <w:divsChild>
        <w:div w:id="398744911">
          <w:marLeft w:val="0"/>
          <w:marRight w:val="0"/>
          <w:marTop w:val="0"/>
          <w:marBottom w:val="0"/>
          <w:divBdr>
            <w:top w:val="none" w:sz="0" w:space="0" w:color="auto"/>
            <w:left w:val="none" w:sz="0" w:space="0" w:color="auto"/>
            <w:bottom w:val="none" w:sz="0" w:space="0" w:color="auto"/>
            <w:right w:val="none" w:sz="0" w:space="0" w:color="auto"/>
          </w:divBdr>
          <w:divsChild>
            <w:div w:id="1739672979">
              <w:marLeft w:val="0"/>
              <w:marRight w:val="0"/>
              <w:marTop w:val="0"/>
              <w:marBottom w:val="0"/>
              <w:divBdr>
                <w:top w:val="none" w:sz="0" w:space="0" w:color="auto"/>
                <w:left w:val="none" w:sz="0" w:space="0" w:color="auto"/>
                <w:bottom w:val="none" w:sz="0" w:space="0" w:color="auto"/>
                <w:right w:val="none" w:sz="0" w:space="0" w:color="auto"/>
              </w:divBdr>
              <w:divsChild>
                <w:div w:id="1833984817">
                  <w:marLeft w:val="0"/>
                  <w:marRight w:val="0"/>
                  <w:marTop w:val="0"/>
                  <w:marBottom w:val="0"/>
                  <w:divBdr>
                    <w:top w:val="none" w:sz="0" w:space="0" w:color="auto"/>
                    <w:left w:val="none" w:sz="0" w:space="0" w:color="auto"/>
                    <w:bottom w:val="none" w:sz="0" w:space="0" w:color="auto"/>
                    <w:right w:val="none" w:sz="0" w:space="0" w:color="auto"/>
                  </w:divBdr>
                  <w:divsChild>
                    <w:div w:id="10594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21512">
      <w:bodyDiv w:val="1"/>
      <w:marLeft w:val="0"/>
      <w:marRight w:val="0"/>
      <w:marTop w:val="0"/>
      <w:marBottom w:val="0"/>
      <w:divBdr>
        <w:top w:val="none" w:sz="0" w:space="0" w:color="auto"/>
        <w:left w:val="none" w:sz="0" w:space="0" w:color="auto"/>
        <w:bottom w:val="none" w:sz="0" w:space="0" w:color="auto"/>
        <w:right w:val="none" w:sz="0" w:space="0" w:color="auto"/>
      </w:divBdr>
    </w:div>
    <w:div w:id="1063410440">
      <w:bodyDiv w:val="1"/>
      <w:marLeft w:val="0"/>
      <w:marRight w:val="0"/>
      <w:marTop w:val="0"/>
      <w:marBottom w:val="0"/>
      <w:divBdr>
        <w:top w:val="none" w:sz="0" w:space="0" w:color="auto"/>
        <w:left w:val="none" w:sz="0" w:space="0" w:color="auto"/>
        <w:bottom w:val="none" w:sz="0" w:space="0" w:color="auto"/>
        <w:right w:val="none" w:sz="0" w:space="0" w:color="auto"/>
      </w:divBdr>
    </w:div>
    <w:div w:id="1130367317">
      <w:bodyDiv w:val="1"/>
      <w:marLeft w:val="0"/>
      <w:marRight w:val="0"/>
      <w:marTop w:val="0"/>
      <w:marBottom w:val="0"/>
      <w:divBdr>
        <w:top w:val="none" w:sz="0" w:space="0" w:color="auto"/>
        <w:left w:val="none" w:sz="0" w:space="0" w:color="auto"/>
        <w:bottom w:val="none" w:sz="0" w:space="0" w:color="auto"/>
        <w:right w:val="none" w:sz="0" w:space="0" w:color="auto"/>
      </w:divBdr>
    </w:div>
    <w:div w:id="1199007101">
      <w:bodyDiv w:val="1"/>
      <w:marLeft w:val="0"/>
      <w:marRight w:val="0"/>
      <w:marTop w:val="0"/>
      <w:marBottom w:val="0"/>
      <w:divBdr>
        <w:top w:val="none" w:sz="0" w:space="0" w:color="auto"/>
        <w:left w:val="none" w:sz="0" w:space="0" w:color="auto"/>
        <w:bottom w:val="none" w:sz="0" w:space="0" w:color="auto"/>
        <w:right w:val="none" w:sz="0" w:space="0" w:color="auto"/>
      </w:divBdr>
    </w:div>
    <w:div w:id="1201630926">
      <w:bodyDiv w:val="1"/>
      <w:marLeft w:val="0"/>
      <w:marRight w:val="0"/>
      <w:marTop w:val="0"/>
      <w:marBottom w:val="0"/>
      <w:divBdr>
        <w:top w:val="none" w:sz="0" w:space="0" w:color="auto"/>
        <w:left w:val="none" w:sz="0" w:space="0" w:color="auto"/>
        <w:bottom w:val="none" w:sz="0" w:space="0" w:color="auto"/>
        <w:right w:val="none" w:sz="0" w:space="0" w:color="auto"/>
      </w:divBdr>
      <w:divsChild>
        <w:div w:id="504441470">
          <w:marLeft w:val="1426"/>
          <w:marRight w:val="0"/>
          <w:marTop w:val="100"/>
          <w:marBottom w:val="0"/>
          <w:divBdr>
            <w:top w:val="none" w:sz="0" w:space="0" w:color="auto"/>
            <w:left w:val="none" w:sz="0" w:space="0" w:color="auto"/>
            <w:bottom w:val="none" w:sz="0" w:space="0" w:color="auto"/>
            <w:right w:val="none" w:sz="0" w:space="0" w:color="auto"/>
          </w:divBdr>
        </w:div>
        <w:div w:id="753015121">
          <w:marLeft w:val="1426"/>
          <w:marRight w:val="0"/>
          <w:marTop w:val="100"/>
          <w:marBottom w:val="0"/>
          <w:divBdr>
            <w:top w:val="none" w:sz="0" w:space="0" w:color="auto"/>
            <w:left w:val="none" w:sz="0" w:space="0" w:color="auto"/>
            <w:bottom w:val="none" w:sz="0" w:space="0" w:color="auto"/>
            <w:right w:val="none" w:sz="0" w:space="0" w:color="auto"/>
          </w:divBdr>
        </w:div>
      </w:divsChild>
    </w:div>
    <w:div w:id="1201897045">
      <w:bodyDiv w:val="1"/>
      <w:marLeft w:val="0"/>
      <w:marRight w:val="0"/>
      <w:marTop w:val="0"/>
      <w:marBottom w:val="0"/>
      <w:divBdr>
        <w:top w:val="none" w:sz="0" w:space="0" w:color="auto"/>
        <w:left w:val="none" w:sz="0" w:space="0" w:color="auto"/>
        <w:bottom w:val="none" w:sz="0" w:space="0" w:color="auto"/>
        <w:right w:val="none" w:sz="0" w:space="0" w:color="auto"/>
      </w:divBdr>
      <w:divsChild>
        <w:div w:id="843782474">
          <w:marLeft w:val="0"/>
          <w:marRight w:val="0"/>
          <w:marTop w:val="0"/>
          <w:marBottom w:val="0"/>
          <w:divBdr>
            <w:top w:val="none" w:sz="0" w:space="0" w:color="auto"/>
            <w:left w:val="none" w:sz="0" w:space="0" w:color="auto"/>
            <w:bottom w:val="none" w:sz="0" w:space="0" w:color="auto"/>
            <w:right w:val="none" w:sz="0" w:space="0" w:color="auto"/>
          </w:divBdr>
          <w:divsChild>
            <w:div w:id="1461142197">
              <w:marLeft w:val="0"/>
              <w:marRight w:val="0"/>
              <w:marTop w:val="0"/>
              <w:marBottom w:val="0"/>
              <w:divBdr>
                <w:top w:val="none" w:sz="0" w:space="0" w:color="auto"/>
                <w:left w:val="none" w:sz="0" w:space="0" w:color="auto"/>
                <w:bottom w:val="none" w:sz="0" w:space="0" w:color="auto"/>
                <w:right w:val="none" w:sz="0" w:space="0" w:color="auto"/>
              </w:divBdr>
              <w:divsChild>
                <w:div w:id="1488401844">
                  <w:marLeft w:val="0"/>
                  <w:marRight w:val="0"/>
                  <w:marTop w:val="0"/>
                  <w:marBottom w:val="0"/>
                  <w:divBdr>
                    <w:top w:val="none" w:sz="0" w:space="0" w:color="auto"/>
                    <w:left w:val="none" w:sz="0" w:space="0" w:color="auto"/>
                    <w:bottom w:val="none" w:sz="0" w:space="0" w:color="auto"/>
                    <w:right w:val="none" w:sz="0" w:space="0" w:color="auto"/>
                  </w:divBdr>
                  <w:divsChild>
                    <w:div w:id="14680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80044">
      <w:bodyDiv w:val="1"/>
      <w:marLeft w:val="0"/>
      <w:marRight w:val="0"/>
      <w:marTop w:val="0"/>
      <w:marBottom w:val="0"/>
      <w:divBdr>
        <w:top w:val="none" w:sz="0" w:space="0" w:color="auto"/>
        <w:left w:val="none" w:sz="0" w:space="0" w:color="auto"/>
        <w:bottom w:val="none" w:sz="0" w:space="0" w:color="auto"/>
        <w:right w:val="none" w:sz="0" w:space="0" w:color="auto"/>
      </w:divBdr>
      <w:divsChild>
        <w:div w:id="1414742296">
          <w:marLeft w:val="1339"/>
          <w:marRight w:val="0"/>
          <w:marTop w:val="100"/>
          <w:marBottom w:val="0"/>
          <w:divBdr>
            <w:top w:val="none" w:sz="0" w:space="0" w:color="auto"/>
            <w:left w:val="none" w:sz="0" w:space="0" w:color="auto"/>
            <w:bottom w:val="none" w:sz="0" w:space="0" w:color="auto"/>
            <w:right w:val="none" w:sz="0" w:space="0" w:color="auto"/>
          </w:divBdr>
        </w:div>
      </w:divsChild>
    </w:div>
    <w:div w:id="1223827317">
      <w:bodyDiv w:val="1"/>
      <w:marLeft w:val="0"/>
      <w:marRight w:val="0"/>
      <w:marTop w:val="0"/>
      <w:marBottom w:val="0"/>
      <w:divBdr>
        <w:top w:val="none" w:sz="0" w:space="0" w:color="auto"/>
        <w:left w:val="none" w:sz="0" w:space="0" w:color="auto"/>
        <w:bottom w:val="none" w:sz="0" w:space="0" w:color="auto"/>
        <w:right w:val="none" w:sz="0" w:space="0" w:color="auto"/>
      </w:divBdr>
      <w:divsChild>
        <w:div w:id="1297683726">
          <w:marLeft w:val="547"/>
          <w:marRight w:val="0"/>
          <w:marTop w:val="0"/>
          <w:marBottom w:val="0"/>
          <w:divBdr>
            <w:top w:val="none" w:sz="0" w:space="0" w:color="auto"/>
            <w:left w:val="none" w:sz="0" w:space="0" w:color="auto"/>
            <w:bottom w:val="none" w:sz="0" w:space="0" w:color="auto"/>
            <w:right w:val="none" w:sz="0" w:space="0" w:color="auto"/>
          </w:divBdr>
        </w:div>
        <w:div w:id="1305938377">
          <w:marLeft w:val="547"/>
          <w:marRight w:val="0"/>
          <w:marTop w:val="0"/>
          <w:marBottom w:val="0"/>
          <w:divBdr>
            <w:top w:val="none" w:sz="0" w:space="0" w:color="auto"/>
            <w:left w:val="none" w:sz="0" w:space="0" w:color="auto"/>
            <w:bottom w:val="none" w:sz="0" w:space="0" w:color="auto"/>
            <w:right w:val="none" w:sz="0" w:space="0" w:color="auto"/>
          </w:divBdr>
        </w:div>
        <w:div w:id="1374504410">
          <w:marLeft w:val="547"/>
          <w:marRight w:val="0"/>
          <w:marTop w:val="0"/>
          <w:marBottom w:val="0"/>
          <w:divBdr>
            <w:top w:val="none" w:sz="0" w:space="0" w:color="auto"/>
            <w:left w:val="none" w:sz="0" w:space="0" w:color="auto"/>
            <w:bottom w:val="none" w:sz="0" w:space="0" w:color="auto"/>
            <w:right w:val="none" w:sz="0" w:space="0" w:color="auto"/>
          </w:divBdr>
        </w:div>
      </w:divsChild>
    </w:div>
    <w:div w:id="1244604740">
      <w:bodyDiv w:val="1"/>
      <w:marLeft w:val="0"/>
      <w:marRight w:val="0"/>
      <w:marTop w:val="0"/>
      <w:marBottom w:val="0"/>
      <w:divBdr>
        <w:top w:val="none" w:sz="0" w:space="0" w:color="auto"/>
        <w:left w:val="none" w:sz="0" w:space="0" w:color="auto"/>
        <w:bottom w:val="none" w:sz="0" w:space="0" w:color="auto"/>
        <w:right w:val="none" w:sz="0" w:space="0" w:color="auto"/>
      </w:divBdr>
    </w:div>
    <w:div w:id="1250387152">
      <w:bodyDiv w:val="1"/>
      <w:marLeft w:val="0"/>
      <w:marRight w:val="0"/>
      <w:marTop w:val="0"/>
      <w:marBottom w:val="0"/>
      <w:divBdr>
        <w:top w:val="none" w:sz="0" w:space="0" w:color="auto"/>
        <w:left w:val="none" w:sz="0" w:space="0" w:color="auto"/>
        <w:bottom w:val="none" w:sz="0" w:space="0" w:color="auto"/>
        <w:right w:val="none" w:sz="0" w:space="0" w:color="auto"/>
      </w:divBdr>
      <w:divsChild>
        <w:div w:id="1754668213">
          <w:marLeft w:val="720"/>
          <w:marRight w:val="0"/>
          <w:marTop w:val="200"/>
          <w:marBottom w:val="0"/>
          <w:divBdr>
            <w:top w:val="none" w:sz="0" w:space="0" w:color="auto"/>
            <w:left w:val="none" w:sz="0" w:space="0" w:color="auto"/>
            <w:bottom w:val="none" w:sz="0" w:space="0" w:color="auto"/>
            <w:right w:val="none" w:sz="0" w:space="0" w:color="auto"/>
          </w:divBdr>
        </w:div>
      </w:divsChild>
    </w:div>
    <w:div w:id="1259411891">
      <w:bodyDiv w:val="1"/>
      <w:marLeft w:val="0"/>
      <w:marRight w:val="0"/>
      <w:marTop w:val="0"/>
      <w:marBottom w:val="0"/>
      <w:divBdr>
        <w:top w:val="none" w:sz="0" w:space="0" w:color="auto"/>
        <w:left w:val="none" w:sz="0" w:space="0" w:color="auto"/>
        <w:bottom w:val="none" w:sz="0" w:space="0" w:color="auto"/>
        <w:right w:val="none" w:sz="0" w:space="0" w:color="auto"/>
      </w:divBdr>
      <w:divsChild>
        <w:div w:id="368993045">
          <w:marLeft w:val="0"/>
          <w:marRight w:val="0"/>
          <w:marTop w:val="0"/>
          <w:marBottom w:val="0"/>
          <w:divBdr>
            <w:top w:val="none" w:sz="0" w:space="0" w:color="auto"/>
            <w:left w:val="none" w:sz="0" w:space="0" w:color="auto"/>
            <w:bottom w:val="none" w:sz="0" w:space="0" w:color="auto"/>
            <w:right w:val="none" w:sz="0" w:space="0" w:color="auto"/>
          </w:divBdr>
          <w:divsChild>
            <w:div w:id="998197147">
              <w:marLeft w:val="0"/>
              <w:marRight w:val="0"/>
              <w:marTop w:val="0"/>
              <w:marBottom w:val="0"/>
              <w:divBdr>
                <w:top w:val="none" w:sz="0" w:space="0" w:color="auto"/>
                <w:left w:val="none" w:sz="0" w:space="0" w:color="auto"/>
                <w:bottom w:val="none" w:sz="0" w:space="0" w:color="auto"/>
                <w:right w:val="none" w:sz="0" w:space="0" w:color="auto"/>
              </w:divBdr>
              <w:divsChild>
                <w:div w:id="136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6637">
      <w:bodyDiv w:val="1"/>
      <w:marLeft w:val="0"/>
      <w:marRight w:val="0"/>
      <w:marTop w:val="0"/>
      <w:marBottom w:val="0"/>
      <w:divBdr>
        <w:top w:val="none" w:sz="0" w:space="0" w:color="auto"/>
        <w:left w:val="none" w:sz="0" w:space="0" w:color="auto"/>
        <w:bottom w:val="none" w:sz="0" w:space="0" w:color="auto"/>
        <w:right w:val="none" w:sz="0" w:space="0" w:color="auto"/>
      </w:divBdr>
      <w:divsChild>
        <w:div w:id="1596671957">
          <w:marLeft w:val="0"/>
          <w:marRight w:val="0"/>
          <w:marTop w:val="0"/>
          <w:marBottom w:val="0"/>
          <w:divBdr>
            <w:top w:val="none" w:sz="0" w:space="0" w:color="auto"/>
            <w:left w:val="none" w:sz="0" w:space="0" w:color="auto"/>
            <w:bottom w:val="none" w:sz="0" w:space="0" w:color="auto"/>
            <w:right w:val="none" w:sz="0" w:space="0" w:color="auto"/>
          </w:divBdr>
          <w:divsChild>
            <w:div w:id="1469782661">
              <w:marLeft w:val="0"/>
              <w:marRight w:val="0"/>
              <w:marTop w:val="0"/>
              <w:marBottom w:val="0"/>
              <w:divBdr>
                <w:top w:val="none" w:sz="0" w:space="0" w:color="auto"/>
                <w:left w:val="none" w:sz="0" w:space="0" w:color="auto"/>
                <w:bottom w:val="none" w:sz="0" w:space="0" w:color="auto"/>
                <w:right w:val="none" w:sz="0" w:space="0" w:color="auto"/>
              </w:divBdr>
              <w:divsChild>
                <w:div w:id="10229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115">
      <w:bodyDiv w:val="1"/>
      <w:marLeft w:val="0"/>
      <w:marRight w:val="0"/>
      <w:marTop w:val="0"/>
      <w:marBottom w:val="0"/>
      <w:divBdr>
        <w:top w:val="none" w:sz="0" w:space="0" w:color="auto"/>
        <w:left w:val="none" w:sz="0" w:space="0" w:color="auto"/>
        <w:bottom w:val="none" w:sz="0" w:space="0" w:color="auto"/>
        <w:right w:val="none" w:sz="0" w:space="0" w:color="auto"/>
      </w:divBdr>
    </w:div>
    <w:div w:id="1447458219">
      <w:bodyDiv w:val="1"/>
      <w:marLeft w:val="0"/>
      <w:marRight w:val="0"/>
      <w:marTop w:val="0"/>
      <w:marBottom w:val="0"/>
      <w:divBdr>
        <w:top w:val="none" w:sz="0" w:space="0" w:color="auto"/>
        <w:left w:val="none" w:sz="0" w:space="0" w:color="auto"/>
        <w:bottom w:val="none" w:sz="0" w:space="0" w:color="auto"/>
        <w:right w:val="none" w:sz="0" w:space="0" w:color="auto"/>
      </w:divBdr>
    </w:div>
    <w:div w:id="1469202088">
      <w:bodyDiv w:val="1"/>
      <w:marLeft w:val="0"/>
      <w:marRight w:val="0"/>
      <w:marTop w:val="0"/>
      <w:marBottom w:val="0"/>
      <w:divBdr>
        <w:top w:val="none" w:sz="0" w:space="0" w:color="auto"/>
        <w:left w:val="none" w:sz="0" w:space="0" w:color="auto"/>
        <w:bottom w:val="none" w:sz="0" w:space="0" w:color="auto"/>
        <w:right w:val="none" w:sz="0" w:space="0" w:color="auto"/>
      </w:divBdr>
    </w:div>
    <w:div w:id="1514414672">
      <w:bodyDiv w:val="1"/>
      <w:marLeft w:val="0"/>
      <w:marRight w:val="0"/>
      <w:marTop w:val="0"/>
      <w:marBottom w:val="0"/>
      <w:divBdr>
        <w:top w:val="none" w:sz="0" w:space="0" w:color="auto"/>
        <w:left w:val="none" w:sz="0" w:space="0" w:color="auto"/>
        <w:bottom w:val="none" w:sz="0" w:space="0" w:color="auto"/>
        <w:right w:val="none" w:sz="0" w:space="0" w:color="auto"/>
      </w:divBdr>
    </w:div>
    <w:div w:id="1547257022">
      <w:bodyDiv w:val="1"/>
      <w:marLeft w:val="0"/>
      <w:marRight w:val="0"/>
      <w:marTop w:val="0"/>
      <w:marBottom w:val="0"/>
      <w:divBdr>
        <w:top w:val="none" w:sz="0" w:space="0" w:color="auto"/>
        <w:left w:val="none" w:sz="0" w:space="0" w:color="auto"/>
        <w:bottom w:val="none" w:sz="0" w:space="0" w:color="auto"/>
        <w:right w:val="none" w:sz="0" w:space="0" w:color="auto"/>
      </w:divBdr>
      <w:divsChild>
        <w:div w:id="501624110">
          <w:marLeft w:val="0"/>
          <w:marRight w:val="0"/>
          <w:marTop w:val="0"/>
          <w:marBottom w:val="0"/>
          <w:divBdr>
            <w:top w:val="none" w:sz="0" w:space="0" w:color="auto"/>
            <w:left w:val="none" w:sz="0" w:space="0" w:color="auto"/>
            <w:bottom w:val="none" w:sz="0" w:space="0" w:color="auto"/>
            <w:right w:val="none" w:sz="0" w:space="0" w:color="auto"/>
          </w:divBdr>
          <w:divsChild>
            <w:div w:id="698050127">
              <w:marLeft w:val="0"/>
              <w:marRight w:val="0"/>
              <w:marTop w:val="0"/>
              <w:marBottom w:val="0"/>
              <w:divBdr>
                <w:top w:val="none" w:sz="0" w:space="0" w:color="auto"/>
                <w:left w:val="none" w:sz="0" w:space="0" w:color="auto"/>
                <w:bottom w:val="none" w:sz="0" w:space="0" w:color="auto"/>
                <w:right w:val="none" w:sz="0" w:space="0" w:color="auto"/>
              </w:divBdr>
              <w:divsChild>
                <w:div w:id="626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11889">
      <w:bodyDiv w:val="1"/>
      <w:marLeft w:val="0"/>
      <w:marRight w:val="0"/>
      <w:marTop w:val="0"/>
      <w:marBottom w:val="0"/>
      <w:divBdr>
        <w:top w:val="none" w:sz="0" w:space="0" w:color="auto"/>
        <w:left w:val="none" w:sz="0" w:space="0" w:color="auto"/>
        <w:bottom w:val="none" w:sz="0" w:space="0" w:color="auto"/>
        <w:right w:val="none" w:sz="0" w:space="0" w:color="auto"/>
      </w:divBdr>
    </w:div>
    <w:div w:id="1638795782">
      <w:bodyDiv w:val="1"/>
      <w:marLeft w:val="0"/>
      <w:marRight w:val="0"/>
      <w:marTop w:val="0"/>
      <w:marBottom w:val="0"/>
      <w:divBdr>
        <w:top w:val="none" w:sz="0" w:space="0" w:color="auto"/>
        <w:left w:val="none" w:sz="0" w:space="0" w:color="auto"/>
        <w:bottom w:val="none" w:sz="0" w:space="0" w:color="auto"/>
        <w:right w:val="none" w:sz="0" w:space="0" w:color="auto"/>
      </w:divBdr>
    </w:div>
    <w:div w:id="1652129689">
      <w:bodyDiv w:val="1"/>
      <w:marLeft w:val="0"/>
      <w:marRight w:val="0"/>
      <w:marTop w:val="0"/>
      <w:marBottom w:val="0"/>
      <w:divBdr>
        <w:top w:val="none" w:sz="0" w:space="0" w:color="auto"/>
        <w:left w:val="none" w:sz="0" w:space="0" w:color="auto"/>
        <w:bottom w:val="none" w:sz="0" w:space="0" w:color="auto"/>
        <w:right w:val="none" w:sz="0" w:space="0" w:color="auto"/>
      </w:divBdr>
    </w:div>
    <w:div w:id="1670711506">
      <w:bodyDiv w:val="1"/>
      <w:marLeft w:val="0"/>
      <w:marRight w:val="0"/>
      <w:marTop w:val="0"/>
      <w:marBottom w:val="0"/>
      <w:divBdr>
        <w:top w:val="none" w:sz="0" w:space="0" w:color="auto"/>
        <w:left w:val="none" w:sz="0" w:space="0" w:color="auto"/>
        <w:bottom w:val="none" w:sz="0" w:space="0" w:color="auto"/>
        <w:right w:val="none" w:sz="0" w:space="0" w:color="auto"/>
      </w:divBdr>
    </w:div>
    <w:div w:id="1674144394">
      <w:bodyDiv w:val="1"/>
      <w:marLeft w:val="0"/>
      <w:marRight w:val="0"/>
      <w:marTop w:val="0"/>
      <w:marBottom w:val="0"/>
      <w:divBdr>
        <w:top w:val="none" w:sz="0" w:space="0" w:color="auto"/>
        <w:left w:val="none" w:sz="0" w:space="0" w:color="auto"/>
        <w:bottom w:val="none" w:sz="0" w:space="0" w:color="auto"/>
        <w:right w:val="none" w:sz="0" w:space="0" w:color="auto"/>
      </w:divBdr>
      <w:divsChild>
        <w:div w:id="1405033360">
          <w:marLeft w:val="0"/>
          <w:marRight w:val="0"/>
          <w:marTop w:val="0"/>
          <w:marBottom w:val="0"/>
          <w:divBdr>
            <w:top w:val="none" w:sz="0" w:space="0" w:color="auto"/>
            <w:left w:val="none" w:sz="0" w:space="0" w:color="auto"/>
            <w:bottom w:val="none" w:sz="0" w:space="0" w:color="auto"/>
            <w:right w:val="none" w:sz="0" w:space="0" w:color="auto"/>
          </w:divBdr>
          <w:divsChild>
            <w:div w:id="583145205">
              <w:marLeft w:val="0"/>
              <w:marRight w:val="0"/>
              <w:marTop w:val="0"/>
              <w:marBottom w:val="0"/>
              <w:divBdr>
                <w:top w:val="none" w:sz="0" w:space="0" w:color="auto"/>
                <w:left w:val="none" w:sz="0" w:space="0" w:color="auto"/>
                <w:bottom w:val="none" w:sz="0" w:space="0" w:color="auto"/>
                <w:right w:val="none" w:sz="0" w:space="0" w:color="auto"/>
              </w:divBdr>
              <w:divsChild>
                <w:div w:id="11943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340">
      <w:bodyDiv w:val="1"/>
      <w:marLeft w:val="0"/>
      <w:marRight w:val="0"/>
      <w:marTop w:val="0"/>
      <w:marBottom w:val="0"/>
      <w:divBdr>
        <w:top w:val="none" w:sz="0" w:space="0" w:color="auto"/>
        <w:left w:val="none" w:sz="0" w:space="0" w:color="auto"/>
        <w:bottom w:val="none" w:sz="0" w:space="0" w:color="auto"/>
        <w:right w:val="none" w:sz="0" w:space="0" w:color="auto"/>
      </w:divBdr>
    </w:div>
    <w:div w:id="1717046163">
      <w:bodyDiv w:val="1"/>
      <w:marLeft w:val="0"/>
      <w:marRight w:val="0"/>
      <w:marTop w:val="0"/>
      <w:marBottom w:val="0"/>
      <w:divBdr>
        <w:top w:val="none" w:sz="0" w:space="0" w:color="auto"/>
        <w:left w:val="none" w:sz="0" w:space="0" w:color="auto"/>
        <w:bottom w:val="none" w:sz="0" w:space="0" w:color="auto"/>
        <w:right w:val="none" w:sz="0" w:space="0" w:color="auto"/>
      </w:divBdr>
      <w:divsChild>
        <w:div w:id="696083052">
          <w:marLeft w:val="1339"/>
          <w:marRight w:val="0"/>
          <w:marTop w:val="100"/>
          <w:marBottom w:val="0"/>
          <w:divBdr>
            <w:top w:val="none" w:sz="0" w:space="0" w:color="auto"/>
            <w:left w:val="none" w:sz="0" w:space="0" w:color="auto"/>
            <w:bottom w:val="none" w:sz="0" w:space="0" w:color="auto"/>
            <w:right w:val="none" w:sz="0" w:space="0" w:color="auto"/>
          </w:divBdr>
        </w:div>
      </w:divsChild>
    </w:div>
    <w:div w:id="1737632811">
      <w:bodyDiv w:val="1"/>
      <w:marLeft w:val="0"/>
      <w:marRight w:val="0"/>
      <w:marTop w:val="0"/>
      <w:marBottom w:val="0"/>
      <w:divBdr>
        <w:top w:val="none" w:sz="0" w:space="0" w:color="auto"/>
        <w:left w:val="none" w:sz="0" w:space="0" w:color="auto"/>
        <w:bottom w:val="none" w:sz="0" w:space="0" w:color="auto"/>
        <w:right w:val="none" w:sz="0" w:space="0" w:color="auto"/>
      </w:divBdr>
      <w:divsChild>
        <w:div w:id="1138499989">
          <w:marLeft w:val="0"/>
          <w:marRight w:val="0"/>
          <w:marTop w:val="0"/>
          <w:marBottom w:val="0"/>
          <w:divBdr>
            <w:top w:val="none" w:sz="0" w:space="0" w:color="auto"/>
            <w:left w:val="none" w:sz="0" w:space="0" w:color="auto"/>
            <w:bottom w:val="none" w:sz="0" w:space="0" w:color="auto"/>
            <w:right w:val="none" w:sz="0" w:space="0" w:color="auto"/>
          </w:divBdr>
          <w:divsChild>
            <w:div w:id="1858039747">
              <w:marLeft w:val="0"/>
              <w:marRight w:val="0"/>
              <w:marTop w:val="0"/>
              <w:marBottom w:val="0"/>
              <w:divBdr>
                <w:top w:val="none" w:sz="0" w:space="0" w:color="auto"/>
                <w:left w:val="none" w:sz="0" w:space="0" w:color="auto"/>
                <w:bottom w:val="none" w:sz="0" w:space="0" w:color="auto"/>
                <w:right w:val="none" w:sz="0" w:space="0" w:color="auto"/>
              </w:divBdr>
              <w:divsChild>
                <w:div w:id="990644834">
                  <w:marLeft w:val="0"/>
                  <w:marRight w:val="0"/>
                  <w:marTop w:val="0"/>
                  <w:marBottom w:val="0"/>
                  <w:divBdr>
                    <w:top w:val="none" w:sz="0" w:space="0" w:color="auto"/>
                    <w:left w:val="none" w:sz="0" w:space="0" w:color="auto"/>
                    <w:bottom w:val="none" w:sz="0" w:space="0" w:color="auto"/>
                    <w:right w:val="none" w:sz="0" w:space="0" w:color="auto"/>
                  </w:divBdr>
                  <w:divsChild>
                    <w:div w:id="367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329414">
      <w:bodyDiv w:val="1"/>
      <w:marLeft w:val="0"/>
      <w:marRight w:val="0"/>
      <w:marTop w:val="0"/>
      <w:marBottom w:val="0"/>
      <w:divBdr>
        <w:top w:val="none" w:sz="0" w:space="0" w:color="auto"/>
        <w:left w:val="none" w:sz="0" w:space="0" w:color="auto"/>
        <w:bottom w:val="none" w:sz="0" w:space="0" w:color="auto"/>
        <w:right w:val="none" w:sz="0" w:space="0" w:color="auto"/>
      </w:divBdr>
    </w:div>
    <w:div w:id="1775245730">
      <w:bodyDiv w:val="1"/>
      <w:marLeft w:val="0"/>
      <w:marRight w:val="0"/>
      <w:marTop w:val="0"/>
      <w:marBottom w:val="0"/>
      <w:divBdr>
        <w:top w:val="none" w:sz="0" w:space="0" w:color="auto"/>
        <w:left w:val="none" w:sz="0" w:space="0" w:color="auto"/>
        <w:bottom w:val="none" w:sz="0" w:space="0" w:color="auto"/>
        <w:right w:val="none" w:sz="0" w:space="0" w:color="auto"/>
      </w:divBdr>
    </w:div>
    <w:div w:id="1837837838">
      <w:bodyDiv w:val="1"/>
      <w:marLeft w:val="0"/>
      <w:marRight w:val="0"/>
      <w:marTop w:val="0"/>
      <w:marBottom w:val="0"/>
      <w:divBdr>
        <w:top w:val="none" w:sz="0" w:space="0" w:color="auto"/>
        <w:left w:val="none" w:sz="0" w:space="0" w:color="auto"/>
        <w:bottom w:val="none" w:sz="0" w:space="0" w:color="auto"/>
        <w:right w:val="none" w:sz="0" w:space="0" w:color="auto"/>
      </w:divBdr>
    </w:div>
    <w:div w:id="1870099249">
      <w:bodyDiv w:val="1"/>
      <w:marLeft w:val="0"/>
      <w:marRight w:val="0"/>
      <w:marTop w:val="0"/>
      <w:marBottom w:val="0"/>
      <w:divBdr>
        <w:top w:val="none" w:sz="0" w:space="0" w:color="auto"/>
        <w:left w:val="none" w:sz="0" w:space="0" w:color="auto"/>
        <w:bottom w:val="none" w:sz="0" w:space="0" w:color="auto"/>
        <w:right w:val="none" w:sz="0" w:space="0" w:color="auto"/>
      </w:divBdr>
      <w:divsChild>
        <w:div w:id="1476409754">
          <w:marLeft w:val="0"/>
          <w:marRight w:val="0"/>
          <w:marTop w:val="0"/>
          <w:marBottom w:val="0"/>
          <w:divBdr>
            <w:top w:val="none" w:sz="0" w:space="0" w:color="auto"/>
            <w:left w:val="none" w:sz="0" w:space="0" w:color="auto"/>
            <w:bottom w:val="none" w:sz="0" w:space="0" w:color="auto"/>
            <w:right w:val="none" w:sz="0" w:space="0" w:color="auto"/>
          </w:divBdr>
          <w:divsChild>
            <w:div w:id="146677601">
              <w:marLeft w:val="0"/>
              <w:marRight w:val="0"/>
              <w:marTop w:val="0"/>
              <w:marBottom w:val="0"/>
              <w:divBdr>
                <w:top w:val="none" w:sz="0" w:space="0" w:color="auto"/>
                <w:left w:val="none" w:sz="0" w:space="0" w:color="auto"/>
                <w:bottom w:val="none" w:sz="0" w:space="0" w:color="auto"/>
                <w:right w:val="none" w:sz="0" w:space="0" w:color="auto"/>
              </w:divBdr>
              <w:divsChild>
                <w:div w:id="12315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3382">
      <w:bodyDiv w:val="1"/>
      <w:marLeft w:val="0"/>
      <w:marRight w:val="0"/>
      <w:marTop w:val="0"/>
      <w:marBottom w:val="0"/>
      <w:divBdr>
        <w:top w:val="none" w:sz="0" w:space="0" w:color="auto"/>
        <w:left w:val="none" w:sz="0" w:space="0" w:color="auto"/>
        <w:bottom w:val="none" w:sz="0" w:space="0" w:color="auto"/>
        <w:right w:val="none" w:sz="0" w:space="0" w:color="auto"/>
      </w:divBdr>
    </w:div>
    <w:div w:id="1920291744">
      <w:bodyDiv w:val="1"/>
      <w:marLeft w:val="0"/>
      <w:marRight w:val="0"/>
      <w:marTop w:val="0"/>
      <w:marBottom w:val="0"/>
      <w:divBdr>
        <w:top w:val="none" w:sz="0" w:space="0" w:color="auto"/>
        <w:left w:val="none" w:sz="0" w:space="0" w:color="auto"/>
        <w:bottom w:val="none" w:sz="0" w:space="0" w:color="auto"/>
        <w:right w:val="none" w:sz="0" w:space="0" w:color="auto"/>
      </w:divBdr>
      <w:divsChild>
        <w:div w:id="2034988623">
          <w:marLeft w:val="720"/>
          <w:marRight w:val="0"/>
          <w:marTop w:val="200"/>
          <w:marBottom w:val="0"/>
          <w:divBdr>
            <w:top w:val="none" w:sz="0" w:space="0" w:color="auto"/>
            <w:left w:val="none" w:sz="0" w:space="0" w:color="auto"/>
            <w:bottom w:val="none" w:sz="0" w:space="0" w:color="auto"/>
            <w:right w:val="none" w:sz="0" w:space="0" w:color="auto"/>
          </w:divBdr>
        </w:div>
      </w:divsChild>
    </w:div>
    <w:div w:id="2033262906">
      <w:bodyDiv w:val="1"/>
      <w:marLeft w:val="0"/>
      <w:marRight w:val="0"/>
      <w:marTop w:val="0"/>
      <w:marBottom w:val="0"/>
      <w:divBdr>
        <w:top w:val="none" w:sz="0" w:space="0" w:color="auto"/>
        <w:left w:val="none" w:sz="0" w:space="0" w:color="auto"/>
        <w:bottom w:val="none" w:sz="0" w:space="0" w:color="auto"/>
        <w:right w:val="none" w:sz="0" w:space="0" w:color="auto"/>
      </w:divBdr>
      <w:divsChild>
        <w:div w:id="1230532162">
          <w:marLeft w:val="720"/>
          <w:marRight w:val="0"/>
          <w:marTop w:val="200"/>
          <w:marBottom w:val="0"/>
          <w:divBdr>
            <w:top w:val="none" w:sz="0" w:space="0" w:color="auto"/>
            <w:left w:val="none" w:sz="0" w:space="0" w:color="auto"/>
            <w:bottom w:val="none" w:sz="0" w:space="0" w:color="auto"/>
            <w:right w:val="none" w:sz="0" w:space="0" w:color="auto"/>
          </w:divBdr>
        </w:div>
      </w:divsChild>
    </w:div>
    <w:div w:id="2033453239">
      <w:bodyDiv w:val="1"/>
      <w:marLeft w:val="0"/>
      <w:marRight w:val="0"/>
      <w:marTop w:val="0"/>
      <w:marBottom w:val="0"/>
      <w:divBdr>
        <w:top w:val="none" w:sz="0" w:space="0" w:color="auto"/>
        <w:left w:val="none" w:sz="0" w:space="0" w:color="auto"/>
        <w:bottom w:val="none" w:sz="0" w:space="0" w:color="auto"/>
        <w:right w:val="none" w:sz="0" w:space="0" w:color="auto"/>
      </w:divBdr>
    </w:div>
    <w:div w:id="2051879166">
      <w:bodyDiv w:val="1"/>
      <w:marLeft w:val="0"/>
      <w:marRight w:val="0"/>
      <w:marTop w:val="0"/>
      <w:marBottom w:val="0"/>
      <w:divBdr>
        <w:top w:val="none" w:sz="0" w:space="0" w:color="auto"/>
        <w:left w:val="none" w:sz="0" w:space="0" w:color="auto"/>
        <w:bottom w:val="none" w:sz="0" w:space="0" w:color="auto"/>
        <w:right w:val="none" w:sz="0" w:space="0" w:color="auto"/>
      </w:divBdr>
      <w:divsChild>
        <w:div w:id="624970113">
          <w:marLeft w:val="0"/>
          <w:marRight w:val="0"/>
          <w:marTop w:val="0"/>
          <w:marBottom w:val="0"/>
          <w:divBdr>
            <w:top w:val="none" w:sz="0" w:space="0" w:color="auto"/>
            <w:left w:val="none" w:sz="0" w:space="0" w:color="auto"/>
            <w:bottom w:val="none" w:sz="0" w:space="0" w:color="auto"/>
            <w:right w:val="none" w:sz="0" w:space="0" w:color="auto"/>
          </w:divBdr>
          <w:divsChild>
            <w:div w:id="1217739291">
              <w:marLeft w:val="0"/>
              <w:marRight w:val="0"/>
              <w:marTop w:val="0"/>
              <w:marBottom w:val="0"/>
              <w:divBdr>
                <w:top w:val="none" w:sz="0" w:space="0" w:color="auto"/>
                <w:left w:val="none" w:sz="0" w:space="0" w:color="auto"/>
                <w:bottom w:val="none" w:sz="0" w:space="0" w:color="auto"/>
                <w:right w:val="none" w:sz="0" w:space="0" w:color="auto"/>
              </w:divBdr>
              <w:divsChild>
                <w:div w:id="15851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49806">
      <w:bodyDiv w:val="1"/>
      <w:marLeft w:val="0"/>
      <w:marRight w:val="0"/>
      <w:marTop w:val="0"/>
      <w:marBottom w:val="0"/>
      <w:divBdr>
        <w:top w:val="none" w:sz="0" w:space="0" w:color="auto"/>
        <w:left w:val="none" w:sz="0" w:space="0" w:color="auto"/>
        <w:bottom w:val="none" w:sz="0" w:space="0" w:color="auto"/>
        <w:right w:val="none" w:sz="0" w:space="0" w:color="auto"/>
      </w:divBdr>
    </w:div>
    <w:div w:id="2072386775">
      <w:bodyDiv w:val="1"/>
      <w:marLeft w:val="0"/>
      <w:marRight w:val="0"/>
      <w:marTop w:val="0"/>
      <w:marBottom w:val="0"/>
      <w:divBdr>
        <w:top w:val="none" w:sz="0" w:space="0" w:color="auto"/>
        <w:left w:val="none" w:sz="0" w:space="0" w:color="auto"/>
        <w:bottom w:val="none" w:sz="0" w:space="0" w:color="auto"/>
        <w:right w:val="none" w:sz="0" w:space="0" w:color="auto"/>
      </w:divBdr>
    </w:div>
    <w:div w:id="2141681339">
      <w:bodyDiv w:val="1"/>
      <w:marLeft w:val="0"/>
      <w:marRight w:val="0"/>
      <w:marTop w:val="0"/>
      <w:marBottom w:val="0"/>
      <w:divBdr>
        <w:top w:val="none" w:sz="0" w:space="0" w:color="auto"/>
        <w:left w:val="none" w:sz="0" w:space="0" w:color="auto"/>
        <w:bottom w:val="none" w:sz="0" w:space="0" w:color="auto"/>
        <w:right w:val="none" w:sz="0" w:space="0" w:color="auto"/>
      </w:divBdr>
      <w:divsChild>
        <w:div w:id="1223524221">
          <w:marLeft w:val="0"/>
          <w:marRight w:val="0"/>
          <w:marTop w:val="0"/>
          <w:marBottom w:val="0"/>
          <w:divBdr>
            <w:top w:val="none" w:sz="0" w:space="0" w:color="auto"/>
            <w:left w:val="none" w:sz="0" w:space="0" w:color="auto"/>
            <w:bottom w:val="none" w:sz="0" w:space="0" w:color="auto"/>
            <w:right w:val="none" w:sz="0" w:space="0" w:color="auto"/>
          </w:divBdr>
          <w:divsChild>
            <w:div w:id="682706460">
              <w:marLeft w:val="0"/>
              <w:marRight w:val="0"/>
              <w:marTop w:val="0"/>
              <w:marBottom w:val="0"/>
              <w:divBdr>
                <w:top w:val="none" w:sz="0" w:space="0" w:color="auto"/>
                <w:left w:val="none" w:sz="0" w:space="0" w:color="auto"/>
                <w:bottom w:val="none" w:sz="0" w:space="0" w:color="auto"/>
                <w:right w:val="none" w:sz="0" w:space="0" w:color="auto"/>
              </w:divBdr>
              <w:divsChild>
                <w:div w:id="6319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ladars.net/sr-SP-Cyrl/Vlada/Ministarstva/mpk/PAO/PublishingImages/Pages/Osnovno_obrazovanje/%d0%a3%d0%bf%d1%83%d1%82%d1%81%d1%82%d0%b2%d0%be%20%d0%be%20%d0%bf%d1%80%d0%b0%d1%9b%d0%b5%d1%9a%d1%83%2c%20%d0%b2%d1%80%d0%b5%d0%b4%d0%bd%d0%be%d0%b2%d0%b0%d1%9a%d1%83%20%d0%b8%20%d0%be%d1%86%d1%98%d0%b5%d1%9a%d0%b8%d0%b2%d0%b0%d1%9a%d1%83%20%d1%83%d1%87%d0%b5%d0%bd%d0%b8%d0%ba%d0%b0%20%d0%bf%d1%80%d0%b8%d0%bb%d0%b8%d0%ba%d0%be%d0%bc%20%d0%b8%d0%b7%d0%b2%d0%be%d1%92%d0%b5%d1%9a%d0%b0%20%d0%bd%d0%b0%d1%81%d1%82%d0%b0%d0%b2%d0%b5%20%d0%bd%d0%b0%20%d0%b4%d0%b0%d1%99%d0%b8%d0%bd%d1%83%20%20%28%d0%a1%d0%bb%d1%83%d0%b6%d0%b1%d0%b5%d0%bd%d0%b8%20%d0%b3%d0%bb%d0%b0%d1%81%d0%bd%d0%b8%d0%ba%20%d0%a0%d0%a1%2039-20%29.pdf" TargetMode="External"/><Relationship Id="rId18" Type="http://schemas.openxmlformats.org/officeDocument/2006/relationships/hyperlink" Target="https://publications.jrc.ec.europa.eu/repository/handle/JRC107466" TargetMode="External"/><Relationship Id="rId26" Type="http://schemas.openxmlformats.org/officeDocument/2006/relationships/diagramQuickStyle" Target="diagrams/quickStyle2.xml"/><Relationship Id="rId39" Type="http://schemas.openxmlformats.org/officeDocument/2006/relationships/hyperlink" Target="https://www.ncvvo.hr/medunarodna-istrazivanja/icils/" TargetMode="External"/><Relationship Id="rId21" Type="http://schemas.openxmlformats.org/officeDocument/2006/relationships/diagramQuickStyle" Target="diagrams/quickStyle1.xml"/><Relationship Id="rId34" Type="http://schemas.openxmlformats.org/officeDocument/2006/relationships/hyperlink" Target="https://education.ec.europa.eu/focus-topics/digital-education/action-plan" TargetMode="External"/><Relationship Id="rId42" Type="http://schemas.openxmlformats.org/officeDocument/2006/relationships/hyperlink" Target="https://urn.nsk.hr/urn:nbn:hr:158:325130" TargetMode="External"/><Relationship Id="rId47" Type="http://schemas.openxmlformats.org/officeDocument/2006/relationships/hyperlink" Target="https://www.researchgate.net/publication/228806805_Interactive_television_Educational_use_in_the_new_millennium" TargetMode="External"/><Relationship Id="rId50" Type="http://schemas.openxmlformats.org/officeDocument/2006/relationships/hyperlink" Target="https://bosniaherzegovina.un.org/bhs/sdgs" TargetMode="External"/><Relationship Id="rId55" Type="http://schemas.openxmlformats.org/officeDocument/2006/relationships/hyperlink" Target="https://www.unicef.org/eca/sites/unicef.org.eca/files/Booklet%2011%20-%20Serbian%20Version.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cp.gov.ba/attachments/bs_Migrirani_dokumenti/Sektori/Obrazovanje/Obrazovanje-ostalo/Osnovni_tehni%C4%8Dki_standardi_IKT_alata_u_obrazovanju_BOS.doc" TargetMode="External"/><Relationship Id="rId29" Type="http://schemas.openxmlformats.org/officeDocument/2006/relationships/hyperlink" Target="https://zamisli2030.ba/bs/okvir-ciljeva-odrzivog-razvoja-u-bih/" TargetMode="External"/><Relationship Id="rId11" Type="http://schemas.openxmlformats.org/officeDocument/2006/relationships/hyperlink" Target="https://www.unicef.org/bih/media/676/file/Konvencija%20o%20pravima%20djeteta.pdf?fbclid=IwAR0CMNHt4iz3GL1pX4OgswiM4xY_n3DBgvt1sBO0jj6Nd5Xv67lSKQdcysc" TargetMode="External"/><Relationship Id="rId24" Type="http://schemas.openxmlformats.org/officeDocument/2006/relationships/diagramData" Target="diagrams/data2.xml"/><Relationship Id="rId32" Type="http://schemas.openxmlformats.org/officeDocument/2006/relationships/hyperlink" Target="http://www.my-ecoach.com/online/resources/925/PersonalizationvsDifferentiationvsIndividualization.pdf" TargetMode="External"/><Relationship Id="rId37" Type="http://schemas.openxmlformats.org/officeDocument/2006/relationships/hyperlink" Target="https://publications.jrc.ec.europa.eu/repository/handle/JRC107466" TargetMode="External"/><Relationship Id="rId40" Type="http://schemas.openxmlformats.org/officeDocument/2006/relationships/hyperlink" Target="https://www.ilo.org/skills/areas/skills-policies-and-systems/WCMS_829984/lang--en/index.htm" TargetMode="External"/><Relationship Id="rId45" Type="http://schemas.openxmlformats.org/officeDocument/2006/relationships/hyperlink" Target="http://www.mcp.gov.ba/Content/Read/obrazovanje-dokumenti" TargetMode="External"/><Relationship Id="rId53" Type="http://schemas.openxmlformats.org/officeDocument/2006/relationships/hyperlink" Target="https://www.ombudsmen.gov.ba/documents/obmudsmen_doc2013041003050667cro.pdf"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ks.gov.ba/sites/mo.ks.gov.ba/files/metodologija-2020.pdf" TargetMode="Externa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hyperlink" Target="http://www.mcp.gov.ba/attachments/bs_Migrirani_dokumenti/Sektori/Obrazovanje/Obrazovanje-ostalo/Osnovni_tehni%C4%8Dki_standardi_IKT_alata_u_obrazovanju_BOS.doc" TargetMode="External"/><Relationship Id="rId35" Type="http://schemas.openxmlformats.org/officeDocument/2006/relationships/hyperlink" Target="https://education.ec.europa.eu/focus-topics/digital-education/action-plan" TargetMode="External"/><Relationship Id="rId43" Type="http://schemas.openxmlformats.org/officeDocument/2006/relationships/hyperlink" Target="https://aposo.gov.ba/sadrzaj/uploads/Okvirni-zakon-o-osnovnom-i-srednjem-obrazovanju-u-Bosni-i-Hercegovini.pdf" TargetMode="External"/><Relationship Id="rId48" Type="http://schemas.openxmlformats.org/officeDocument/2006/relationships/hyperlink" Target="http://os-slatine.skole.hr/upload/os-slatine/images/newsimg/677/File/SELFIE-report%20(1).pdf" TargetMode="External"/><Relationship Id="rId56" Type="http://schemas.openxmlformats.org/officeDocument/2006/relationships/hyperlink" Target="https://www.unicef.org/serbia/otvoreni-obrazovni-digitalni-alati-za-interaktivnu-nastavu-i-ucenje-preko-interneta" TargetMode="External"/><Relationship Id="rId8" Type="http://schemas.openxmlformats.org/officeDocument/2006/relationships/webSettings" Target="webSettings.xml"/><Relationship Id="rId51" Type="http://schemas.openxmlformats.org/officeDocument/2006/relationships/hyperlink" Target="https://www.right-to-education.org/sites/right-to-education.org/files/resource-attachments/Manual%20on%20Rights-based%20Education_Tomasevski_0.pdf" TargetMode="External"/><Relationship Id="rId3" Type="http://schemas.openxmlformats.org/officeDocument/2006/relationships/customXml" Target="../customXml/item3.xml"/><Relationship Id="rId12" Type="http://schemas.openxmlformats.org/officeDocument/2006/relationships/hyperlink" Target="http://www.mhrr.gov.ba/PDF/Konvencija_bos.pdf" TargetMode="External"/><Relationship Id="rId17" Type="http://schemas.openxmlformats.org/officeDocument/2006/relationships/hyperlink" Target="https://education.ec.europa.eu/focus-topics/digital-education/action-plan" TargetMode="External"/><Relationship Id="rId25" Type="http://schemas.openxmlformats.org/officeDocument/2006/relationships/diagramLayout" Target="diagrams/layout2.xml"/><Relationship Id="rId33" Type="http://schemas.openxmlformats.org/officeDocument/2006/relationships/hyperlink" Target="http://www.cast.org/udl" TargetMode="External"/><Relationship Id="rId38" Type="http://schemas.openxmlformats.org/officeDocument/2006/relationships/hyperlink" Target="https://files.eric.ed.gov/fulltext/ED560788.pdf" TargetMode="External"/><Relationship Id="rId46" Type="http://schemas.openxmlformats.org/officeDocument/2006/relationships/hyperlink" Target="http://www.ieee.hr/_download/repository/ieee25-jpetrovic-v5-jp.pdf" TargetMode="External"/><Relationship Id="rId59" Type="http://schemas.openxmlformats.org/officeDocument/2006/relationships/fontTable" Target="fontTable.xml"/><Relationship Id="rId20" Type="http://schemas.openxmlformats.org/officeDocument/2006/relationships/diagramLayout" Target="diagrams/layout1.xml"/><Relationship Id="rId41" Type="http://schemas.openxmlformats.org/officeDocument/2006/relationships/hyperlink" Target="https://journals.sagepub.com/doi/pdf/10.1177/2042753018785180" TargetMode="External"/><Relationship Id="rId54" Type="http://schemas.openxmlformats.org/officeDocument/2006/relationships/hyperlink" Target="https://unesdoc.unesco.org/ark:/48223/pf000038092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cp.gov.ba/Content/Read/obrazovanje-dokumenti" TargetMode="Externa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hyperlink" Target="https://publications.jrc.ec.europa.eu/repository/handle/JRC107466" TargetMode="External"/><Relationship Id="rId49" Type="http://schemas.openxmlformats.org/officeDocument/2006/relationships/hyperlink" Target="http://hea.gov.ba/Kvalitet/dokumenti/?id=1229" TargetMode="External"/><Relationship Id="rId57" Type="http://schemas.openxmlformats.org/officeDocument/2006/relationships/hyperlink" Target="https://web.worldbank.org/archive/website01006/WEB/0__C-331.HTM" TargetMode="External"/><Relationship Id="rId10" Type="http://schemas.openxmlformats.org/officeDocument/2006/relationships/endnotes" Target="endnotes.xml"/><Relationship Id="rId31" Type="http://schemas.openxmlformats.org/officeDocument/2006/relationships/hyperlink" Target="https://aposo.gov.ba/sadrzaj/uploads/Instrumentarij-za-samovrednovanje-BOS-final1.pdf" TargetMode="External"/><Relationship Id="rId44" Type="http://schemas.openxmlformats.org/officeDocument/2006/relationships/hyperlink" Target="http://www.downsy.ba/wp-content/uploads/2019/07/Opsti-komentar_2.pdf" TargetMode="External"/><Relationship Id="rId52" Type="http://schemas.openxmlformats.org/officeDocument/2006/relationships/hyperlink" Target="https://www.unicef.hr/wp-content/uploads/2017/05/Konvencija_20o_20pravima_20djeteta_full.pdf"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os-slatine.skole.hr/upload/os-slatine/images/newsimg/677/File/SELFIE-report%20(1).pdf" TargetMode="External"/><Relationship Id="rId3" Type="http://schemas.openxmlformats.org/officeDocument/2006/relationships/hyperlink" Target="http://www.cast.org/udl/" TargetMode="External"/><Relationship Id="rId7" Type="http://schemas.openxmlformats.org/officeDocument/2006/relationships/hyperlink" Target="https://aposo.gov.ba/sadrzaj/uploads/Instrumentarij-za-samovrednovanje-BOS-final1.pdf%20" TargetMode="External"/><Relationship Id="rId2" Type="http://schemas.openxmlformats.org/officeDocument/2006/relationships/hyperlink" Target="https://bosniaherzegovina.un.org/bhs/sdgs" TargetMode="External"/><Relationship Id="rId1" Type="http://schemas.openxmlformats.org/officeDocument/2006/relationships/hyperlink" Target="https://aposo.gov.ba/bs/pisa-2018-izvjestaj-za-bosnu-i-hercegovinu/" TargetMode="External"/><Relationship Id="rId6" Type="http://schemas.openxmlformats.org/officeDocument/2006/relationships/hyperlink" Target="https://education.ec.europa.eu/focus-topics/digital-education/action-plan" TargetMode="External"/><Relationship Id="rId5" Type="http://schemas.openxmlformats.org/officeDocument/2006/relationships/hyperlink" Target="http://www.mcp.gov.ba/Content/Read/obrazovanje-dokumenti%20" TargetMode="External"/><Relationship Id="rId10" Type="http://schemas.openxmlformats.org/officeDocument/2006/relationships/hyperlink" Target="https://www.ncvvo.hr/medunarodna-istrazivanja/icils/" TargetMode="External"/><Relationship Id="rId4" Type="http://schemas.openxmlformats.org/officeDocument/2006/relationships/hyperlink" Target="https://www.unicef.org/serbia/otvoreni-obrazovni-digitalni-alati-za-interaktivnu-nastavu-i-ucenje-preko-interneta" TargetMode="External"/><Relationship Id="rId9" Type="http://schemas.openxmlformats.org/officeDocument/2006/relationships/hyperlink" Target="http://hea.gov.ba/Kvalitet/dokumenti/?id=1229"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E84F76-86C2-0544-9214-163B4FA6379E}" type="doc">
      <dgm:prSet loTypeId="urn:microsoft.com/office/officeart/2009/3/layout/IncreasingArrowsProcess" loCatId="" qsTypeId="urn:microsoft.com/office/officeart/2005/8/quickstyle/simple1" qsCatId="simple" csTypeId="urn:microsoft.com/office/officeart/2005/8/colors/colorful5" csCatId="colorful" phldr="1"/>
      <dgm:spPr/>
      <dgm:t>
        <a:bodyPr/>
        <a:lstStyle/>
        <a:p>
          <a:endParaRPr lang="en-GB"/>
        </a:p>
      </dgm:t>
    </dgm:pt>
    <dgm:pt modelId="{97CA9293-6D7A-964F-BBF6-C2A7B6CBA3E6}">
      <dgm:prSet phldrT="[Text]" custT="1"/>
      <dgm:spPr/>
      <dgm:t>
        <a:bodyPr/>
        <a:lstStyle/>
        <a:p>
          <a:pPr algn="ctr"/>
          <a:r>
            <a:rPr lang="en-US" sz="1000" b="1">
              <a:solidFill>
                <a:sysClr val="windowText" lastClr="000000"/>
              </a:solidFill>
              <a:latin typeface="Arial" charset="0"/>
              <a:cs typeface="Arial" charset="0"/>
            </a:rPr>
            <a:t>Development of knowledge - Pedagogical competences of teachers</a:t>
          </a:r>
          <a:endParaRPr lang="en-GB" sz="1000" b="1">
            <a:solidFill>
              <a:sysClr val="windowText" lastClr="000000"/>
            </a:solidFill>
            <a:latin typeface="Arial" charset="0"/>
            <a:ea typeface="Arial" charset="0"/>
            <a:cs typeface="Arial" charset="0"/>
          </a:endParaRPr>
        </a:p>
      </dgm:t>
    </dgm:pt>
    <dgm:pt modelId="{77514544-6095-C941-8140-D642E9271F77}" type="parTrans" cxnId="{A2A81804-2CEB-8249-ACCD-3745319F59FC}">
      <dgm:prSet/>
      <dgm:spPr/>
      <dgm:t>
        <a:bodyPr/>
        <a:lstStyle/>
        <a:p>
          <a:pPr algn="just"/>
          <a:endParaRPr lang="en-GB" sz="1000">
            <a:solidFill>
              <a:sysClr val="windowText" lastClr="000000"/>
            </a:solidFill>
            <a:latin typeface="Arial" charset="0"/>
            <a:ea typeface="Arial" charset="0"/>
            <a:cs typeface="Arial" charset="0"/>
          </a:endParaRPr>
        </a:p>
      </dgm:t>
    </dgm:pt>
    <dgm:pt modelId="{C0FDBF76-C414-1541-91BC-9CBF95E92CA8}" type="sibTrans" cxnId="{A2A81804-2CEB-8249-ACCD-3745319F59FC}">
      <dgm:prSet/>
      <dgm:spPr/>
      <dgm:t>
        <a:bodyPr/>
        <a:lstStyle/>
        <a:p>
          <a:pPr algn="just"/>
          <a:endParaRPr lang="en-GB" sz="1000">
            <a:solidFill>
              <a:sysClr val="windowText" lastClr="000000"/>
            </a:solidFill>
            <a:latin typeface="Arial" charset="0"/>
            <a:ea typeface="Arial" charset="0"/>
            <a:cs typeface="Arial" charset="0"/>
          </a:endParaRPr>
        </a:p>
      </dgm:t>
    </dgm:pt>
    <dgm:pt modelId="{1F3F1459-1DD9-044F-8C2B-83779167D4A7}">
      <dgm:prSet phldrT="[Text]" custT="1">
        <dgm:style>
          <a:lnRef idx="2">
            <a:schemeClr val="dk1"/>
          </a:lnRef>
          <a:fillRef idx="1">
            <a:schemeClr val="lt1"/>
          </a:fillRef>
          <a:effectRef idx="0">
            <a:schemeClr val="dk1"/>
          </a:effectRef>
          <a:fontRef idx="minor">
            <a:schemeClr val="dk1"/>
          </a:fontRef>
        </dgm:style>
      </dgm:prSet>
      <dgm:spPr>
        <a:ln>
          <a:solidFill>
            <a:schemeClr val="accent1"/>
          </a:solidFill>
        </a:ln>
      </dgm:spPr>
      <dgm:t>
        <a:bodyPr/>
        <a:lstStyle/>
        <a:p>
          <a:pPr algn="l"/>
          <a:r>
            <a:rPr lang="en-US" sz="1000">
              <a:solidFill>
                <a:sysClr val="windowText" lastClr="000000"/>
              </a:solidFill>
              <a:latin typeface="Arial" charset="0"/>
              <a:cs typeface="Arial" charset="0"/>
            </a:rPr>
            <a:t>1. Digital learning and teaching and their connection with educational policy
2. Digital learning and teaching with an inclusive approach
3. Digital assessment and evaluation</a:t>
          </a:r>
          <a:endParaRPr lang="en-GB" sz="1000">
            <a:solidFill>
              <a:sysClr val="windowText" lastClr="000000"/>
            </a:solidFill>
            <a:latin typeface="Arial" charset="0"/>
            <a:ea typeface="Arial" charset="0"/>
            <a:cs typeface="Arial" charset="0"/>
          </a:endParaRPr>
        </a:p>
      </dgm:t>
    </dgm:pt>
    <dgm:pt modelId="{6A657780-9580-934E-BB0C-B634D0D0B06E}" type="parTrans" cxnId="{E7980D20-5A09-4A41-A0CC-480103351A03}">
      <dgm:prSet/>
      <dgm:spPr/>
      <dgm:t>
        <a:bodyPr/>
        <a:lstStyle/>
        <a:p>
          <a:pPr algn="just"/>
          <a:endParaRPr lang="en-GB" sz="1000">
            <a:solidFill>
              <a:sysClr val="windowText" lastClr="000000"/>
            </a:solidFill>
            <a:latin typeface="Arial" charset="0"/>
            <a:ea typeface="Arial" charset="0"/>
            <a:cs typeface="Arial" charset="0"/>
          </a:endParaRPr>
        </a:p>
      </dgm:t>
    </dgm:pt>
    <dgm:pt modelId="{6D90F9E4-E337-2248-BE7B-F6CE0132B7B1}" type="sibTrans" cxnId="{E7980D20-5A09-4A41-A0CC-480103351A03}">
      <dgm:prSet/>
      <dgm:spPr/>
      <dgm:t>
        <a:bodyPr/>
        <a:lstStyle/>
        <a:p>
          <a:pPr algn="just"/>
          <a:endParaRPr lang="en-GB" sz="1000">
            <a:solidFill>
              <a:sysClr val="windowText" lastClr="000000"/>
            </a:solidFill>
            <a:latin typeface="Arial" charset="0"/>
            <a:ea typeface="Arial" charset="0"/>
            <a:cs typeface="Arial" charset="0"/>
          </a:endParaRPr>
        </a:p>
      </dgm:t>
    </dgm:pt>
    <dgm:pt modelId="{0CCBF977-5ACC-F94D-AC11-87B734B240E6}">
      <dgm:prSet phldrT="[Text]" custT="1"/>
      <dgm:spPr/>
      <dgm:t>
        <a:bodyPr/>
        <a:lstStyle/>
        <a:p>
          <a:pPr algn="ctr"/>
          <a:r>
            <a:rPr lang="en-US" sz="1000" b="1">
              <a:solidFill>
                <a:sysClr val="windowText" lastClr="000000"/>
              </a:solidFill>
              <a:latin typeface="Arial" charset="0"/>
              <a:cs typeface="Arial" charset="0"/>
            </a:rPr>
            <a:t>Application of knowledge - Competences of pupils/students</a:t>
          </a:r>
          <a:endParaRPr lang="en-GB" sz="1000" b="1">
            <a:solidFill>
              <a:sysClr val="windowText" lastClr="000000"/>
            </a:solidFill>
            <a:latin typeface="Arial" charset="0"/>
            <a:ea typeface="Arial" charset="0"/>
            <a:cs typeface="Arial" charset="0"/>
          </a:endParaRPr>
        </a:p>
      </dgm:t>
    </dgm:pt>
    <dgm:pt modelId="{02D8A724-349C-A943-B2D6-C803A5682E2F}" type="parTrans" cxnId="{866C66AB-19C4-DB4F-A282-F40A27AC7BB9}">
      <dgm:prSet/>
      <dgm:spPr/>
      <dgm:t>
        <a:bodyPr/>
        <a:lstStyle/>
        <a:p>
          <a:pPr algn="just"/>
          <a:endParaRPr lang="en-GB" sz="1000">
            <a:solidFill>
              <a:sysClr val="windowText" lastClr="000000"/>
            </a:solidFill>
            <a:latin typeface="Arial" charset="0"/>
            <a:ea typeface="Arial" charset="0"/>
            <a:cs typeface="Arial" charset="0"/>
          </a:endParaRPr>
        </a:p>
      </dgm:t>
    </dgm:pt>
    <dgm:pt modelId="{94380658-018F-4B4E-9880-5B020A488B7E}" type="sibTrans" cxnId="{866C66AB-19C4-DB4F-A282-F40A27AC7BB9}">
      <dgm:prSet/>
      <dgm:spPr/>
      <dgm:t>
        <a:bodyPr/>
        <a:lstStyle/>
        <a:p>
          <a:pPr algn="just"/>
          <a:endParaRPr lang="en-GB" sz="1000">
            <a:solidFill>
              <a:sysClr val="windowText" lastClr="000000"/>
            </a:solidFill>
            <a:latin typeface="Arial" charset="0"/>
            <a:ea typeface="Arial" charset="0"/>
            <a:cs typeface="Arial" charset="0"/>
          </a:endParaRPr>
        </a:p>
      </dgm:t>
    </dgm:pt>
    <dgm:pt modelId="{223B96DE-EEA3-434E-940D-E15518B3AECD}">
      <dgm:prSet phldrT="[Text]" custT="1"/>
      <dgm:spPr/>
      <dgm:t>
        <a:bodyPr/>
        <a:lstStyle/>
        <a:p>
          <a:pPr algn="l"/>
          <a:r>
            <a:rPr lang="en-US" sz="1000">
              <a:solidFill>
                <a:sysClr val="windowText" lastClr="000000"/>
              </a:solidFill>
              <a:latin typeface="Arial" charset="0"/>
              <a:cs typeface="Arial" charset="0"/>
            </a:rPr>
            <a:t>1. Encourage the development of digital competences of pupils/students
2. Responsible use of digital technology
3. Solving problems</a:t>
          </a:r>
          <a:endParaRPr lang="bs-Latn-BA" sz="1000">
            <a:solidFill>
              <a:sysClr val="windowText" lastClr="000000"/>
            </a:solidFill>
            <a:latin typeface="Arial" charset="0"/>
            <a:ea typeface="Arial" charset="0"/>
            <a:cs typeface="Arial" charset="0"/>
          </a:endParaRPr>
        </a:p>
        <a:p>
          <a:pPr algn="just"/>
          <a:endParaRPr lang="bs-Latn-BA" sz="1000">
            <a:solidFill>
              <a:sysClr val="windowText" lastClr="000000"/>
            </a:solidFill>
            <a:latin typeface="Arial" charset="0"/>
            <a:ea typeface="Arial" charset="0"/>
            <a:cs typeface="Arial" charset="0"/>
          </a:endParaRPr>
        </a:p>
        <a:p>
          <a:pPr algn="just"/>
          <a:endParaRPr lang="en-GB" sz="1000">
            <a:solidFill>
              <a:sysClr val="windowText" lastClr="000000"/>
            </a:solidFill>
            <a:latin typeface="Arial" charset="0"/>
            <a:ea typeface="Arial" charset="0"/>
            <a:cs typeface="Arial" charset="0"/>
          </a:endParaRPr>
        </a:p>
      </dgm:t>
    </dgm:pt>
    <dgm:pt modelId="{FACFA23C-472E-694C-9C1E-3690615EB3F1}" type="parTrans" cxnId="{AB919FE1-AFFA-CC44-9C80-16B27CD6F302}">
      <dgm:prSet/>
      <dgm:spPr/>
      <dgm:t>
        <a:bodyPr/>
        <a:lstStyle/>
        <a:p>
          <a:pPr algn="just"/>
          <a:endParaRPr lang="en-GB" sz="1000">
            <a:solidFill>
              <a:sysClr val="windowText" lastClr="000000"/>
            </a:solidFill>
            <a:latin typeface="Arial" charset="0"/>
            <a:ea typeface="Arial" charset="0"/>
            <a:cs typeface="Arial" charset="0"/>
          </a:endParaRPr>
        </a:p>
      </dgm:t>
    </dgm:pt>
    <dgm:pt modelId="{A4243E46-6DF6-9F48-8C84-4E510E4C6C2E}" type="sibTrans" cxnId="{AB919FE1-AFFA-CC44-9C80-16B27CD6F302}">
      <dgm:prSet/>
      <dgm:spPr/>
      <dgm:t>
        <a:bodyPr/>
        <a:lstStyle/>
        <a:p>
          <a:pPr algn="just"/>
          <a:endParaRPr lang="en-GB" sz="1000">
            <a:solidFill>
              <a:sysClr val="windowText" lastClr="000000"/>
            </a:solidFill>
            <a:latin typeface="Arial" charset="0"/>
            <a:ea typeface="Arial" charset="0"/>
            <a:cs typeface="Arial" charset="0"/>
          </a:endParaRPr>
        </a:p>
      </dgm:t>
    </dgm:pt>
    <dgm:pt modelId="{90BECEA5-64CA-9548-8F38-BD7782EC8809}">
      <dgm:prSet phldrT="[Text]" custT="1"/>
      <dgm:spPr/>
      <dgm:t>
        <a:bodyPr/>
        <a:lstStyle/>
        <a:p>
          <a:pPr algn="ctr"/>
          <a:r>
            <a:rPr lang="en-US" sz="1000" b="1">
              <a:solidFill>
                <a:sysClr val="windowText" lastClr="000000"/>
              </a:solidFill>
              <a:latin typeface="Arial" charset="0"/>
              <a:cs typeface="Arial" charset="0"/>
            </a:rPr>
            <a:t>Knowledge exchange - Communities of practice</a:t>
          </a:r>
          <a:endParaRPr lang="en-GB" sz="1000" b="1">
            <a:solidFill>
              <a:sysClr val="windowText" lastClr="000000"/>
            </a:solidFill>
            <a:latin typeface="Arial" charset="0"/>
            <a:ea typeface="Arial" charset="0"/>
            <a:cs typeface="Arial" charset="0"/>
          </a:endParaRPr>
        </a:p>
      </dgm:t>
    </dgm:pt>
    <dgm:pt modelId="{9FF1D0ED-A4FF-864F-A788-B0913FF7C124}" type="parTrans" cxnId="{1DEFB7E5-E7B0-0E4C-9545-A61BEAF10969}">
      <dgm:prSet/>
      <dgm:spPr/>
      <dgm:t>
        <a:bodyPr/>
        <a:lstStyle/>
        <a:p>
          <a:pPr algn="just"/>
          <a:endParaRPr lang="en-GB" sz="1000">
            <a:solidFill>
              <a:sysClr val="windowText" lastClr="000000"/>
            </a:solidFill>
            <a:latin typeface="Arial" charset="0"/>
            <a:ea typeface="Arial" charset="0"/>
            <a:cs typeface="Arial" charset="0"/>
          </a:endParaRPr>
        </a:p>
      </dgm:t>
    </dgm:pt>
    <dgm:pt modelId="{4B61B1B7-C69C-F44E-941A-5F9179C07898}" type="sibTrans" cxnId="{1DEFB7E5-E7B0-0E4C-9545-A61BEAF10969}">
      <dgm:prSet/>
      <dgm:spPr/>
      <dgm:t>
        <a:bodyPr/>
        <a:lstStyle/>
        <a:p>
          <a:pPr algn="just"/>
          <a:endParaRPr lang="en-GB" sz="1000">
            <a:solidFill>
              <a:sysClr val="windowText" lastClr="000000"/>
            </a:solidFill>
            <a:latin typeface="Arial" charset="0"/>
            <a:ea typeface="Arial" charset="0"/>
            <a:cs typeface="Arial" charset="0"/>
          </a:endParaRPr>
        </a:p>
      </dgm:t>
    </dgm:pt>
    <dgm:pt modelId="{EA752805-17C1-0C4F-9761-96031F27534F}">
      <dgm:prSet custT="1"/>
      <dgm:spPr/>
      <dgm:t>
        <a:bodyPr/>
        <a:lstStyle/>
        <a:p>
          <a:pPr algn="ctr"/>
          <a:r>
            <a:rPr lang="en-US" sz="900" b="1">
              <a:solidFill>
                <a:sysClr val="windowText" lastClr="000000"/>
              </a:solidFill>
              <a:latin typeface="Arial" charset="0"/>
              <a:cs typeface="Arial" charset="0"/>
            </a:rPr>
            <a:t>Knowledge and communication - Organizational communication</a:t>
          </a:r>
          <a:endParaRPr lang="en-GB" sz="900" b="1">
            <a:solidFill>
              <a:sysClr val="windowText" lastClr="000000"/>
            </a:solidFill>
            <a:latin typeface="Arial" charset="0"/>
            <a:ea typeface="Arial" charset="0"/>
            <a:cs typeface="Arial" charset="0"/>
          </a:endParaRPr>
        </a:p>
      </dgm:t>
    </dgm:pt>
    <dgm:pt modelId="{2F425F29-5AD2-2E4A-9AAC-FE456E8EEE41}" type="parTrans" cxnId="{EDA39E28-3DFF-B44B-B624-E8E12454330B}">
      <dgm:prSet/>
      <dgm:spPr/>
      <dgm:t>
        <a:bodyPr/>
        <a:lstStyle/>
        <a:p>
          <a:pPr algn="just"/>
          <a:endParaRPr lang="en-GB" sz="1000">
            <a:solidFill>
              <a:sysClr val="windowText" lastClr="000000"/>
            </a:solidFill>
            <a:latin typeface="Arial" charset="0"/>
            <a:ea typeface="Arial" charset="0"/>
            <a:cs typeface="Arial" charset="0"/>
          </a:endParaRPr>
        </a:p>
      </dgm:t>
    </dgm:pt>
    <dgm:pt modelId="{383E539F-7E0D-AB46-917B-1D782A6F424D}" type="sibTrans" cxnId="{EDA39E28-3DFF-B44B-B624-E8E12454330B}">
      <dgm:prSet/>
      <dgm:spPr/>
      <dgm:t>
        <a:bodyPr/>
        <a:lstStyle/>
        <a:p>
          <a:pPr algn="just"/>
          <a:endParaRPr lang="en-GB" sz="1000">
            <a:solidFill>
              <a:sysClr val="windowText" lastClr="000000"/>
            </a:solidFill>
            <a:latin typeface="Arial" charset="0"/>
            <a:ea typeface="Arial" charset="0"/>
            <a:cs typeface="Arial" charset="0"/>
          </a:endParaRPr>
        </a:p>
      </dgm:t>
    </dgm:pt>
    <dgm:pt modelId="{F02B9B44-2DCF-0145-8F8A-1C535C4AFA5E}">
      <dgm:prSet phldrT="[Text]" custT="1"/>
      <dgm:spPr/>
      <dgm:t>
        <a:bodyPr/>
        <a:lstStyle/>
        <a:p>
          <a:pPr algn="l"/>
          <a:r>
            <a:rPr lang="en-US" sz="1000">
              <a:solidFill>
                <a:sysClr val="windowText" lastClr="000000"/>
              </a:solidFill>
              <a:latin typeface="Arial" charset="0"/>
              <a:cs typeface="Arial" charset="0"/>
            </a:rPr>
            <a:t>1. Professional engagement and continuous professional development
2. Think about existing and explore new professional knowledge
3. Training and mentoring</a:t>
          </a:r>
          <a:endParaRPr lang="en-GB" sz="1000">
            <a:solidFill>
              <a:sysClr val="windowText" lastClr="000000"/>
            </a:solidFill>
            <a:latin typeface="Arial" charset="0"/>
            <a:ea typeface="Arial" charset="0"/>
            <a:cs typeface="Arial" charset="0"/>
          </a:endParaRPr>
        </a:p>
      </dgm:t>
    </dgm:pt>
    <dgm:pt modelId="{AB92BCAF-916A-7E4E-B10C-80EE08AC9DF8}" type="sibTrans" cxnId="{39BE0C90-6A71-6541-AF6F-312C9BEC5293}">
      <dgm:prSet/>
      <dgm:spPr/>
      <dgm:t>
        <a:bodyPr/>
        <a:lstStyle/>
        <a:p>
          <a:pPr algn="just"/>
          <a:endParaRPr lang="en-GB" sz="1000">
            <a:solidFill>
              <a:sysClr val="windowText" lastClr="000000"/>
            </a:solidFill>
            <a:latin typeface="Arial" charset="0"/>
            <a:ea typeface="Arial" charset="0"/>
            <a:cs typeface="Arial" charset="0"/>
          </a:endParaRPr>
        </a:p>
      </dgm:t>
    </dgm:pt>
    <dgm:pt modelId="{2065ABAF-5CA7-8B40-AEA3-705681C7057E}" type="parTrans" cxnId="{39BE0C90-6A71-6541-AF6F-312C9BEC5293}">
      <dgm:prSet/>
      <dgm:spPr/>
      <dgm:t>
        <a:bodyPr/>
        <a:lstStyle/>
        <a:p>
          <a:pPr algn="just"/>
          <a:endParaRPr lang="en-GB" sz="1000">
            <a:solidFill>
              <a:sysClr val="windowText" lastClr="000000"/>
            </a:solidFill>
            <a:latin typeface="Arial" charset="0"/>
            <a:ea typeface="Arial" charset="0"/>
            <a:cs typeface="Arial" charset="0"/>
          </a:endParaRPr>
        </a:p>
      </dgm:t>
    </dgm:pt>
    <dgm:pt modelId="{F5BD5544-A3AE-2F42-BAA4-D3E8CB0C41D7}">
      <dgm:prSet custT="1"/>
      <dgm:spPr/>
      <dgm:t>
        <a:bodyPr/>
        <a:lstStyle/>
        <a:p>
          <a:pPr algn="l"/>
          <a:r>
            <a:rPr lang="en-US" sz="1000">
              <a:solidFill>
                <a:sysClr val="windowText" lastClr="000000"/>
              </a:solidFill>
              <a:latin typeface="Arial" charset="0"/>
              <a:cs typeface="Arial" charset="0"/>
            </a:rPr>
            <a:t>1. Digital organizational communication with pupils/students and other participants in education
2. Safe and responsible use of digital resources</a:t>
          </a:r>
          <a:endParaRPr lang="en-GB" sz="1000">
            <a:solidFill>
              <a:sysClr val="windowText" lastClr="000000"/>
            </a:solidFill>
            <a:latin typeface="Arial" charset="0"/>
            <a:ea typeface="Arial" charset="0"/>
            <a:cs typeface="Arial" charset="0"/>
          </a:endParaRPr>
        </a:p>
      </dgm:t>
    </dgm:pt>
    <dgm:pt modelId="{DB7489C0-4300-F343-A716-7F293DC9F2E2}" type="parTrans" cxnId="{32E43A8D-0F5E-0A4F-80ED-96866EEAA047}">
      <dgm:prSet/>
      <dgm:spPr/>
      <dgm:t>
        <a:bodyPr/>
        <a:lstStyle/>
        <a:p>
          <a:pPr algn="just"/>
          <a:endParaRPr lang="en-GB" sz="1000">
            <a:solidFill>
              <a:sysClr val="windowText" lastClr="000000"/>
            </a:solidFill>
            <a:latin typeface="Arial" charset="0"/>
            <a:ea typeface="Arial" charset="0"/>
            <a:cs typeface="Arial" charset="0"/>
          </a:endParaRPr>
        </a:p>
      </dgm:t>
    </dgm:pt>
    <dgm:pt modelId="{72E544F9-FC19-454E-8110-57AE3D9CCBB5}" type="sibTrans" cxnId="{32E43A8D-0F5E-0A4F-80ED-96866EEAA047}">
      <dgm:prSet/>
      <dgm:spPr/>
      <dgm:t>
        <a:bodyPr/>
        <a:lstStyle/>
        <a:p>
          <a:pPr algn="just"/>
          <a:endParaRPr lang="en-GB" sz="1000">
            <a:solidFill>
              <a:sysClr val="windowText" lastClr="000000"/>
            </a:solidFill>
            <a:latin typeface="Arial" charset="0"/>
            <a:ea typeface="Arial" charset="0"/>
            <a:cs typeface="Arial" charset="0"/>
          </a:endParaRPr>
        </a:p>
      </dgm:t>
    </dgm:pt>
    <dgm:pt modelId="{541207C8-DB4E-2C4A-B747-25BD652ED4E6}" type="pres">
      <dgm:prSet presAssocID="{52E84F76-86C2-0544-9214-163B4FA6379E}" presName="Name0" presStyleCnt="0">
        <dgm:presLayoutVars>
          <dgm:chMax val="5"/>
          <dgm:chPref val="5"/>
          <dgm:dir/>
          <dgm:animLvl val="lvl"/>
        </dgm:presLayoutVars>
      </dgm:prSet>
      <dgm:spPr/>
    </dgm:pt>
    <dgm:pt modelId="{9ED1895F-AA25-4744-9C5C-3CA70ED766F5}" type="pres">
      <dgm:prSet presAssocID="{97CA9293-6D7A-964F-BBF6-C2A7B6CBA3E6}" presName="parentText1" presStyleLbl="node1" presStyleIdx="0" presStyleCnt="4">
        <dgm:presLayoutVars>
          <dgm:chMax/>
          <dgm:chPref val="3"/>
          <dgm:bulletEnabled val="1"/>
        </dgm:presLayoutVars>
      </dgm:prSet>
      <dgm:spPr/>
    </dgm:pt>
    <dgm:pt modelId="{752DBB05-AA56-E846-940E-2699223DD8EB}" type="pres">
      <dgm:prSet presAssocID="{97CA9293-6D7A-964F-BBF6-C2A7B6CBA3E6}" presName="childText1" presStyleLbl="solidAlignAcc1" presStyleIdx="0" presStyleCnt="4" custScaleY="143611" custLinFactNeighborX="-387" custLinFactNeighborY="9661">
        <dgm:presLayoutVars>
          <dgm:chMax val="0"/>
          <dgm:chPref val="0"/>
          <dgm:bulletEnabled val="1"/>
        </dgm:presLayoutVars>
      </dgm:prSet>
      <dgm:spPr/>
    </dgm:pt>
    <dgm:pt modelId="{E2859B6A-2235-3E43-AFB1-1F95060CCA3E}" type="pres">
      <dgm:prSet presAssocID="{0CCBF977-5ACC-F94D-AC11-87B734B240E6}" presName="parentText2" presStyleLbl="node1" presStyleIdx="1" presStyleCnt="4">
        <dgm:presLayoutVars>
          <dgm:chMax/>
          <dgm:chPref val="3"/>
          <dgm:bulletEnabled val="1"/>
        </dgm:presLayoutVars>
      </dgm:prSet>
      <dgm:spPr/>
    </dgm:pt>
    <dgm:pt modelId="{150D265E-9F5D-4A44-9FF4-93289958FA00}" type="pres">
      <dgm:prSet presAssocID="{0CCBF977-5ACC-F94D-AC11-87B734B240E6}" presName="childText2" presStyleLbl="solidAlignAcc1" presStyleIdx="1" presStyleCnt="4" custScaleY="114382" custLinFactNeighborX="4726" custLinFactNeighborY="8142">
        <dgm:presLayoutVars>
          <dgm:chMax val="0"/>
          <dgm:chPref val="0"/>
          <dgm:bulletEnabled val="1"/>
        </dgm:presLayoutVars>
      </dgm:prSet>
      <dgm:spPr/>
    </dgm:pt>
    <dgm:pt modelId="{B7831F29-8105-C449-B6F5-22D51348CFD7}" type="pres">
      <dgm:prSet presAssocID="{90BECEA5-64CA-9548-8F38-BD7782EC8809}" presName="parentText3" presStyleLbl="node1" presStyleIdx="2" presStyleCnt="4">
        <dgm:presLayoutVars>
          <dgm:chMax/>
          <dgm:chPref val="3"/>
          <dgm:bulletEnabled val="1"/>
        </dgm:presLayoutVars>
      </dgm:prSet>
      <dgm:spPr/>
    </dgm:pt>
    <dgm:pt modelId="{2F429193-F9A8-BD40-980D-AD97511C0009}" type="pres">
      <dgm:prSet presAssocID="{90BECEA5-64CA-9548-8F38-BD7782EC8809}" presName="childText3" presStyleLbl="solidAlignAcc1" presStyleIdx="2" presStyleCnt="4" custScaleY="115616" custLinFactNeighborX="2736" custLinFactNeighborY="7310">
        <dgm:presLayoutVars>
          <dgm:chMax val="0"/>
          <dgm:chPref val="0"/>
          <dgm:bulletEnabled val="1"/>
        </dgm:presLayoutVars>
      </dgm:prSet>
      <dgm:spPr/>
    </dgm:pt>
    <dgm:pt modelId="{B59FC7C7-AA76-D944-83B9-963C0196B65C}" type="pres">
      <dgm:prSet presAssocID="{EA752805-17C1-0C4F-9761-96031F27534F}" presName="parentText4" presStyleLbl="node1" presStyleIdx="3" presStyleCnt="4" custScaleX="91659" custScaleY="135730" custLinFactNeighborX="1159" custLinFactNeighborY="25184">
        <dgm:presLayoutVars>
          <dgm:chMax/>
          <dgm:chPref val="3"/>
          <dgm:bulletEnabled val="1"/>
        </dgm:presLayoutVars>
      </dgm:prSet>
      <dgm:spPr/>
    </dgm:pt>
    <dgm:pt modelId="{165AB93A-0751-AF41-82E2-50449CC3E944}" type="pres">
      <dgm:prSet presAssocID="{EA752805-17C1-0C4F-9761-96031F27534F}" presName="childText4" presStyleLbl="solidAlignAcc1" presStyleIdx="3" presStyleCnt="4" custScaleY="103660" custLinFactNeighborX="3086" custLinFactNeighborY="16253">
        <dgm:presLayoutVars>
          <dgm:chMax val="0"/>
          <dgm:chPref val="0"/>
          <dgm:bulletEnabled val="1"/>
        </dgm:presLayoutVars>
      </dgm:prSet>
      <dgm:spPr/>
    </dgm:pt>
  </dgm:ptLst>
  <dgm:cxnLst>
    <dgm:cxn modelId="{AA809700-87C4-4A55-94A2-E0FA04A4269B}" type="presOf" srcId="{223B96DE-EEA3-434E-940D-E15518B3AECD}" destId="{150D265E-9F5D-4A44-9FF4-93289958FA00}" srcOrd="0" destOrd="0" presId="urn:microsoft.com/office/officeart/2009/3/layout/IncreasingArrowsProcess"/>
    <dgm:cxn modelId="{A2A81804-2CEB-8249-ACCD-3745319F59FC}" srcId="{52E84F76-86C2-0544-9214-163B4FA6379E}" destId="{97CA9293-6D7A-964F-BBF6-C2A7B6CBA3E6}" srcOrd="0" destOrd="0" parTransId="{77514544-6095-C941-8140-D642E9271F77}" sibTransId="{C0FDBF76-C414-1541-91BC-9CBF95E92CA8}"/>
    <dgm:cxn modelId="{C306B708-1023-48BF-AD89-DCEDD45C0FD1}" type="presOf" srcId="{F5BD5544-A3AE-2F42-BAA4-D3E8CB0C41D7}" destId="{165AB93A-0751-AF41-82E2-50449CC3E944}" srcOrd="0" destOrd="0" presId="urn:microsoft.com/office/officeart/2009/3/layout/IncreasingArrowsProcess"/>
    <dgm:cxn modelId="{E7980D20-5A09-4A41-A0CC-480103351A03}" srcId="{97CA9293-6D7A-964F-BBF6-C2A7B6CBA3E6}" destId="{1F3F1459-1DD9-044F-8C2B-83779167D4A7}" srcOrd="0" destOrd="0" parTransId="{6A657780-9580-934E-BB0C-B634D0D0B06E}" sibTransId="{6D90F9E4-E337-2248-BE7B-F6CE0132B7B1}"/>
    <dgm:cxn modelId="{EDA39E28-3DFF-B44B-B624-E8E12454330B}" srcId="{52E84F76-86C2-0544-9214-163B4FA6379E}" destId="{EA752805-17C1-0C4F-9761-96031F27534F}" srcOrd="3" destOrd="0" parTransId="{2F425F29-5AD2-2E4A-9AAC-FE456E8EEE41}" sibTransId="{383E539F-7E0D-AB46-917B-1D782A6F424D}"/>
    <dgm:cxn modelId="{284DA13A-1A08-4B25-8BD4-F290A0B3C6BF}" type="presOf" srcId="{1F3F1459-1DD9-044F-8C2B-83779167D4A7}" destId="{752DBB05-AA56-E846-940E-2699223DD8EB}" srcOrd="0" destOrd="0" presId="urn:microsoft.com/office/officeart/2009/3/layout/IncreasingArrowsProcess"/>
    <dgm:cxn modelId="{C9320861-AAD0-46E3-8D91-7B7928282EC3}" type="presOf" srcId="{F02B9B44-2DCF-0145-8F8A-1C535C4AFA5E}" destId="{2F429193-F9A8-BD40-980D-AD97511C0009}" srcOrd="0" destOrd="0" presId="urn:microsoft.com/office/officeart/2009/3/layout/IncreasingArrowsProcess"/>
    <dgm:cxn modelId="{32E43A8D-0F5E-0A4F-80ED-96866EEAA047}" srcId="{EA752805-17C1-0C4F-9761-96031F27534F}" destId="{F5BD5544-A3AE-2F42-BAA4-D3E8CB0C41D7}" srcOrd="0" destOrd="0" parTransId="{DB7489C0-4300-F343-A716-7F293DC9F2E2}" sibTransId="{72E544F9-FC19-454E-8110-57AE3D9CCBB5}"/>
    <dgm:cxn modelId="{39BE0C90-6A71-6541-AF6F-312C9BEC5293}" srcId="{90BECEA5-64CA-9548-8F38-BD7782EC8809}" destId="{F02B9B44-2DCF-0145-8F8A-1C535C4AFA5E}" srcOrd="0" destOrd="0" parTransId="{2065ABAF-5CA7-8B40-AEA3-705681C7057E}" sibTransId="{AB92BCAF-916A-7E4E-B10C-80EE08AC9DF8}"/>
    <dgm:cxn modelId="{0BF8C598-0FE1-4E05-B952-36AAC929295E}" type="presOf" srcId="{90BECEA5-64CA-9548-8F38-BD7782EC8809}" destId="{B7831F29-8105-C449-B6F5-22D51348CFD7}" srcOrd="0" destOrd="0" presId="urn:microsoft.com/office/officeart/2009/3/layout/IncreasingArrowsProcess"/>
    <dgm:cxn modelId="{FA8B36A2-120F-4302-A800-25993795ABA3}" type="presOf" srcId="{97CA9293-6D7A-964F-BBF6-C2A7B6CBA3E6}" destId="{9ED1895F-AA25-4744-9C5C-3CA70ED766F5}" srcOrd="0" destOrd="0" presId="urn:microsoft.com/office/officeart/2009/3/layout/IncreasingArrowsProcess"/>
    <dgm:cxn modelId="{866C66AB-19C4-DB4F-A282-F40A27AC7BB9}" srcId="{52E84F76-86C2-0544-9214-163B4FA6379E}" destId="{0CCBF977-5ACC-F94D-AC11-87B734B240E6}" srcOrd="1" destOrd="0" parTransId="{02D8A724-349C-A943-B2D6-C803A5682E2F}" sibTransId="{94380658-018F-4B4E-9880-5B020A488B7E}"/>
    <dgm:cxn modelId="{324944D7-F673-4147-9A5F-61E29B357C6B}" type="presOf" srcId="{0CCBF977-5ACC-F94D-AC11-87B734B240E6}" destId="{E2859B6A-2235-3E43-AFB1-1F95060CCA3E}" srcOrd="0" destOrd="0" presId="urn:microsoft.com/office/officeart/2009/3/layout/IncreasingArrowsProcess"/>
    <dgm:cxn modelId="{AB919FE1-AFFA-CC44-9C80-16B27CD6F302}" srcId="{0CCBF977-5ACC-F94D-AC11-87B734B240E6}" destId="{223B96DE-EEA3-434E-940D-E15518B3AECD}" srcOrd="0" destOrd="0" parTransId="{FACFA23C-472E-694C-9C1E-3690615EB3F1}" sibTransId="{A4243E46-6DF6-9F48-8C84-4E510E4C6C2E}"/>
    <dgm:cxn modelId="{10AEE0E4-9EE6-429B-92BD-AF6B48FFE28D}" type="presOf" srcId="{EA752805-17C1-0C4F-9761-96031F27534F}" destId="{B59FC7C7-AA76-D944-83B9-963C0196B65C}" srcOrd="0" destOrd="0" presId="urn:microsoft.com/office/officeart/2009/3/layout/IncreasingArrowsProcess"/>
    <dgm:cxn modelId="{1DEFB7E5-E7B0-0E4C-9545-A61BEAF10969}" srcId="{52E84F76-86C2-0544-9214-163B4FA6379E}" destId="{90BECEA5-64CA-9548-8F38-BD7782EC8809}" srcOrd="2" destOrd="0" parTransId="{9FF1D0ED-A4FF-864F-A788-B0913FF7C124}" sibTransId="{4B61B1B7-C69C-F44E-941A-5F9179C07898}"/>
    <dgm:cxn modelId="{E15B37F4-9957-4635-86EE-26537BEC0C86}" type="presOf" srcId="{52E84F76-86C2-0544-9214-163B4FA6379E}" destId="{541207C8-DB4E-2C4A-B747-25BD652ED4E6}" srcOrd="0" destOrd="0" presId="urn:microsoft.com/office/officeart/2009/3/layout/IncreasingArrowsProcess"/>
    <dgm:cxn modelId="{234F5CBE-A539-435F-8F8F-5D061915A857}" type="presParOf" srcId="{541207C8-DB4E-2C4A-B747-25BD652ED4E6}" destId="{9ED1895F-AA25-4744-9C5C-3CA70ED766F5}" srcOrd="0" destOrd="0" presId="urn:microsoft.com/office/officeart/2009/3/layout/IncreasingArrowsProcess"/>
    <dgm:cxn modelId="{495D0F4D-ED2D-4463-AB1E-2BE572E56C78}" type="presParOf" srcId="{541207C8-DB4E-2C4A-B747-25BD652ED4E6}" destId="{752DBB05-AA56-E846-940E-2699223DD8EB}" srcOrd="1" destOrd="0" presId="urn:microsoft.com/office/officeart/2009/3/layout/IncreasingArrowsProcess"/>
    <dgm:cxn modelId="{63F5602D-6D40-4471-91B0-50258036DB15}" type="presParOf" srcId="{541207C8-DB4E-2C4A-B747-25BD652ED4E6}" destId="{E2859B6A-2235-3E43-AFB1-1F95060CCA3E}" srcOrd="2" destOrd="0" presId="urn:microsoft.com/office/officeart/2009/3/layout/IncreasingArrowsProcess"/>
    <dgm:cxn modelId="{492E11D2-A0BC-4091-9FEB-BE868231DD5F}" type="presParOf" srcId="{541207C8-DB4E-2C4A-B747-25BD652ED4E6}" destId="{150D265E-9F5D-4A44-9FF4-93289958FA00}" srcOrd="3" destOrd="0" presId="urn:microsoft.com/office/officeart/2009/3/layout/IncreasingArrowsProcess"/>
    <dgm:cxn modelId="{4DAF8B3E-48BF-4C0E-95D0-2669C94BBE2A}" type="presParOf" srcId="{541207C8-DB4E-2C4A-B747-25BD652ED4E6}" destId="{B7831F29-8105-C449-B6F5-22D51348CFD7}" srcOrd="4" destOrd="0" presId="urn:microsoft.com/office/officeart/2009/3/layout/IncreasingArrowsProcess"/>
    <dgm:cxn modelId="{28FC77A3-234A-43F9-9466-014B8A7A7241}" type="presParOf" srcId="{541207C8-DB4E-2C4A-B747-25BD652ED4E6}" destId="{2F429193-F9A8-BD40-980D-AD97511C0009}" srcOrd="5" destOrd="0" presId="urn:microsoft.com/office/officeart/2009/3/layout/IncreasingArrowsProcess"/>
    <dgm:cxn modelId="{93440BCC-EE24-43E2-A2B1-8B569BFA1721}" type="presParOf" srcId="{541207C8-DB4E-2C4A-B747-25BD652ED4E6}" destId="{B59FC7C7-AA76-D944-83B9-963C0196B65C}" srcOrd="6" destOrd="0" presId="urn:microsoft.com/office/officeart/2009/3/layout/IncreasingArrowsProcess"/>
    <dgm:cxn modelId="{00D44745-9969-43B4-8F06-F312C00AF745}" type="presParOf" srcId="{541207C8-DB4E-2C4A-B747-25BD652ED4E6}" destId="{165AB93A-0751-AF41-82E2-50449CC3E944}" srcOrd="7" destOrd="0" presId="urn:microsoft.com/office/officeart/2009/3/layout/IncreasingArrows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AE83FE-B708-AF4A-98C6-99EECE0E9E31}" type="doc">
      <dgm:prSet loTypeId="urn:microsoft.com/office/officeart/2005/8/layout/radial1" loCatId="" qsTypeId="urn:microsoft.com/office/officeart/2005/8/quickstyle/simple4" qsCatId="simple" csTypeId="urn:microsoft.com/office/officeart/2005/8/colors/accent1_1" csCatId="accent1" phldr="1"/>
      <dgm:spPr/>
      <dgm:t>
        <a:bodyPr/>
        <a:lstStyle/>
        <a:p>
          <a:endParaRPr lang="en-GB"/>
        </a:p>
      </dgm:t>
    </dgm:pt>
    <dgm:pt modelId="{F816BC81-9989-0944-A83F-32B421854C15}">
      <dgm:prSet phldrT="[Text]" custT="1"/>
      <dgm:spPr/>
      <dgm:t>
        <a:bodyPr/>
        <a:lstStyle/>
        <a:p>
          <a:pPr algn="ctr"/>
          <a:r>
            <a:rPr lang="en-GB" sz="2000" b="0" cap="none" spc="0">
              <a:ln w="0"/>
              <a:solidFill>
                <a:srgbClr val="00B0F0"/>
              </a:solidFill>
              <a:effectLst>
                <a:outerShdw blurRad="38100" dist="19050" dir="2700000" algn="tl" rotWithShape="0">
                  <a:schemeClr val="dk1">
                    <a:alpha val="40000"/>
                  </a:schemeClr>
                </a:outerShdw>
              </a:effectLst>
            </a:rPr>
            <a:t>SELFIE</a:t>
          </a:r>
          <a:endParaRPr lang="en-GB" sz="2400" b="0" cap="none" spc="0">
            <a:ln w="0"/>
            <a:solidFill>
              <a:srgbClr val="00B0F0"/>
            </a:solidFill>
            <a:effectLst>
              <a:outerShdw blurRad="38100" dist="19050" dir="2700000" algn="tl" rotWithShape="0">
                <a:schemeClr val="dk1">
                  <a:alpha val="40000"/>
                </a:schemeClr>
              </a:outerShdw>
            </a:effectLst>
          </a:endParaRPr>
        </a:p>
      </dgm:t>
    </dgm:pt>
    <dgm:pt modelId="{87FC60E5-A9DA-5F42-BF9F-B7191C57B68A}" type="parTrans" cxnId="{0989AC89-74CB-7A4B-934D-48347A3CA204}">
      <dgm:prSet/>
      <dgm:spPr/>
      <dgm:t>
        <a:bodyPr/>
        <a:lstStyle/>
        <a:p>
          <a:pPr algn="ctr"/>
          <a:endParaRPr lang="en-GB" sz="3200" b="0" cap="none" spc="0">
            <a:ln w="0"/>
            <a:solidFill>
              <a:srgbClr val="00B0F0"/>
            </a:solidFill>
            <a:effectLst>
              <a:outerShdw blurRad="38100" dist="19050" dir="2700000" algn="tl" rotWithShape="0">
                <a:schemeClr val="dk1">
                  <a:alpha val="40000"/>
                </a:schemeClr>
              </a:outerShdw>
            </a:effectLst>
          </a:endParaRPr>
        </a:p>
      </dgm:t>
    </dgm:pt>
    <dgm:pt modelId="{A8AE7B6B-742B-674D-92A7-2FAE0600479C}" type="sibTrans" cxnId="{0989AC89-74CB-7A4B-934D-48347A3CA204}">
      <dgm:prSet/>
      <dgm:spPr/>
      <dgm:t>
        <a:bodyPr/>
        <a:lstStyle/>
        <a:p>
          <a:pPr algn="ctr"/>
          <a:endParaRPr lang="en-GB" sz="3200" b="0" cap="none" spc="0">
            <a:ln w="0"/>
            <a:solidFill>
              <a:srgbClr val="00B0F0"/>
            </a:solidFill>
            <a:effectLst>
              <a:outerShdw blurRad="38100" dist="19050" dir="2700000" algn="tl" rotWithShape="0">
                <a:schemeClr val="dk1">
                  <a:alpha val="40000"/>
                </a:schemeClr>
              </a:outerShdw>
            </a:effectLst>
          </a:endParaRPr>
        </a:p>
      </dgm:t>
    </dgm:pt>
    <dgm:pt modelId="{9591C67B-18A4-3F49-B4CD-F2419B5EE1A0}">
      <dgm:prSet phldrT="[Text]" custT="1"/>
      <dgm:spPr/>
      <dgm:t>
        <a:bodyPr/>
        <a:lstStyle/>
        <a:p>
          <a:pPr algn="ctr"/>
          <a:r>
            <a:rPr lang="en-US" sz="1000" b="0" cap="none" spc="0">
              <a:ln w="0"/>
              <a:solidFill>
                <a:srgbClr val="00B0F0"/>
              </a:solidFill>
              <a:effectLst>
                <a:outerShdw blurRad="38100" dist="19050" dir="2700000" algn="tl" rotWithShape="0">
                  <a:schemeClr val="dk1">
                    <a:alpha val="40000"/>
                  </a:schemeClr>
                </a:outerShdw>
              </a:effectLst>
            </a:rPr>
            <a:t>Pedagogy: support and resources</a:t>
          </a:r>
          <a:endParaRPr lang="en-GB" sz="1000" b="0" cap="none" spc="0">
            <a:ln w="0"/>
            <a:solidFill>
              <a:srgbClr val="00B0F0"/>
            </a:solidFill>
            <a:effectLst>
              <a:outerShdw blurRad="38100" dist="19050" dir="2700000" algn="tl" rotWithShape="0">
                <a:schemeClr val="dk1">
                  <a:alpha val="40000"/>
                </a:schemeClr>
              </a:outerShdw>
            </a:effectLst>
          </a:endParaRPr>
        </a:p>
      </dgm:t>
    </dgm:pt>
    <dgm:pt modelId="{2D5E7BBB-3CE0-D544-9A1E-D0D1F606C9BB}" type="parTrans" cxnId="{C8EBBA56-578B-194C-9653-69792E85E659}">
      <dgm:prSet custT="1"/>
      <dgm:spPr/>
      <dgm:t>
        <a:bodyPr/>
        <a:lstStyle/>
        <a:p>
          <a:pPr algn="ctr"/>
          <a:endParaRPr lang="en-GB" sz="900" b="0" cap="none" spc="0">
            <a:ln w="0"/>
            <a:solidFill>
              <a:srgbClr val="00B0F0"/>
            </a:solidFill>
            <a:effectLst>
              <a:outerShdw blurRad="38100" dist="19050" dir="2700000" algn="tl" rotWithShape="0">
                <a:schemeClr val="dk1">
                  <a:alpha val="40000"/>
                </a:schemeClr>
              </a:outerShdw>
            </a:effectLst>
          </a:endParaRPr>
        </a:p>
      </dgm:t>
    </dgm:pt>
    <dgm:pt modelId="{E981C7B5-DDA3-1E44-94FD-A7C89FEB379C}" type="sibTrans" cxnId="{C8EBBA56-578B-194C-9653-69792E85E659}">
      <dgm:prSet/>
      <dgm:spPr/>
      <dgm:t>
        <a:bodyPr/>
        <a:lstStyle/>
        <a:p>
          <a:pPr algn="ctr"/>
          <a:endParaRPr lang="en-GB" sz="3200" b="0" cap="none" spc="0">
            <a:ln w="0"/>
            <a:solidFill>
              <a:srgbClr val="00B0F0"/>
            </a:solidFill>
            <a:effectLst>
              <a:outerShdw blurRad="38100" dist="19050" dir="2700000" algn="tl" rotWithShape="0">
                <a:schemeClr val="dk1">
                  <a:alpha val="40000"/>
                </a:schemeClr>
              </a:outerShdw>
            </a:effectLst>
          </a:endParaRPr>
        </a:p>
      </dgm:t>
    </dgm:pt>
    <dgm:pt modelId="{F0E2804D-2B98-C94A-8BE7-3BDC1F788CA0}">
      <dgm:prSet phldrT="[Text]" custT="1"/>
      <dgm:spPr/>
      <dgm:t>
        <a:bodyPr/>
        <a:lstStyle/>
        <a:p>
          <a:pPr algn="ctr"/>
          <a:r>
            <a:rPr lang="en-US" sz="1000" b="0" cap="none" spc="0">
              <a:ln w="0"/>
              <a:solidFill>
                <a:srgbClr val="00B0F0"/>
              </a:solidFill>
              <a:effectLst>
                <a:outerShdw blurRad="38100" dist="19050" dir="2700000" algn="tl" rotWithShape="0">
                  <a:schemeClr val="dk1">
                    <a:alpha val="40000"/>
                  </a:schemeClr>
                </a:outerShdw>
              </a:effectLst>
            </a:rPr>
            <a:t>Pedagogy: classroom introduction</a:t>
          </a:r>
          <a:endParaRPr lang="en-GB" sz="1000" b="0" cap="none" spc="0">
            <a:ln w="0"/>
            <a:solidFill>
              <a:srgbClr val="00B0F0"/>
            </a:solidFill>
            <a:effectLst>
              <a:outerShdw blurRad="38100" dist="19050" dir="2700000" algn="tl" rotWithShape="0">
                <a:schemeClr val="dk1">
                  <a:alpha val="40000"/>
                </a:schemeClr>
              </a:outerShdw>
            </a:effectLst>
          </a:endParaRPr>
        </a:p>
      </dgm:t>
    </dgm:pt>
    <dgm:pt modelId="{61A5F38E-1D73-484D-B298-0625F5163A1B}" type="parTrans" cxnId="{49CC3C4B-8EF7-D543-8D0D-6E4874AE8392}">
      <dgm:prSet custT="1"/>
      <dgm:spPr/>
      <dgm:t>
        <a:bodyPr/>
        <a:lstStyle/>
        <a:p>
          <a:pPr algn="ctr"/>
          <a:endParaRPr lang="en-GB" sz="900" b="0" cap="none" spc="0">
            <a:ln w="0"/>
            <a:solidFill>
              <a:srgbClr val="00B0F0"/>
            </a:solidFill>
            <a:effectLst>
              <a:outerShdw blurRad="38100" dist="19050" dir="2700000" algn="tl" rotWithShape="0">
                <a:schemeClr val="dk1">
                  <a:alpha val="40000"/>
                </a:schemeClr>
              </a:outerShdw>
            </a:effectLst>
          </a:endParaRPr>
        </a:p>
      </dgm:t>
    </dgm:pt>
    <dgm:pt modelId="{0F364EF7-38B7-F346-9C1A-71C74FEE53E5}" type="sibTrans" cxnId="{49CC3C4B-8EF7-D543-8D0D-6E4874AE8392}">
      <dgm:prSet/>
      <dgm:spPr/>
      <dgm:t>
        <a:bodyPr/>
        <a:lstStyle/>
        <a:p>
          <a:pPr algn="ctr"/>
          <a:endParaRPr lang="en-GB" sz="3200" b="0" cap="none" spc="0">
            <a:ln w="0"/>
            <a:solidFill>
              <a:srgbClr val="00B0F0"/>
            </a:solidFill>
            <a:effectLst>
              <a:outerShdw blurRad="38100" dist="19050" dir="2700000" algn="tl" rotWithShape="0">
                <a:schemeClr val="dk1">
                  <a:alpha val="40000"/>
                </a:schemeClr>
              </a:outerShdw>
            </a:effectLst>
          </a:endParaRPr>
        </a:p>
      </dgm:t>
    </dgm:pt>
    <dgm:pt modelId="{12DBCD4A-2062-DF45-ACBB-CD18CC2617BD}">
      <dgm:prSet phldrT="[Text]" custT="1"/>
      <dgm:spPr/>
      <dgm:t>
        <a:bodyPr/>
        <a:lstStyle/>
        <a:p>
          <a:pPr algn="ctr"/>
          <a:r>
            <a:rPr lang="en-US" sz="1000" b="0" cap="none" spc="0">
              <a:ln w="0"/>
              <a:solidFill>
                <a:srgbClr val="00B0F0"/>
              </a:solidFill>
              <a:effectLst>
                <a:outerShdw blurRad="38100" dist="19050" dir="2700000" algn="tl" rotWithShape="0">
                  <a:schemeClr val="dk1">
                    <a:alpha val="40000"/>
                  </a:schemeClr>
                </a:outerShdw>
              </a:effectLst>
            </a:rPr>
            <a:t>Collaboration and networking</a:t>
          </a:r>
          <a:endParaRPr lang="en-GB" sz="1000" b="0" cap="none" spc="0">
            <a:ln w="0"/>
            <a:solidFill>
              <a:srgbClr val="00B0F0"/>
            </a:solidFill>
            <a:effectLst>
              <a:outerShdw blurRad="38100" dist="19050" dir="2700000" algn="tl" rotWithShape="0">
                <a:schemeClr val="dk1">
                  <a:alpha val="40000"/>
                </a:schemeClr>
              </a:outerShdw>
            </a:effectLst>
          </a:endParaRPr>
        </a:p>
      </dgm:t>
    </dgm:pt>
    <dgm:pt modelId="{BD7B672D-700B-D449-A168-CA8A2812C870}" type="parTrans" cxnId="{0256DBB0-D8D5-6A42-B541-67FDD76D265E}">
      <dgm:prSet custT="1"/>
      <dgm:spPr/>
      <dgm:t>
        <a:bodyPr/>
        <a:lstStyle/>
        <a:p>
          <a:pPr algn="ctr"/>
          <a:endParaRPr lang="en-GB" sz="900" b="0" cap="none" spc="0">
            <a:ln w="0"/>
            <a:solidFill>
              <a:srgbClr val="00B0F0"/>
            </a:solidFill>
            <a:effectLst>
              <a:outerShdw blurRad="38100" dist="19050" dir="2700000" algn="tl" rotWithShape="0">
                <a:schemeClr val="dk1">
                  <a:alpha val="40000"/>
                </a:schemeClr>
              </a:outerShdw>
            </a:effectLst>
          </a:endParaRPr>
        </a:p>
      </dgm:t>
    </dgm:pt>
    <dgm:pt modelId="{0030B8BC-9E26-694E-ACC8-6EA46311B081}" type="sibTrans" cxnId="{0256DBB0-D8D5-6A42-B541-67FDD76D265E}">
      <dgm:prSet/>
      <dgm:spPr/>
      <dgm:t>
        <a:bodyPr/>
        <a:lstStyle/>
        <a:p>
          <a:pPr algn="ctr"/>
          <a:endParaRPr lang="en-GB" sz="3200" b="0" cap="none" spc="0">
            <a:ln w="0"/>
            <a:solidFill>
              <a:srgbClr val="00B0F0"/>
            </a:solidFill>
            <a:effectLst>
              <a:outerShdw blurRad="38100" dist="19050" dir="2700000" algn="tl" rotWithShape="0">
                <a:schemeClr val="dk1">
                  <a:alpha val="40000"/>
                </a:schemeClr>
              </a:outerShdw>
            </a:effectLst>
          </a:endParaRPr>
        </a:p>
      </dgm:t>
    </dgm:pt>
    <dgm:pt modelId="{73EE9CE7-38A5-B149-8FFC-3C48D167D853}">
      <dgm:prSet phldrT="[Text]" custT="1"/>
      <dgm:spPr/>
      <dgm:t>
        <a:bodyPr/>
        <a:lstStyle/>
        <a:p>
          <a:pPr algn="ctr"/>
          <a:r>
            <a:rPr lang="bs-Latn-BA" sz="1000" b="0" cap="none" spc="0">
              <a:ln w="0"/>
              <a:solidFill>
                <a:srgbClr val="00B0F0"/>
              </a:solidFill>
              <a:effectLst>
                <a:outerShdw blurRad="38100" dist="19050" dir="2700000" algn="tl" rotWithShape="0">
                  <a:schemeClr val="dk1">
                    <a:alpha val="40000"/>
                  </a:schemeClr>
                </a:outerShdw>
              </a:effectLst>
            </a:rPr>
            <a:t>M</a:t>
          </a:r>
          <a:r>
            <a:rPr lang="en-US" sz="1000" b="0" cap="none" spc="0">
              <a:ln w="0"/>
              <a:solidFill>
                <a:srgbClr val="00B0F0"/>
              </a:solidFill>
              <a:effectLst>
                <a:outerShdw blurRad="38100" dist="19050" dir="2700000" algn="tl" rotWithShape="0">
                  <a:schemeClr val="dk1">
                    <a:alpha val="40000"/>
                  </a:schemeClr>
                </a:outerShdw>
              </a:effectLst>
            </a:rPr>
            <a:t>anagement</a:t>
          </a:r>
          <a:endParaRPr lang="en-GB" sz="1000" b="0" cap="none" spc="0">
            <a:ln w="0"/>
            <a:solidFill>
              <a:srgbClr val="00B0F0"/>
            </a:solidFill>
            <a:effectLst>
              <a:outerShdw blurRad="38100" dist="19050" dir="2700000" algn="tl" rotWithShape="0">
                <a:schemeClr val="dk1">
                  <a:alpha val="40000"/>
                </a:schemeClr>
              </a:outerShdw>
            </a:effectLst>
          </a:endParaRPr>
        </a:p>
      </dgm:t>
    </dgm:pt>
    <dgm:pt modelId="{16BB1604-99DF-AC4E-82E6-7FBCD36814B5}" type="parTrans" cxnId="{9B9CE969-3ECF-9D42-99D4-AFDD8A8E7735}">
      <dgm:prSet custT="1"/>
      <dgm:spPr/>
      <dgm:t>
        <a:bodyPr/>
        <a:lstStyle/>
        <a:p>
          <a:pPr algn="ctr"/>
          <a:endParaRPr lang="en-GB" sz="900" b="0" cap="none" spc="0">
            <a:ln w="0"/>
            <a:solidFill>
              <a:srgbClr val="00B0F0"/>
            </a:solidFill>
            <a:effectLst>
              <a:outerShdw blurRad="38100" dist="19050" dir="2700000" algn="tl" rotWithShape="0">
                <a:schemeClr val="dk1">
                  <a:alpha val="40000"/>
                </a:schemeClr>
              </a:outerShdw>
            </a:effectLst>
          </a:endParaRPr>
        </a:p>
      </dgm:t>
    </dgm:pt>
    <dgm:pt modelId="{76BF9783-8108-E842-A1A7-972B4B128FA8}" type="sibTrans" cxnId="{9B9CE969-3ECF-9D42-99D4-AFDD8A8E7735}">
      <dgm:prSet/>
      <dgm:spPr/>
      <dgm:t>
        <a:bodyPr/>
        <a:lstStyle/>
        <a:p>
          <a:pPr algn="ctr"/>
          <a:endParaRPr lang="en-GB" sz="3200" b="0" cap="none" spc="0">
            <a:ln w="0"/>
            <a:solidFill>
              <a:srgbClr val="00B0F0"/>
            </a:solidFill>
            <a:effectLst>
              <a:outerShdw blurRad="38100" dist="19050" dir="2700000" algn="tl" rotWithShape="0">
                <a:schemeClr val="dk1">
                  <a:alpha val="40000"/>
                </a:schemeClr>
              </a:outerShdw>
            </a:effectLst>
          </a:endParaRPr>
        </a:p>
      </dgm:t>
    </dgm:pt>
    <dgm:pt modelId="{A1000CDB-5730-9D47-9A26-450E65E15D30}">
      <dgm:prSet custT="1"/>
      <dgm:spPr/>
      <dgm:t>
        <a:bodyPr/>
        <a:lstStyle/>
        <a:p>
          <a:pPr algn="ctr"/>
          <a:r>
            <a:rPr lang="en-US" sz="1000" b="0" cap="none" spc="0">
              <a:ln w="0"/>
              <a:solidFill>
                <a:srgbClr val="00B0F0"/>
              </a:solidFill>
              <a:effectLst>
                <a:outerShdw blurRad="38100" dist="19050" dir="2700000" algn="tl" rotWithShape="0">
                  <a:schemeClr val="dk1">
                    <a:alpha val="40000"/>
                  </a:schemeClr>
                </a:outerShdw>
              </a:effectLst>
            </a:rPr>
            <a:t>Digital competence of pupils</a:t>
          </a:r>
          <a:endParaRPr lang="en-GB" sz="1000" b="0" cap="none" spc="0">
            <a:ln w="0"/>
            <a:solidFill>
              <a:srgbClr val="00B0F0"/>
            </a:solidFill>
            <a:effectLst>
              <a:outerShdw blurRad="38100" dist="19050" dir="2700000" algn="tl" rotWithShape="0">
                <a:schemeClr val="dk1">
                  <a:alpha val="40000"/>
                </a:schemeClr>
              </a:outerShdw>
            </a:effectLst>
          </a:endParaRPr>
        </a:p>
      </dgm:t>
    </dgm:pt>
    <dgm:pt modelId="{3A2D329B-58FB-7A46-B009-D5246155FD30}" type="parTrans" cxnId="{FB2EF008-ED03-574D-BC5C-6A72BC4D15FF}">
      <dgm:prSet custT="1"/>
      <dgm:spPr/>
      <dgm:t>
        <a:bodyPr/>
        <a:lstStyle/>
        <a:p>
          <a:pPr algn="ctr"/>
          <a:endParaRPr lang="en-GB" sz="900" b="0" cap="none" spc="0">
            <a:ln w="0"/>
            <a:solidFill>
              <a:srgbClr val="00B0F0"/>
            </a:solidFill>
            <a:effectLst>
              <a:outerShdw blurRad="38100" dist="19050" dir="2700000" algn="tl" rotWithShape="0">
                <a:schemeClr val="dk1">
                  <a:alpha val="40000"/>
                </a:schemeClr>
              </a:outerShdw>
            </a:effectLst>
          </a:endParaRPr>
        </a:p>
      </dgm:t>
    </dgm:pt>
    <dgm:pt modelId="{74635D11-7B03-EB4B-AAF9-B4B6226A0CB3}" type="sibTrans" cxnId="{FB2EF008-ED03-574D-BC5C-6A72BC4D15FF}">
      <dgm:prSet/>
      <dgm:spPr/>
      <dgm:t>
        <a:bodyPr/>
        <a:lstStyle/>
        <a:p>
          <a:pPr algn="ctr"/>
          <a:endParaRPr lang="en-GB" sz="3200" b="0" cap="none" spc="0">
            <a:ln w="0"/>
            <a:solidFill>
              <a:srgbClr val="00B0F0"/>
            </a:solidFill>
            <a:effectLst>
              <a:outerShdw blurRad="38100" dist="19050" dir="2700000" algn="tl" rotWithShape="0">
                <a:schemeClr val="dk1">
                  <a:alpha val="40000"/>
                </a:schemeClr>
              </a:outerShdw>
            </a:effectLst>
          </a:endParaRPr>
        </a:p>
      </dgm:t>
    </dgm:pt>
    <dgm:pt modelId="{2DE0E86F-36A4-FB4B-9413-9467A7EC76BA}">
      <dgm:prSet custT="1"/>
      <dgm:spPr/>
      <dgm:t>
        <a:bodyPr/>
        <a:lstStyle/>
        <a:p>
          <a:pPr algn="ctr"/>
          <a:r>
            <a:rPr lang="en-US" sz="1000" b="0" cap="none" spc="0">
              <a:ln w="0"/>
              <a:solidFill>
                <a:srgbClr val="00B0F0"/>
              </a:solidFill>
              <a:effectLst>
                <a:outerShdw blurRad="38100" dist="19050" dir="2700000" algn="tl" rotWithShape="0">
                  <a:schemeClr val="dk1">
                    <a:alpha val="40000"/>
                  </a:schemeClr>
                </a:outerShdw>
              </a:effectLst>
            </a:rPr>
            <a:t>Infrastructure and equipment</a:t>
          </a:r>
          <a:r>
            <a:rPr lang="en-GB" sz="1000" b="0" cap="none" spc="0">
              <a:ln w="0"/>
              <a:solidFill>
                <a:srgbClr val="00B0F0"/>
              </a:solidFill>
              <a:effectLst>
                <a:outerShdw blurRad="38100" dist="19050" dir="2700000" algn="tl" rotWithShape="0">
                  <a:schemeClr val="dk1">
                    <a:alpha val="40000"/>
                  </a:schemeClr>
                </a:outerShdw>
              </a:effectLst>
            </a:rPr>
            <a:t> </a:t>
          </a:r>
        </a:p>
      </dgm:t>
    </dgm:pt>
    <dgm:pt modelId="{A4EE9931-95CA-594D-BA65-F61577DF59FD}" type="parTrans" cxnId="{D1A392C1-3DE6-9F48-B6B2-899760E624F0}">
      <dgm:prSet custT="1"/>
      <dgm:spPr/>
      <dgm:t>
        <a:bodyPr/>
        <a:lstStyle/>
        <a:p>
          <a:pPr algn="ctr"/>
          <a:endParaRPr lang="en-GB" sz="900" b="0" cap="none" spc="0">
            <a:ln w="0"/>
            <a:solidFill>
              <a:srgbClr val="00B0F0"/>
            </a:solidFill>
            <a:effectLst>
              <a:outerShdw blurRad="38100" dist="19050" dir="2700000" algn="tl" rotWithShape="0">
                <a:schemeClr val="dk1">
                  <a:alpha val="40000"/>
                </a:schemeClr>
              </a:outerShdw>
            </a:effectLst>
          </a:endParaRPr>
        </a:p>
      </dgm:t>
    </dgm:pt>
    <dgm:pt modelId="{07DDB91E-CF11-0343-B61B-9FFD044862A1}" type="sibTrans" cxnId="{D1A392C1-3DE6-9F48-B6B2-899760E624F0}">
      <dgm:prSet/>
      <dgm:spPr/>
      <dgm:t>
        <a:bodyPr/>
        <a:lstStyle/>
        <a:p>
          <a:pPr algn="ctr"/>
          <a:endParaRPr lang="en-GB" sz="3200" b="0" cap="none" spc="0">
            <a:ln w="0"/>
            <a:solidFill>
              <a:srgbClr val="00B0F0"/>
            </a:solidFill>
            <a:effectLst>
              <a:outerShdw blurRad="38100" dist="19050" dir="2700000" algn="tl" rotWithShape="0">
                <a:schemeClr val="dk1">
                  <a:alpha val="40000"/>
                </a:schemeClr>
              </a:outerShdw>
            </a:effectLst>
          </a:endParaRPr>
        </a:p>
      </dgm:t>
    </dgm:pt>
    <dgm:pt modelId="{86BEF1E2-ECAD-EE43-A472-7F69C1CB12C7}">
      <dgm:prSet custT="1"/>
      <dgm:spPr/>
      <dgm:t>
        <a:bodyPr/>
        <a:lstStyle/>
        <a:p>
          <a:pPr algn="ctr"/>
          <a:r>
            <a:rPr lang="en-US" sz="1000" b="0" cap="none" spc="0">
              <a:ln w="0"/>
              <a:solidFill>
                <a:srgbClr val="00B0F0"/>
              </a:solidFill>
              <a:effectLst>
                <a:outerShdw blurRad="38100" dist="19050" dir="2700000" algn="tl" rotWithShape="0">
                  <a:schemeClr val="dk1">
                    <a:alpha val="40000"/>
                  </a:schemeClr>
                </a:outerShdw>
              </a:effectLst>
            </a:rPr>
            <a:t>Continuous professional development</a:t>
          </a:r>
          <a:endParaRPr lang="en-GB" sz="1000" b="0" cap="none" spc="0">
            <a:ln w="0"/>
            <a:solidFill>
              <a:srgbClr val="00B0F0"/>
            </a:solidFill>
            <a:effectLst>
              <a:outerShdw blurRad="38100" dist="19050" dir="2700000" algn="tl" rotWithShape="0">
                <a:schemeClr val="dk1">
                  <a:alpha val="40000"/>
                </a:schemeClr>
              </a:outerShdw>
            </a:effectLst>
          </a:endParaRPr>
        </a:p>
      </dgm:t>
    </dgm:pt>
    <dgm:pt modelId="{665672BB-0A39-5342-A923-ABCA9DA69ED0}" type="parTrans" cxnId="{04A5FC7B-F364-1346-94EB-D055F4E54432}">
      <dgm:prSet custT="1"/>
      <dgm:spPr/>
      <dgm:t>
        <a:bodyPr/>
        <a:lstStyle/>
        <a:p>
          <a:pPr algn="ctr"/>
          <a:endParaRPr lang="en-GB" sz="900" b="0" cap="none" spc="0">
            <a:ln w="0"/>
            <a:solidFill>
              <a:srgbClr val="00B0F0"/>
            </a:solidFill>
            <a:effectLst>
              <a:outerShdw blurRad="38100" dist="19050" dir="2700000" algn="tl" rotWithShape="0">
                <a:schemeClr val="dk1">
                  <a:alpha val="40000"/>
                </a:schemeClr>
              </a:outerShdw>
            </a:effectLst>
          </a:endParaRPr>
        </a:p>
      </dgm:t>
    </dgm:pt>
    <dgm:pt modelId="{86A09AF0-9761-3445-B777-F86D9D63CF6E}" type="sibTrans" cxnId="{04A5FC7B-F364-1346-94EB-D055F4E54432}">
      <dgm:prSet/>
      <dgm:spPr/>
      <dgm:t>
        <a:bodyPr/>
        <a:lstStyle/>
        <a:p>
          <a:pPr algn="ctr"/>
          <a:endParaRPr lang="en-GB" sz="3200" b="0" cap="none" spc="0">
            <a:ln w="0"/>
            <a:solidFill>
              <a:srgbClr val="00B0F0"/>
            </a:solidFill>
            <a:effectLst>
              <a:outerShdw blurRad="38100" dist="19050" dir="2700000" algn="tl" rotWithShape="0">
                <a:schemeClr val="dk1">
                  <a:alpha val="40000"/>
                </a:schemeClr>
              </a:outerShdw>
            </a:effectLst>
          </a:endParaRPr>
        </a:p>
      </dgm:t>
    </dgm:pt>
    <dgm:pt modelId="{20DEDC5E-F27B-9D44-9BA1-80C73AFF1B64}">
      <dgm:prSet custT="1"/>
      <dgm:spPr/>
      <dgm:t>
        <a:bodyPr/>
        <a:lstStyle/>
        <a:p>
          <a:pPr algn="ctr"/>
          <a:r>
            <a:rPr lang="en-US" sz="1000" b="0" cap="none" spc="0">
              <a:ln w="0"/>
              <a:solidFill>
                <a:srgbClr val="00B0F0"/>
              </a:solidFill>
              <a:effectLst>
                <a:outerShdw blurRad="38100" dist="19050" dir="2700000" algn="tl" rotWithShape="0">
                  <a:schemeClr val="dk1">
                    <a:alpha val="40000"/>
                  </a:schemeClr>
                </a:outerShdw>
              </a:effectLst>
            </a:rPr>
            <a:t>Valuation practices</a:t>
          </a:r>
          <a:r>
            <a:rPr lang="en-GB" sz="1000" b="0" cap="none" spc="0">
              <a:ln w="0"/>
              <a:solidFill>
                <a:srgbClr val="00B0F0"/>
              </a:solidFill>
              <a:effectLst>
                <a:outerShdw blurRad="38100" dist="19050" dir="2700000" algn="tl" rotWithShape="0">
                  <a:schemeClr val="dk1">
                    <a:alpha val="40000"/>
                  </a:schemeClr>
                </a:outerShdw>
              </a:effectLst>
            </a:rPr>
            <a:t> </a:t>
          </a:r>
        </a:p>
      </dgm:t>
    </dgm:pt>
    <dgm:pt modelId="{A0047AB2-FD83-F84F-AD59-91385CED06F2}" type="parTrans" cxnId="{C045B36F-C2C0-F147-898A-202023EA6DBE}">
      <dgm:prSet custT="1"/>
      <dgm:spPr/>
      <dgm:t>
        <a:bodyPr/>
        <a:lstStyle/>
        <a:p>
          <a:pPr algn="ctr"/>
          <a:endParaRPr lang="en-GB" sz="900" b="0" cap="none" spc="0">
            <a:ln w="0"/>
            <a:solidFill>
              <a:srgbClr val="00B0F0"/>
            </a:solidFill>
            <a:effectLst>
              <a:outerShdw blurRad="38100" dist="19050" dir="2700000" algn="tl" rotWithShape="0">
                <a:schemeClr val="dk1">
                  <a:alpha val="40000"/>
                </a:schemeClr>
              </a:outerShdw>
            </a:effectLst>
          </a:endParaRPr>
        </a:p>
      </dgm:t>
    </dgm:pt>
    <dgm:pt modelId="{8BBC2295-0776-F84F-B0A3-5F424E9ADB47}" type="sibTrans" cxnId="{C045B36F-C2C0-F147-898A-202023EA6DBE}">
      <dgm:prSet/>
      <dgm:spPr/>
      <dgm:t>
        <a:bodyPr/>
        <a:lstStyle/>
        <a:p>
          <a:pPr algn="ctr"/>
          <a:endParaRPr lang="en-GB" sz="3200" b="0" cap="none" spc="0">
            <a:ln w="0"/>
            <a:solidFill>
              <a:srgbClr val="00B0F0"/>
            </a:solidFill>
            <a:effectLst>
              <a:outerShdw blurRad="38100" dist="19050" dir="2700000" algn="tl" rotWithShape="0">
                <a:schemeClr val="dk1">
                  <a:alpha val="40000"/>
                </a:schemeClr>
              </a:outerShdw>
            </a:effectLst>
          </a:endParaRPr>
        </a:p>
      </dgm:t>
    </dgm:pt>
    <dgm:pt modelId="{874FC9C1-A040-ED4C-A9BD-2548C3B4DE63}" type="pres">
      <dgm:prSet presAssocID="{97AE83FE-B708-AF4A-98C6-99EECE0E9E31}" presName="cycle" presStyleCnt="0">
        <dgm:presLayoutVars>
          <dgm:chMax val="1"/>
          <dgm:dir/>
          <dgm:animLvl val="ctr"/>
          <dgm:resizeHandles val="exact"/>
        </dgm:presLayoutVars>
      </dgm:prSet>
      <dgm:spPr/>
    </dgm:pt>
    <dgm:pt modelId="{79D0C49F-19A9-AD4D-A6B1-D46C263B0B11}" type="pres">
      <dgm:prSet presAssocID="{F816BC81-9989-0944-A83F-32B421854C15}" presName="centerShape" presStyleLbl="node0" presStyleIdx="0" presStyleCnt="1" custScaleX="168726"/>
      <dgm:spPr/>
    </dgm:pt>
    <dgm:pt modelId="{3CF61727-669F-BF4B-8920-3B8A090CBAEC}" type="pres">
      <dgm:prSet presAssocID="{2D5E7BBB-3CE0-D544-9A1E-D0D1F606C9BB}" presName="Name9" presStyleLbl="parChTrans1D2" presStyleIdx="0" presStyleCnt="8"/>
      <dgm:spPr/>
    </dgm:pt>
    <dgm:pt modelId="{FED2BBD3-FCBC-3D49-8B89-B17A46ADFBA7}" type="pres">
      <dgm:prSet presAssocID="{2D5E7BBB-3CE0-D544-9A1E-D0D1F606C9BB}" presName="connTx" presStyleLbl="parChTrans1D2" presStyleIdx="0" presStyleCnt="8"/>
      <dgm:spPr/>
    </dgm:pt>
    <dgm:pt modelId="{82A11F61-6F38-3F48-89A8-A16B9E1D4EDC}" type="pres">
      <dgm:prSet presAssocID="{9591C67B-18A4-3F49-B4CD-F2419B5EE1A0}" presName="node" presStyleLbl="node1" presStyleIdx="0" presStyleCnt="8" custScaleX="157725" custScaleY="99790">
        <dgm:presLayoutVars>
          <dgm:bulletEnabled val="1"/>
        </dgm:presLayoutVars>
      </dgm:prSet>
      <dgm:spPr/>
    </dgm:pt>
    <dgm:pt modelId="{6C6E85E5-022F-D247-8D4B-7BE7E4B7FBDF}" type="pres">
      <dgm:prSet presAssocID="{61A5F38E-1D73-484D-B298-0625F5163A1B}" presName="Name9" presStyleLbl="parChTrans1D2" presStyleIdx="1" presStyleCnt="8"/>
      <dgm:spPr/>
    </dgm:pt>
    <dgm:pt modelId="{D28818DF-924E-E447-BFD8-247BA51A570D}" type="pres">
      <dgm:prSet presAssocID="{61A5F38E-1D73-484D-B298-0625F5163A1B}" presName="connTx" presStyleLbl="parChTrans1D2" presStyleIdx="1" presStyleCnt="8"/>
      <dgm:spPr/>
    </dgm:pt>
    <dgm:pt modelId="{843CE498-2F6E-314C-B1A3-6C684C9E9D92}" type="pres">
      <dgm:prSet presAssocID="{F0E2804D-2B98-C94A-8BE7-3BDC1F788CA0}" presName="node" presStyleLbl="node1" presStyleIdx="1" presStyleCnt="8" custScaleX="157725">
        <dgm:presLayoutVars>
          <dgm:bulletEnabled val="1"/>
        </dgm:presLayoutVars>
      </dgm:prSet>
      <dgm:spPr/>
    </dgm:pt>
    <dgm:pt modelId="{D0B0BE3B-FB1B-A74D-987E-7441FEB2E3C5}" type="pres">
      <dgm:prSet presAssocID="{BD7B672D-700B-D449-A168-CA8A2812C870}" presName="Name9" presStyleLbl="parChTrans1D2" presStyleIdx="2" presStyleCnt="8"/>
      <dgm:spPr/>
    </dgm:pt>
    <dgm:pt modelId="{60845A7C-9B17-6943-A839-A68B5AC15770}" type="pres">
      <dgm:prSet presAssocID="{BD7B672D-700B-D449-A168-CA8A2812C870}" presName="connTx" presStyleLbl="parChTrans1D2" presStyleIdx="2" presStyleCnt="8"/>
      <dgm:spPr/>
    </dgm:pt>
    <dgm:pt modelId="{3D1B5CB0-8CC7-8F40-B30A-A690BBB11642}" type="pres">
      <dgm:prSet presAssocID="{12DBCD4A-2062-DF45-ACBB-CD18CC2617BD}" presName="node" presStyleLbl="node1" presStyleIdx="2" presStyleCnt="8" custScaleX="157725">
        <dgm:presLayoutVars>
          <dgm:bulletEnabled val="1"/>
        </dgm:presLayoutVars>
      </dgm:prSet>
      <dgm:spPr/>
    </dgm:pt>
    <dgm:pt modelId="{35FC0A38-9BEC-AD45-8930-F12B71B3F7E9}" type="pres">
      <dgm:prSet presAssocID="{16BB1604-99DF-AC4E-82E6-7FBCD36814B5}" presName="Name9" presStyleLbl="parChTrans1D2" presStyleIdx="3" presStyleCnt="8"/>
      <dgm:spPr/>
    </dgm:pt>
    <dgm:pt modelId="{B546E147-7E78-2C42-BB33-4B2DBE6ECC4E}" type="pres">
      <dgm:prSet presAssocID="{16BB1604-99DF-AC4E-82E6-7FBCD36814B5}" presName="connTx" presStyleLbl="parChTrans1D2" presStyleIdx="3" presStyleCnt="8"/>
      <dgm:spPr/>
    </dgm:pt>
    <dgm:pt modelId="{3774576C-80E1-8848-AC42-578321B69118}" type="pres">
      <dgm:prSet presAssocID="{73EE9CE7-38A5-B149-8FFC-3C48D167D853}" presName="node" presStyleLbl="node1" presStyleIdx="3" presStyleCnt="8" custScaleX="157725">
        <dgm:presLayoutVars>
          <dgm:bulletEnabled val="1"/>
        </dgm:presLayoutVars>
      </dgm:prSet>
      <dgm:spPr/>
    </dgm:pt>
    <dgm:pt modelId="{9C91C644-5021-9E4C-83B9-5E808BBC3EA8}" type="pres">
      <dgm:prSet presAssocID="{3A2D329B-58FB-7A46-B009-D5246155FD30}" presName="Name9" presStyleLbl="parChTrans1D2" presStyleIdx="4" presStyleCnt="8"/>
      <dgm:spPr/>
    </dgm:pt>
    <dgm:pt modelId="{5C192E12-B8A3-764C-AE47-299674B230FF}" type="pres">
      <dgm:prSet presAssocID="{3A2D329B-58FB-7A46-B009-D5246155FD30}" presName="connTx" presStyleLbl="parChTrans1D2" presStyleIdx="4" presStyleCnt="8"/>
      <dgm:spPr/>
    </dgm:pt>
    <dgm:pt modelId="{EE89B8C4-A46B-704C-91C8-87B491218848}" type="pres">
      <dgm:prSet presAssocID="{A1000CDB-5730-9D47-9A26-450E65E15D30}" presName="node" presStyleLbl="node1" presStyleIdx="4" presStyleCnt="8" custScaleX="157725">
        <dgm:presLayoutVars>
          <dgm:bulletEnabled val="1"/>
        </dgm:presLayoutVars>
      </dgm:prSet>
      <dgm:spPr/>
    </dgm:pt>
    <dgm:pt modelId="{58D43498-798D-8A48-9E23-D16FD872D5A7}" type="pres">
      <dgm:prSet presAssocID="{A4EE9931-95CA-594D-BA65-F61577DF59FD}" presName="Name9" presStyleLbl="parChTrans1D2" presStyleIdx="5" presStyleCnt="8"/>
      <dgm:spPr/>
    </dgm:pt>
    <dgm:pt modelId="{5160280C-1698-3945-84AD-34C956053868}" type="pres">
      <dgm:prSet presAssocID="{A4EE9931-95CA-594D-BA65-F61577DF59FD}" presName="connTx" presStyleLbl="parChTrans1D2" presStyleIdx="5" presStyleCnt="8"/>
      <dgm:spPr/>
    </dgm:pt>
    <dgm:pt modelId="{F170FD62-5925-C241-807E-0115BEB39AFB}" type="pres">
      <dgm:prSet presAssocID="{2DE0E86F-36A4-FB4B-9413-9467A7EC76BA}" presName="node" presStyleLbl="node1" presStyleIdx="5" presStyleCnt="8" custScaleX="157725">
        <dgm:presLayoutVars>
          <dgm:bulletEnabled val="1"/>
        </dgm:presLayoutVars>
      </dgm:prSet>
      <dgm:spPr/>
    </dgm:pt>
    <dgm:pt modelId="{B02B7923-A519-684C-B11A-484A0C55465C}" type="pres">
      <dgm:prSet presAssocID="{665672BB-0A39-5342-A923-ABCA9DA69ED0}" presName="Name9" presStyleLbl="parChTrans1D2" presStyleIdx="6" presStyleCnt="8"/>
      <dgm:spPr/>
    </dgm:pt>
    <dgm:pt modelId="{6CFB88CD-F1A6-FF45-B5A9-B0F511577A83}" type="pres">
      <dgm:prSet presAssocID="{665672BB-0A39-5342-A923-ABCA9DA69ED0}" presName="connTx" presStyleLbl="parChTrans1D2" presStyleIdx="6" presStyleCnt="8"/>
      <dgm:spPr/>
    </dgm:pt>
    <dgm:pt modelId="{BB5CDFC9-6374-024C-AB5A-FC9ED52A34EA}" type="pres">
      <dgm:prSet presAssocID="{86BEF1E2-ECAD-EE43-A472-7F69C1CB12C7}" presName="node" presStyleLbl="node1" presStyleIdx="6" presStyleCnt="8" custScaleX="157725">
        <dgm:presLayoutVars>
          <dgm:bulletEnabled val="1"/>
        </dgm:presLayoutVars>
      </dgm:prSet>
      <dgm:spPr/>
    </dgm:pt>
    <dgm:pt modelId="{FD6E4706-A770-AE4E-8DDB-9E94B4BD3FC3}" type="pres">
      <dgm:prSet presAssocID="{A0047AB2-FD83-F84F-AD59-91385CED06F2}" presName="Name9" presStyleLbl="parChTrans1D2" presStyleIdx="7" presStyleCnt="8"/>
      <dgm:spPr/>
    </dgm:pt>
    <dgm:pt modelId="{322956D9-0559-D345-BBC8-4275591BAA8A}" type="pres">
      <dgm:prSet presAssocID="{A0047AB2-FD83-F84F-AD59-91385CED06F2}" presName="connTx" presStyleLbl="parChTrans1D2" presStyleIdx="7" presStyleCnt="8"/>
      <dgm:spPr/>
    </dgm:pt>
    <dgm:pt modelId="{1DACD5EA-C9F0-FC40-A182-09C5554E0177}" type="pres">
      <dgm:prSet presAssocID="{20DEDC5E-F27B-9D44-9BA1-80C73AFF1B64}" presName="node" presStyleLbl="node1" presStyleIdx="7" presStyleCnt="8" custScaleX="157725">
        <dgm:presLayoutVars>
          <dgm:bulletEnabled val="1"/>
        </dgm:presLayoutVars>
      </dgm:prSet>
      <dgm:spPr/>
    </dgm:pt>
  </dgm:ptLst>
  <dgm:cxnLst>
    <dgm:cxn modelId="{FB2EF008-ED03-574D-BC5C-6A72BC4D15FF}" srcId="{F816BC81-9989-0944-A83F-32B421854C15}" destId="{A1000CDB-5730-9D47-9A26-450E65E15D30}" srcOrd="4" destOrd="0" parTransId="{3A2D329B-58FB-7A46-B009-D5246155FD30}" sibTransId="{74635D11-7B03-EB4B-AAF9-B4B6226A0CB3}"/>
    <dgm:cxn modelId="{76D47E11-CEDC-445A-9B08-B00F3D6E1C03}" type="presOf" srcId="{A4EE9931-95CA-594D-BA65-F61577DF59FD}" destId="{58D43498-798D-8A48-9E23-D16FD872D5A7}" srcOrd="0" destOrd="0" presId="urn:microsoft.com/office/officeart/2005/8/layout/radial1"/>
    <dgm:cxn modelId="{123D2327-7F45-4FFC-BFC8-E753DD5E4706}" type="presOf" srcId="{2DE0E86F-36A4-FB4B-9413-9467A7EC76BA}" destId="{F170FD62-5925-C241-807E-0115BEB39AFB}" srcOrd="0" destOrd="0" presId="urn:microsoft.com/office/officeart/2005/8/layout/radial1"/>
    <dgm:cxn modelId="{2AD8342B-0213-467B-AC53-27CD3DE8C237}" type="presOf" srcId="{12DBCD4A-2062-DF45-ACBB-CD18CC2617BD}" destId="{3D1B5CB0-8CC7-8F40-B30A-A690BBB11642}" srcOrd="0" destOrd="0" presId="urn:microsoft.com/office/officeart/2005/8/layout/radial1"/>
    <dgm:cxn modelId="{2F010937-DC4C-4618-9727-8CAD544B4A53}" type="presOf" srcId="{61A5F38E-1D73-484D-B298-0625F5163A1B}" destId="{6C6E85E5-022F-D247-8D4B-7BE7E4B7FBDF}" srcOrd="0" destOrd="0" presId="urn:microsoft.com/office/officeart/2005/8/layout/radial1"/>
    <dgm:cxn modelId="{291D033A-7DA4-4A7F-8327-4F9C63531DDC}" type="presOf" srcId="{3A2D329B-58FB-7A46-B009-D5246155FD30}" destId="{5C192E12-B8A3-764C-AE47-299674B230FF}" srcOrd="1" destOrd="0" presId="urn:microsoft.com/office/officeart/2005/8/layout/radial1"/>
    <dgm:cxn modelId="{AABE5B3B-6627-4053-8E32-E3283A5E783F}" type="presOf" srcId="{BD7B672D-700B-D449-A168-CA8A2812C870}" destId="{60845A7C-9B17-6943-A839-A68B5AC15770}" srcOrd="1" destOrd="0" presId="urn:microsoft.com/office/officeart/2005/8/layout/radial1"/>
    <dgm:cxn modelId="{C003FA44-9FA0-4056-85AF-E19C6823D9AD}" type="presOf" srcId="{16BB1604-99DF-AC4E-82E6-7FBCD36814B5}" destId="{B546E147-7E78-2C42-BB33-4B2DBE6ECC4E}" srcOrd="1" destOrd="0" presId="urn:microsoft.com/office/officeart/2005/8/layout/radial1"/>
    <dgm:cxn modelId="{2844A469-B437-4D8C-BDA7-E30BCD93C3E1}" type="presOf" srcId="{97AE83FE-B708-AF4A-98C6-99EECE0E9E31}" destId="{874FC9C1-A040-ED4C-A9BD-2548C3B4DE63}" srcOrd="0" destOrd="0" presId="urn:microsoft.com/office/officeart/2005/8/layout/radial1"/>
    <dgm:cxn modelId="{9B9CE969-3ECF-9D42-99D4-AFDD8A8E7735}" srcId="{F816BC81-9989-0944-A83F-32B421854C15}" destId="{73EE9CE7-38A5-B149-8FFC-3C48D167D853}" srcOrd="3" destOrd="0" parTransId="{16BB1604-99DF-AC4E-82E6-7FBCD36814B5}" sibTransId="{76BF9783-8108-E842-A1A7-972B4B128FA8}"/>
    <dgm:cxn modelId="{49CC3C4B-8EF7-D543-8D0D-6E4874AE8392}" srcId="{F816BC81-9989-0944-A83F-32B421854C15}" destId="{F0E2804D-2B98-C94A-8BE7-3BDC1F788CA0}" srcOrd="1" destOrd="0" parTransId="{61A5F38E-1D73-484D-B298-0625F5163A1B}" sibTransId="{0F364EF7-38B7-F346-9C1A-71C74FEE53E5}"/>
    <dgm:cxn modelId="{076D584C-DDB9-42EE-9BE6-D43C29D5E4B0}" type="presOf" srcId="{3A2D329B-58FB-7A46-B009-D5246155FD30}" destId="{9C91C644-5021-9E4C-83B9-5E808BBC3EA8}" srcOrd="0" destOrd="0" presId="urn:microsoft.com/office/officeart/2005/8/layout/radial1"/>
    <dgm:cxn modelId="{D78EAF6F-8458-4ED9-A2CC-E81EEE5FDBFB}" type="presOf" srcId="{2D5E7BBB-3CE0-D544-9A1E-D0D1F606C9BB}" destId="{FED2BBD3-FCBC-3D49-8B89-B17A46ADFBA7}" srcOrd="1" destOrd="0" presId="urn:microsoft.com/office/officeart/2005/8/layout/radial1"/>
    <dgm:cxn modelId="{C045B36F-C2C0-F147-898A-202023EA6DBE}" srcId="{F816BC81-9989-0944-A83F-32B421854C15}" destId="{20DEDC5E-F27B-9D44-9BA1-80C73AFF1B64}" srcOrd="7" destOrd="0" parTransId="{A0047AB2-FD83-F84F-AD59-91385CED06F2}" sibTransId="{8BBC2295-0776-F84F-B0A3-5F424E9ADB47}"/>
    <dgm:cxn modelId="{C8EBBA56-578B-194C-9653-69792E85E659}" srcId="{F816BC81-9989-0944-A83F-32B421854C15}" destId="{9591C67B-18A4-3F49-B4CD-F2419B5EE1A0}" srcOrd="0" destOrd="0" parTransId="{2D5E7BBB-3CE0-D544-9A1E-D0D1F606C9BB}" sibTransId="{E981C7B5-DDA3-1E44-94FD-A7C89FEB379C}"/>
    <dgm:cxn modelId="{04A5FC7B-F364-1346-94EB-D055F4E54432}" srcId="{F816BC81-9989-0944-A83F-32B421854C15}" destId="{86BEF1E2-ECAD-EE43-A472-7F69C1CB12C7}" srcOrd="6" destOrd="0" parTransId="{665672BB-0A39-5342-A923-ABCA9DA69ED0}" sibTransId="{86A09AF0-9761-3445-B777-F86D9D63CF6E}"/>
    <dgm:cxn modelId="{BFDEFE7B-89DD-443D-BF07-DCF04A97B062}" type="presOf" srcId="{A0047AB2-FD83-F84F-AD59-91385CED06F2}" destId="{FD6E4706-A770-AE4E-8DDB-9E94B4BD3FC3}" srcOrd="0" destOrd="0" presId="urn:microsoft.com/office/officeart/2005/8/layout/radial1"/>
    <dgm:cxn modelId="{4E2DEA84-09AE-49A9-AE11-4C9390690ED5}" type="presOf" srcId="{2D5E7BBB-3CE0-D544-9A1E-D0D1F606C9BB}" destId="{3CF61727-669F-BF4B-8920-3B8A090CBAEC}" srcOrd="0" destOrd="0" presId="urn:microsoft.com/office/officeart/2005/8/layout/radial1"/>
    <dgm:cxn modelId="{93F81D85-54A7-4390-BCC5-5603DC90D99C}" type="presOf" srcId="{665672BB-0A39-5342-A923-ABCA9DA69ED0}" destId="{B02B7923-A519-684C-B11A-484A0C55465C}" srcOrd="0" destOrd="0" presId="urn:microsoft.com/office/officeart/2005/8/layout/radial1"/>
    <dgm:cxn modelId="{0989AC89-74CB-7A4B-934D-48347A3CA204}" srcId="{97AE83FE-B708-AF4A-98C6-99EECE0E9E31}" destId="{F816BC81-9989-0944-A83F-32B421854C15}" srcOrd="0" destOrd="0" parTransId="{87FC60E5-A9DA-5F42-BF9F-B7191C57B68A}" sibTransId="{A8AE7B6B-742B-674D-92A7-2FAE0600479C}"/>
    <dgm:cxn modelId="{5015D7A4-C9FB-4205-899D-8963F176C7DF}" type="presOf" srcId="{F816BC81-9989-0944-A83F-32B421854C15}" destId="{79D0C49F-19A9-AD4D-A6B1-D46C263B0B11}" srcOrd="0" destOrd="0" presId="urn:microsoft.com/office/officeart/2005/8/layout/radial1"/>
    <dgm:cxn modelId="{DE9241A5-17A7-4A13-96B4-428565C85363}" type="presOf" srcId="{A0047AB2-FD83-F84F-AD59-91385CED06F2}" destId="{322956D9-0559-D345-BBC8-4275591BAA8A}" srcOrd="1" destOrd="0" presId="urn:microsoft.com/office/officeart/2005/8/layout/radial1"/>
    <dgm:cxn modelId="{D63467A6-8B59-4EF6-AA8F-1420434EB2A8}" type="presOf" srcId="{16BB1604-99DF-AC4E-82E6-7FBCD36814B5}" destId="{35FC0A38-9BEC-AD45-8930-F12B71B3F7E9}" srcOrd="0" destOrd="0" presId="urn:microsoft.com/office/officeart/2005/8/layout/radial1"/>
    <dgm:cxn modelId="{0256DBB0-D8D5-6A42-B541-67FDD76D265E}" srcId="{F816BC81-9989-0944-A83F-32B421854C15}" destId="{12DBCD4A-2062-DF45-ACBB-CD18CC2617BD}" srcOrd="2" destOrd="0" parTransId="{BD7B672D-700B-D449-A168-CA8A2812C870}" sibTransId="{0030B8BC-9E26-694E-ACC8-6EA46311B081}"/>
    <dgm:cxn modelId="{648814BD-AEB9-4679-A7C4-5C8D029E44F6}" type="presOf" srcId="{61A5F38E-1D73-484D-B298-0625F5163A1B}" destId="{D28818DF-924E-E447-BFD8-247BA51A570D}" srcOrd="1" destOrd="0" presId="urn:microsoft.com/office/officeart/2005/8/layout/radial1"/>
    <dgm:cxn modelId="{9C46F9C0-1891-40D0-8828-8507FBCC8D9E}" type="presOf" srcId="{86BEF1E2-ECAD-EE43-A472-7F69C1CB12C7}" destId="{BB5CDFC9-6374-024C-AB5A-FC9ED52A34EA}" srcOrd="0" destOrd="0" presId="urn:microsoft.com/office/officeart/2005/8/layout/radial1"/>
    <dgm:cxn modelId="{D1A392C1-3DE6-9F48-B6B2-899760E624F0}" srcId="{F816BC81-9989-0944-A83F-32B421854C15}" destId="{2DE0E86F-36A4-FB4B-9413-9467A7EC76BA}" srcOrd="5" destOrd="0" parTransId="{A4EE9931-95CA-594D-BA65-F61577DF59FD}" sibTransId="{07DDB91E-CF11-0343-B61B-9FFD044862A1}"/>
    <dgm:cxn modelId="{E30D2FC2-F90C-4CF9-A108-2D5AB61341DF}" type="presOf" srcId="{9591C67B-18A4-3F49-B4CD-F2419B5EE1A0}" destId="{82A11F61-6F38-3F48-89A8-A16B9E1D4EDC}" srcOrd="0" destOrd="0" presId="urn:microsoft.com/office/officeart/2005/8/layout/radial1"/>
    <dgm:cxn modelId="{ACE5C6C4-A1C9-40B2-A5E5-EDEF692F0585}" type="presOf" srcId="{20DEDC5E-F27B-9D44-9BA1-80C73AFF1B64}" destId="{1DACD5EA-C9F0-FC40-A182-09C5554E0177}" srcOrd="0" destOrd="0" presId="urn:microsoft.com/office/officeart/2005/8/layout/radial1"/>
    <dgm:cxn modelId="{CA17DAC4-0F02-40D4-A151-129FCBDB29A3}" type="presOf" srcId="{BD7B672D-700B-D449-A168-CA8A2812C870}" destId="{D0B0BE3B-FB1B-A74D-987E-7441FEB2E3C5}" srcOrd="0" destOrd="0" presId="urn:microsoft.com/office/officeart/2005/8/layout/radial1"/>
    <dgm:cxn modelId="{80C551D9-CA66-4552-AC61-AA2D00EE9B0B}" type="presOf" srcId="{F0E2804D-2B98-C94A-8BE7-3BDC1F788CA0}" destId="{843CE498-2F6E-314C-B1A3-6C684C9E9D92}" srcOrd="0" destOrd="0" presId="urn:microsoft.com/office/officeart/2005/8/layout/radial1"/>
    <dgm:cxn modelId="{6825B8DA-A492-4896-90E6-99D735646A9A}" type="presOf" srcId="{73EE9CE7-38A5-B149-8FFC-3C48D167D853}" destId="{3774576C-80E1-8848-AC42-578321B69118}" srcOrd="0" destOrd="0" presId="urn:microsoft.com/office/officeart/2005/8/layout/radial1"/>
    <dgm:cxn modelId="{06FCA6E2-39AD-45EB-A428-CD230679EA33}" type="presOf" srcId="{665672BB-0A39-5342-A923-ABCA9DA69ED0}" destId="{6CFB88CD-F1A6-FF45-B5A9-B0F511577A83}" srcOrd="1" destOrd="0" presId="urn:microsoft.com/office/officeart/2005/8/layout/radial1"/>
    <dgm:cxn modelId="{CA7F75E8-4694-4E61-9F50-63EB347B67FC}" type="presOf" srcId="{A4EE9931-95CA-594D-BA65-F61577DF59FD}" destId="{5160280C-1698-3945-84AD-34C956053868}" srcOrd="1" destOrd="0" presId="urn:microsoft.com/office/officeart/2005/8/layout/radial1"/>
    <dgm:cxn modelId="{B65332FA-723E-4D38-B57E-F0ADD2DC0FC4}" type="presOf" srcId="{A1000CDB-5730-9D47-9A26-450E65E15D30}" destId="{EE89B8C4-A46B-704C-91C8-87B491218848}" srcOrd="0" destOrd="0" presId="urn:microsoft.com/office/officeart/2005/8/layout/radial1"/>
    <dgm:cxn modelId="{DEDD4AA1-2055-4EB0-8448-9E35B9CCF350}" type="presParOf" srcId="{874FC9C1-A040-ED4C-A9BD-2548C3B4DE63}" destId="{79D0C49F-19A9-AD4D-A6B1-D46C263B0B11}" srcOrd="0" destOrd="0" presId="urn:microsoft.com/office/officeart/2005/8/layout/radial1"/>
    <dgm:cxn modelId="{F7458F46-9FF3-4EEB-A1BE-A5DCD49EAD34}" type="presParOf" srcId="{874FC9C1-A040-ED4C-A9BD-2548C3B4DE63}" destId="{3CF61727-669F-BF4B-8920-3B8A090CBAEC}" srcOrd="1" destOrd="0" presId="urn:microsoft.com/office/officeart/2005/8/layout/radial1"/>
    <dgm:cxn modelId="{193C10C1-05F9-4AD1-A160-5CDAC73733D9}" type="presParOf" srcId="{3CF61727-669F-BF4B-8920-3B8A090CBAEC}" destId="{FED2BBD3-FCBC-3D49-8B89-B17A46ADFBA7}" srcOrd="0" destOrd="0" presId="urn:microsoft.com/office/officeart/2005/8/layout/radial1"/>
    <dgm:cxn modelId="{463C5112-D3F1-464E-8035-996ED8131E67}" type="presParOf" srcId="{874FC9C1-A040-ED4C-A9BD-2548C3B4DE63}" destId="{82A11F61-6F38-3F48-89A8-A16B9E1D4EDC}" srcOrd="2" destOrd="0" presId="urn:microsoft.com/office/officeart/2005/8/layout/radial1"/>
    <dgm:cxn modelId="{3500DCDF-8AF7-455B-9580-159684DFA1A2}" type="presParOf" srcId="{874FC9C1-A040-ED4C-A9BD-2548C3B4DE63}" destId="{6C6E85E5-022F-D247-8D4B-7BE7E4B7FBDF}" srcOrd="3" destOrd="0" presId="urn:microsoft.com/office/officeart/2005/8/layout/radial1"/>
    <dgm:cxn modelId="{F11453BD-FA3C-43F7-B74F-EB75B3439E42}" type="presParOf" srcId="{6C6E85E5-022F-D247-8D4B-7BE7E4B7FBDF}" destId="{D28818DF-924E-E447-BFD8-247BA51A570D}" srcOrd="0" destOrd="0" presId="urn:microsoft.com/office/officeart/2005/8/layout/radial1"/>
    <dgm:cxn modelId="{22074DEE-D8C4-4569-BAEF-C3A5F435E5AE}" type="presParOf" srcId="{874FC9C1-A040-ED4C-A9BD-2548C3B4DE63}" destId="{843CE498-2F6E-314C-B1A3-6C684C9E9D92}" srcOrd="4" destOrd="0" presId="urn:microsoft.com/office/officeart/2005/8/layout/radial1"/>
    <dgm:cxn modelId="{0DE31C7C-14E2-4F7B-B5C1-A8624F9A072C}" type="presParOf" srcId="{874FC9C1-A040-ED4C-A9BD-2548C3B4DE63}" destId="{D0B0BE3B-FB1B-A74D-987E-7441FEB2E3C5}" srcOrd="5" destOrd="0" presId="urn:microsoft.com/office/officeart/2005/8/layout/radial1"/>
    <dgm:cxn modelId="{9989F940-A445-4CCD-9832-62D7C99E5A88}" type="presParOf" srcId="{D0B0BE3B-FB1B-A74D-987E-7441FEB2E3C5}" destId="{60845A7C-9B17-6943-A839-A68B5AC15770}" srcOrd="0" destOrd="0" presId="urn:microsoft.com/office/officeart/2005/8/layout/radial1"/>
    <dgm:cxn modelId="{991CAE8A-6980-46C9-926D-88FC178AC5E7}" type="presParOf" srcId="{874FC9C1-A040-ED4C-A9BD-2548C3B4DE63}" destId="{3D1B5CB0-8CC7-8F40-B30A-A690BBB11642}" srcOrd="6" destOrd="0" presId="urn:microsoft.com/office/officeart/2005/8/layout/radial1"/>
    <dgm:cxn modelId="{6BE834E9-865A-476C-A426-E55B8E3741E1}" type="presParOf" srcId="{874FC9C1-A040-ED4C-A9BD-2548C3B4DE63}" destId="{35FC0A38-9BEC-AD45-8930-F12B71B3F7E9}" srcOrd="7" destOrd="0" presId="urn:microsoft.com/office/officeart/2005/8/layout/radial1"/>
    <dgm:cxn modelId="{EE26DA93-F841-4C2E-B95A-2A88A915F3F9}" type="presParOf" srcId="{35FC0A38-9BEC-AD45-8930-F12B71B3F7E9}" destId="{B546E147-7E78-2C42-BB33-4B2DBE6ECC4E}" srcOrd="0" destOrd="0" presId="urn:microsoft.com/office/officeart/2005/8/layout/radial1"/>
    <dgm:cxn modelId="{B98E1007-363D-40F5-B84E-7B58D0D3E8FE}" type="presParOf" srcId="{874FC9C1-A040-ED4C-A9BD-2548C3B4DE63}" destId="{3774576C-80E1-8848-AC42-578321B69118}" srcOrd="8" destOrd="0" presId="urn:microsoft.com/office/officeart/2005/8/layout/radial1"/>
    <dgm:cxn modelId="{06277442-3940-42ED-8E6D-683018C66C00}" type="presParOf" srcId="{874FC9C1-A040-ED4C-A9BD-2548C3B4DE63}" destId="{9C91C644-5021-9E4C-83B9-5E808BBC3EA8}" srcOrd="9" destOrd="0" presId="urn:microsoft.com/office/officeart/2005/8/layout/radial1"/>
    <dgm:cxn modelId="{F7AE91E6-6505-46EE-A606-9166E2C3C310}" type="presParOf" srcId="{9C91C644-5021-9E4C-83B9-5E808BBC3EA8}" destId="{5C192E12-B8A3-764C-AE47-299674B230FF}" srcOrd="0" destOrd="0" presId="urn:microsoft.com/office/officeart/2005/8/layout/radial1"/>
    <dgm:cxn modelId="{07141861-C2AE-4012-A5ED-4148BC5C79B4}" type="presParOf" srcId="{874FC9C1-A040-ED4C-A9BD-2548C3B4DE63}" destId="{EE89B8C4-A46B-704C-91C8-87B491218848}" srcOrd="10" destOrd="0" presId="urn:microsoft.com/office/officeart/2005/8/layout/radial1"/>
    <dgm:cxn modelId="{E90DA4FE-B52F-428B-B6BD-6F1C7D6E7826}" type="presParOf" srcId="{874FC9C1-A040-ED4C-A9BD-2548C3B4DE63}" destId="{58D43498-798D-8A48-9E23-D16FD872D5A7}" srcOrd="11" destOrd="0" presId="urn:microsoft.com/office/officeart/2005/8/layout/radial1"/>
    <dgm:cxn modelId="{08361239-858B-4653-94B1-3C55DA1648BE}" type="presParOf" srcId="{58D43498-798D-8A48-9E23-D16FD872D5A7}" destId="{5160280C-1698-3945-84AD-34C956053868}" srcOrd="0" destOrd="0" presId="urn:microsoft.com/office/officeart/2005/8/layout/radial1"/>
    <dgm:cxn modelId="{9CD4B637-9072-478B-BE75-3D8708AAABC5}" type="presParOf" srcId="{874FC9C1-A040-ED4C-A9BD-2548C3B4DE63}" destId="{F170FD62-5925-C241-807E-0115BEB39AFB}" srcOrd="12" destOrd="0" presId="urn:microsoft.com/office/officeart/2005/8/layout/radial1"/>
    <dgm:cxn modelId="{8BCFC72C-8115-4A45-8F4A-2BE9DFBE5C24}" type="presParOf" srcId="{874FC9C1-A040-ED4C-A9BD-2548C3B4DE63}" destId="{B02B7923-A519-684C-B11A-484A0C55465C}" srcOrd="13" destOrd="0" presId="urn:microsoft.com/office/officeart/2005/8/layout/radial1"/>
    <dgm:cxn modelId="{11A6E7FF-C286-47D2-B483-5050F8F886E7}" type="presParOf" srcId="{B02B7923-A519-684C-B11A-484A0C55465C}" destId="{6CFB88CD-F1A6-FF45-B5A9-B0F511577A83}" srcOrd="0" destOrd="0" presId="urn:microsoft.com/office/officeart/2005/8/layout/radial1"/>
    <dgm:cxn modelId="{8FB7CD5F-23FD-4669-916F-B002E529B68A}" type="presParOf" srcId="{874FC9C1-A040-ED4C-A9BD-2548C3B4DE63}" destId="{BB5CDFC9-6374-024C-AB5A-FC9ED52A34EA}" srcOrd="14" destOrd="0" presId="urn:microsoft.com/office/officeart/2005/8/layout/radial1"/>
    <dgm:cxn modelId="{6FD7E7CC-C401-4527-A51E-C69426386A6D}" type="presParOf" srcId="{874FC9C1-A040-ED4C-A9BD-2548C3B4DE63}" destId="{FD6E4706-A770-AE4E-8DDB-9E94B4BD3FC3}" srcOrd="15" destOrd="0" presId="urn:microsoft.com/office/officeart/2005/8/layout/radial1"/>
    <dgm:cxn modelId="{F01DD81B-5542-4283-B3F4-59F79B1DE148}" type="presParOf" srcId="{FD6E4706-A770-AE4E-8DDB-9E94B4BD3FC3}" destId="{322956D9-0559-D345-BBC8-4275591BAA8A}" srcOrd="0" destOrd="0" presId="urn:microsoft.com/office/officeart/2005/8/layout/radial1"/>
    <dgm:cxn modelId="{A40F5FF6-E0DE-447F-9C89-057D929CD520}" type="presParOf" srcId="{874FC9C1-A040-ED4C-A9BD-2548C3B4DE63}" destId="{1DACD5EA-C9F0-FC40-A182-09C5554E0177}" srcOrd="16"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D1895F-AA25-4744-9C5C-3CA70ED766F5}">
      <dsp:nvSpPr>
        <dsp:cNvPr id="0" name=""/>
        <dsp:cNvSpPr/>
      </dsp:nvSpPr>
      <dsp:spPr>
        <a:xfrm>
          <a:off x="48357" y="283416"/>
          <a:ext cx="5403020" cy="786598"/>
        </a:xfrm>
        <a:prstGeom prst="rightArrow">
          <a:avLst>
            <a:gd name="adj1" fmla="val 50000"/>
            <a:gd name="adj2" fmla="val 5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4873"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Arial" charset="0"/>
              <a:cs typeface="Arial" charset="0"/>
            </a:rPr>
            <a:t>Development of knowledge - Pedagogical competences of teachers</a:t>
          </a:r>
          <a:endParaRPr lang="en-GB" sz="1000" b="1" kern="1200">
            <a:solidFill>
              <a:sysClr val="windowText" lastClr="000000"/>
            </a:solidFill>
            <a:latin typeface="Arial" charset="0"/>
            <a:ea typeface="Arial" charset="0"/>
            <a:cs typeface="Arial" charset="0"/>
          </a:endParaRPr>
        </a:p>
      </dsp:txBody>
      <dsp:txXfrm>
        <a:off x="48357" y="480066"/>
        <a:ext cx="5206371" cy="393299"/>
      </dsp:txXfrm>
    </dsp:sp>
    <dsp:sp modelId="{752DBB05-AA56-E846-940E-2699223DD8EB}">
      <dsp:nvSpPr>
        <dsp:cNvPr id="0" name=""/>
        <dsp:cNvSpPr/>
      </dsp:nvSpPr>
      <dsp:spPr>
        <a:xfrm>
          <a:off x="43537" y="714581"/>
          <a:ext cx="1245396" cy="2089497"/>
        </a:xfrm>
        <a:prstGeom prst="rect">
          <a:avLst/>
        </a:prstGeom>
        <a:solidFill>
          <a:schemeClr val="lt1"/>
        </a:solidFill>
        <a:ln w="12700" cap="flat" cmpd="sng" algn="ctr">
          <a:solidFill>
            <a:schemeClr val="accent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Arial" charset="0"/>
              <a:cs typeface="Arial" charset="0"/>
            </a:rPr>
            <a:t>1. Digital learning and teaching and their connection with educational policy
2. Digital learning and teaching with an inclusive approach
3. Digital assessment and evaluation</a:t>
          </a:r>
          <a:endParaRPr lang="en-GB" sz="1000" kern="1200">
            <a:solidFill>
              <a:sysClr val="windowText" lastClr="000000"/>
            </a:solidFill>
            <a:latin typeface="Arial" charset="0"/>
            <a:ea typeface="Arial" charset="0"/>
            <a:cs typeface="Arial" charset="0"/>
          </a:endParaRPr>
        </a:p>
      </dsp:txBody>
      <dsp:txXfrm>
        <a:off x="43537" y="714581"/>
        <a:ext cx="1245396" cy="2089497"/>
      </dsp:txXfrm>
    </dsp:sp>
    <dsp:sp modelId="{E2859B6A-2235-3E43-AFB1-1F95060CCA3E}">
      <dsp:nvSpPr>
        <dsp:cNvPr id="0" name=""/>
        <dsp:cNvSpPr/>
      </dsp:nvSpPr>
      <dsp:spPr>
        <a:xfrm>
          <a:off x="1293753" y="545523"/>
          <a:ext cx="4157624" cy="786598"/>
        </a:xfrm>
        <a:prstGeom prst="rightArrow">
          <a:avLst>
            <a:gd name="adj1" fmla="val 50000"/>
            <a:gd name="adj2" fmla="val 50000"/>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4873"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Arial" charset="0"/>
              <a:cs typeface="Arial" charset="0"/>
            </a:rPr>
            <a:t>Application of knowledge - Competences of pupils/students</a:t>
          </a:r>
          <a:endParaRPr lang="en-GB" sz="1000" b="1" kern="1200">
            <a:solidFill>
              <a:sysClr val="windowText" lastClr="000000"/>
            </a:solidFill>
            <a:latin typeface="Arial" charset="0"/>
            <a:ea typeface="Arial" charset="0"/>
            <a:cs typeface="Arial" charset="0"/>
          </a:endParaRPr>
        </a:p>
      </dsp:txBody>
      <dsp:txXfrm>
        <a:off x="1293753" y="742173"/>
        <a:ext cx="3960975" cy="393299"/>
      </dsp:txXfrm>
    </dsp:sp>
    <dsp:sp modelId="{150D265E-9F5D-4A44-9FF4-93289958FA00}">
      <dsp:nvSpPr>
        <dsp:cNvPr id="0" name=""/>
        <dsp:cNvSpPr/>
      </dsp:nvSpPr>
      <dsp:spPr>
        <a:xfrm>
          <a:off x="1352610" y="1166871"/>
          <a:ext cx="1245396" cy="1621805"/>
        </a:xfrm>
        <a:prstGeom prst="rect">
          <a:avLst/>
        </a:prstGeom>
        <a:solidFill>
          <a:schemeClr val="lt1">
            <a:hueOff val="0"/>
            <a:satOff val="0"/>
            <a:lumOff val="0"/>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Arial" charset="0"/>
              <a:cs typeface="Arial" charset="0"/>
            </a:rPr>
            <a:t>1. Encourage the development of digital competences of pupils/students
2. Responsible use of digital technology
3. Solving problems</a:t>
          </a:r>
          <a:endParaRPr lang="bs-Latn-BA" sz="1000" kern="1200">
            <a:solidFill>
              <a:sysClr val="windowText" lastClr="000000"/>
            </a:solidFill>
            <a:latin typeface="Arial" charset="0"/>
            <a:ea typeface="Arial" charset="0"/>
            <a:cs typeface="Arial" charset="0"/>
          </a:endParaRPr>
        </a:p>
        <a:p>
          <a:pPr marL="0" lvl="0" indent="0" algn="just" defTabSz="444500">
            <a:lnSpc>
              <a:spcPct val="90000"/>
            </a:lnSpc>
            <a:spcBef>
              <a:spcPct val="0"/>
            </a:spcBef>
            <a:spcAft>
              <a:spcPct val="35000"/>
            </a:spcAft>
            <a:buNone/>
          </a:pPr>
          <a:endParaRPr lang="bs-Latn-BA" sz="1000" kern="1200">
            <a:solidFill>
              <a:sysClr val="windowText" lastClr="000000"/>
            </a:solidFill>
            <a:latin typeface="Arial" charset="0"/>
            <a:ea typeface="Arial" charset="0"/>
            <a:cs typeface="Arial" charset="0"/>
          </a:endParaRPr>
        </a:p>
        <a:p>
          <a:pPr marL="0" lvl="0" indent="0" algn="just" defTabSz="444500">
            <a:lnSpc>
              <a:spcPct val="90000"/>
            </a:lnSpc>
            <a:spcBef>
              <a:spcPct val="0"/>
            </a:spcBef>
            <a:spcAft>
              <a:spcPct val="35000"/>
            </a:spcAft>
            <a:buNone/>
          </a:pPr>
          <a:endParaRPr lang="en-GB" sz="1000" kern="1200">
            <a:solidFill>
              <a:sysClr val="windowText" lastClr="000000"/>
            </a:solidFill>
            <a:latin typeface="Arial" charset="0"/>
            <a:ea typeface="Arial" charset="0"/>
            <a:cs typeface="Arial" charset="0"/>
          </a:endParaRPr>
        </a:p>
      </dsp:txBody>
      <dsp:txXfrm>
        <a:off x="1352610" y="1166871"/>
        <a:ext cx="1245396" cy="1621805"/>
      </dsp:txXfrm>
    </dsp:sp>
    <dsp:sp modelId="{B7831F29-8105-C449-B6F5-22D51348CFD7}">
      <dsp:nvSpPr>
        <dsp:cNvPr id="0" name=""/>
        <dsp:cNvSpPr/>
      </dsp:nvSpPr>
      <dsp:spPr>
        <a:xfrm>
          <a:off x="2539149" y="807629"/>
          <a:ext cx="2912228" cy="786598"/>
        </a:xfrm>
        <a:prstGeom prst="rightArrow">
          <a:avLst>
            <a:gd name="adj1" fmla="val 50000"/>
            <a:gd name="adj2" fmla="val 50000"/>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4873"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Arial" charset="0"/>
              <a:cs typeface="Arial" charset="0"/>
            </a:rPr>
            <a:t>Knowledge exchange - Communities of practice</a:t>
          </a:r>
          <a:endParaRPr lang="en-GB" sz="1000" b="1" kern="1200">
            <a:solidFill>
              <a:sysClr val="windowText" lastClr="000000"/>
            </a:solidFill>
            <a:latin typeface="Arial" charset="0"/>
            <a:ea typeface="Arial" charset="0"/>
            <a:cs typeface="Arial" charset="0"/>
          </a:endParaRPr>
        </a:p>
      </dsp:txBody>
      <dsp:txXfrm>
        <a:off x="2539149" y="1004279"/>
        <a:ext cx="2715579" cy="393299"/>
      </dsp:txXfrm>
    </dsp:sp>
    <dsp:sp modelId="{2F429193-F9A8-BD40-980D-AD97511C0009}">
      <dsp:nvSpPr>
        <dsp:cNvPr id="0" name=""/>
        <dsp:cNvSpPr/>
      </dsp:nvSpPr>
      <dsp:spPr>
        <a:xfrm>
          <a:off x="2573223" y="1408385"/>
          <a:ext cx="1245396" cy="1650263"/>
        </a:xfrm>
        <a:prstGeom prst="rect">
          <a:avLst/>
        </a:prstGeom>
        <a:solidFill>
          <a:schemeClr val="lt1">
            <a:hueOff val="0"/>
            <a:satOff val="0"/>
            <a:lumOff val="0"/>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Arial" charset="0"/>
              <a:cs typeface="Arial" charset="0"/>
            </a:rPr>
            <a:t>1. Professional engagement and continuous professional development
2. Think about existing and explore new professional knowledge
3. Training and mentoring</a:t>
          </a:r>
          <a:endParaRPr lang="en-GB" sz="1000" kern="1200">
            <a:solidFill>
              <a:sysClr val="windowText" lastClr="000000"/>
            </a:solidFill>
            <a:latin typeface="Arial" charset="0"/>
            <a:ea typeface="Arial" charset="0"/>
            <a:cs typeface="Arial" charset="0"/>
          </a:endParaRPr>
        </a:p>
      </dsp:txBody>
      <dsp:txXfrm>
        <a:off x="2573223" y="1408385"/>
        <a:ext cx="1245396" cy="1650263"/>
      </dsp:txXfrm>
    </dsp:sp>
    <dsp:sp modelId="{B59FC7C7-AA76-D944-83B9-963C0196B65C}">
      <dsp:nvSpPr>
        <dsp:cNvPr id="0" name=""/>
        <dsp:cNvSpPr/>
      </dsp:nvSpPr>
      <dsp:spPr>
        <a:xfrm>
          <a:off x="3873379" y="1127307"/>
          <a:ext cx="1527801" cy="1067650"/>
        </a:xfrm>
        <a:prstGeom prst="rightArrow">
          <a:avLst>
            <a:gd name="adj1" fmla="val 50000"/>
            <a:gd name="adj2" fmla="val 5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24873"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latin typeface="Arial" charset="0"/>
              <a:cs typeface="Arial" charset="0"/>
            </a:rPr>
            <a:t>Knowledge and communication - Organizational communication</a:t>
          </a:r>
          <a:endParaRPr lang="en-GB" sz="900" b="1" kern="1200">
            <a:solidFill>
              <a:sysClr val="windowText" lastClr="000000"/>
            </a:solidFill>
            <a:latin typeface="Arial" charset="0"/>
            <a:ea typeface="Arial" charset="0"/>
            <a:cs typeface="Arial" charset="0"/>
          </a:endParaRPr>
        </a:p>
      </dsp:txBody>
      <dsp:txXfrm>
        <a:off x="3873379" y="1394220"/>
        <a:ext cx="1260889" cy="533825"/>
      </dsp:txXfrm>
    </dsp:sp>
    <dsp:sp modelId="{165AB93A-0751-AF41-82E2-50449CC3E944}">
      <dsp:nvSpPr>
        <dsp:cNvPr id="0" name=""/>
        <dsp:cNvSpPr/>
      </dsp:nvSpPr>
      <dsp:spPr>
        <a:xfrm>
          <a:off x="3823329" y="1885882"/>
          <a:ext cx="1256742" cy="1496949"/>
        </a:xfrm>
        <a:prstGeom prst="rect">
          <a:avLst/>
        </a:prstGeom>
        <a:solidFill>
          <a:schemeClr val="lt1">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Arial" charset="0"/>
              <a:cs typeface="Arial" charset="0"/>
            </a:rPr>
            <a:t>1. Digital organizational communication with pupils/students and other participants in education
2. Safe and responsible use of digital resources</a:t>
          </a:r>
          <a:endParaRPr lang="en-GB" sz="1000" kern="1200">
            <a:solidFill>
              <a:sysClr val="windowText" lastClr="000000"/>
            </a:solidFill>
            <a:latin typeface="Arial" charset="0"/>
            <a:ea typeface="Arial" charset="0"/>
            <a:cs typeface="Arial" charset="0"/>
          </a:endParaRPr>
        </a:p>
      </dsp:txBody>
      <dsp:txXfrm>
        <a:off x="3823329" y="1885882"/>
        <a:ext cx="1256742" cy="14969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D0C49F-19A9-AD4D-A6B1-D46C263B0B11}">
      <dsp:nvSpPr>
        <dsp:cNvPr id="0" name=""/>
        <dsp:cNvSpPr/>
      </dsp:nvSpPr>
      <dsp:spPr>
        <a:xfrm>
          <a:off x="2039059" y="1137990"/>
          <a:ext cx="1116816" cy="661911"/>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b="0" kern="1200" cap="none" spc="0">
              <a:ln w="0"/>
              <a:solidFill>
                <a:srgbClr val="00B0F0"/>
              </a:solidFill>
              <a:effectLst>
                <a:outerShdw blurRad="38100" dist="19050" dir="2700000" algn="tl" rotWithShape="0">
                  <a:schemeClr val="dk1">
                    <a:alpha val="40000"/>
                  </a:schemeClr>
                </a:outerShdw>
              </a:effectLst>
            </a:rPr>
            <a:t>SELFIE</a:t>
          </a:r>
          <a:endParaRPr lang="en-GB" sz="2400" b="0" kern="1200" cap="none" spc="0">
            <a:ln w="0"/>
            <a:solidFill>
              <a:srgbClr val="00B0F0"/>
            </a:solidFill>
            <a:effectLst>
              <a:outerShdw blurRad="38100" dist="19050" dir="2700000" algn="tl" rotWithShape="0">
                <a:schemeClr val="dk1">
                  <a:alpha val="40000"/>
                </a:schemeClr>
              </a:outerShdw>
            </a:effectLst>
          </a:endParaRPr>
        </a:p>
      </dsp:txBody>
      <dsp:txXfrm>
        <a:off x="2202613" y="1234925"/>
        <a:ext cx="789708" cy="468041"/>
      </dsp:txXfrm>
    </dsp:sp>
    <dsp:sp modelId="{3CF61727-669F-BF4B-8920-3B8A090CBAEC}">
      <dsp:nvSpPr>
        <dsp:cNvPr id="0" name=""/>
        <dsp:cNvSpPr/>
      </dsp:nvSpPr>
      <dsp:spPr>
        <a:xfrm rot="16200000">
          <a:off x="2365158" y="894214"/>
          <a:ext cx="464618" cy="22934"/>
        </a:xfrm>
        <a:custGeom>
          <a:avLst/>
          <a:gdLst/>
          <a:ahLst/>
          <a:cxnLst/>
          <a:rect l="0" t="0" r="0" b="0"/>
          <a:pathLst>
            <a:path>
              <a:moveTo>
                <a:pt x="0" y="11467"/>
              </a:moveTo>
              <a:lnTo>
                <a:pt x="464618" y="1146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b="0" kern="1200" cap="none" spc="0">
            <a:ln w="0"/>
            <a:solidFill>
              <a:srgbClr val="00B0F0"/>
            </a:solidFill>
            <a:effectLst>
              <a:outerShdw blurRad="38100" dist="19050" dir="2700000" algn="tl" rotWithShape="0">
                <a:schemeClr val="dk1">
                  <a:alpha val="40000"/>
                </a:schemeClr>
              </a:outerShdw>
            </a:effectLst>
          </a:endParaRPr>
        </a:p>
      </dsp:txBody>
      <dsp:txXfrm>
        <a:off x="2585852" y="894065"/>
        <a:ext cx="23230" cy="23230"/>
      </dsp:txXfrm>
    </dsp:sp>
    <dsp:sp modelId="{82A11F61-6F38-3F48-89A8-A16B9E1D4EDC}">
      <dsp:nvSpPr>
        <dsp:cNvPr id="0" name=""/>
        <dsp:cNvSpPr/>
      </dsp:nvSpPr>
      <dsp:spPr>
        <a:xfrm>
          <a:off x="2075467" y="12851"/>
          <a:ext cx="1043999" cy="660521"/>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cap="none" spc="0">
              <a:ln w="0"/>
              <a:solidFill>
                <a:srgbClr val="00B0F0"/>
              </a:solidFill>
              <a:effectLst>
                <a:outerShdw blurRad="38100" dist="19050" dir="2700000" algn="tl" rotWithShape="0">
                  <a:schemeClr val="dk1">
                    <a:alpha val="40000"/>
                  </a:schemeClr>
                </a:outerShdw>
              </a:effectLst>
            </a:rPr>
            <a:t>Pedagogy: support and resources</a:t>
          </a:r>
          <a:endParaRPr lang="en-GB" sz="1000" b="0" kern="1200" cap="none" spc="0">
            <a:ln w="0"/>
            <a:solidFill>
              <a:srgbClr val="00B0F0"/>
            </a:solidFill>
            <a:effectLst>
              <a:outerShdw blurRad="38100" dist="19050" dir="2700000" algn="tl" rotWithShape="0">
                <a:schemeClr val="dk1">
                  <a:alpha val="40000"/>
                </a:schemeClr>
              </a:outerShdw>
            </a:effectLst>
          </a:endParaRPr>
        </a:p>
      </dsp:txBody>
      <dsp:txXfrm>
        <a:off x="2228357" y="109582"/>
        <a:ext cx="738219" cy="467059"/>
      </dsp:txXfrm>
    </dsp:sp>
    <dsp:sp modelId="{6C6E85E5-022F-D247-8D4B-7BE7E4B7FBDF}">
      <dsp:nvSpPr>
        <dsp:cNvPr id="0" name=""/>
        <dsp:cNvSpPr/>
      </dsp:nvSpPr>
      <dsp:spPr>
        <a:xfrm rot="18900000">
          <a:off x="2834154" y="1056838"/>
          <a:ext cx="327907" cy="22934"/>
        </a:xfrm>
        <a:custGeom>
          <a:avLst/>
          <a:gdLst/>
          <a:ahLst/>
          <a:cxnLst/>
          <a:rect l="0" t="0" r="0" b="0"/>
          <a:pathLst>
            <a:path>
              <a:moveTo>
                <a:pt x="0" y="11467"/>
              </a:moveTo>
              <a:lnTo>
                <a:pt x="327907" y="1146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b="0" kern="1200" cap="none" spc="0">
            <a:ln w="0"/>
            <a:solidFill>
              <a:srgbClr val="00B0F0"/>
            </a:solidFill>
            <a:effectLst>
              <a:outerShdw blurRad="38100" dist="19050" dir="2700000" algn="tl" rotWithShape="0">
                <a:schemeClr val="dk1">
                  <a:alpha val="40000"/>
                </a:schemeClr>
              </a:outerShdw>
            </a:effectLst>
          </a:endParaRPr>
        </a:p>
      </dsp:txBody>
      <dsp:txXfrm>
        <a:off x="2989910" y="1060107"/>
        <a:ext cx="16395" cy="16395"/>
      </dsp:txXfrm>
    </dsp:sp>
    <dsp:sp modelId="{843CE498-2F6E-314C-B1A3-6C684C9E9D92}">
      <dsp:nvSpPr>
        <dsp:cNvPr id="0" name=""/>
        <dsp:cNvSpPr/>
      </dsp:nvSpPr>
      <dsp:spPr>
        <a:xfrm>
          <a:off x="2871552" y="341905"/>
          <a:ext cx="1043999" cy="661911"/>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cap="none" spc="0">
              <a:ln w="0"/>
              <a:solidFill>
                <a:srgbClr val="00B0F0"/>
              </a:solidFill>
              <a:effectLst>
                <a:outerShdw blurRad="38100" dist="19050" dir="2700000" algn="tl" rotWithShape="0">
                  <a:schemeClr val="dk1">
                    <a:alpha val="40000"/>
                  </a:schemeClr>
                </a:outerShdw>
              </a:effectLst>
            </a:rPr>
            <a:t>Pedagogy: classroom introduction</a:t>
          </a:r>
          <a:endParaRPr lang="en-GB" sz="1000" b="0" kern="1200" cap="none" spc="0">
            <a:ln w="0"/>
            <a:solidFill>
              <a:srgbClr val="00B0F0"/>
            </a:solidFill>
            <a:effectLst>
              <a:outerShdw blurRad="38100" dist="19050" dir="2700000" algn="tl" rotWithShape="0">
                <a:schemeClr val="dk1">
                  <a:alpha val="40000"/>
                </a:schemeClr>
              </a:outerShdw>
            </a:effectLst>
          </a:endParaRPr>
        </a:p>
      </dsp:txBody>
      <dsp:txXfrm>
        <a:off x="3024442" y="438840"/>
        <a:ext cx="738219" cy="468041"/>
      </dsp:txXfrm>
    </dsp:sp>
    <dsp:sp modelId="{D0B0BE3B-FB1B-A74D-987E-7441FEB2E3C5}">
      <dsp:nvSpPr>
        <dsp:cNvPr id="0" name=""/>
        <dsp:cNvSpPr/>
      </dsp:nvSpPr>
      <dsp:spPr>
        <a:xfrm>
          <a:off x="3155875" y="1457478"/>
          <a:ext cx="45426" cy="22934"/>
        </a:xfrm>
        <a:custGeom>
          <a:avLst/>
          <a:gdLst/>
          <a:ahLst/>
          <a:cxnLst/>
          <a:rect l="0" t="0" r="0" b="0"/>
          <a:pathLst>
            <a:path>
              <a:moveTo>
                <a:pt x="0" y="11467"/>
              </a:moveTo>
              <a:lnTo>
                <a:pt x="45426" y="1146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b="0" kern="1200" cap="none" spc="0">
            <a:ln w="0"/>
            <a:solidFill>
              <a:srgbClr val="00B0F0"/>
            </a:solidFill>
            <a:effectLst>
              <a:outerShdw blurRad="38100" dist="19050" dir="2700000" algn="tl" rotWithShape="0">
                <a:schemeClr val="dk1">
                  <a:alpha val="40000"/>
                </a:schemeClr>
              </a:outerShdw>
            </a:effectLst>
          </a:endParaRPr>
        </a:p>
      </dsp:txBody>
      <dsp:txXfrm>
        <a:off x="3177453" y="1467810"/>
        <a:ext cx="2271" cy="2271"/>
      </dsp:txXfrm>
    </dsp:sp>
    <dsp:sp modelId="{3D1B5CB0-8CC7-8F40-B30A-A690BBB11642}">
      <dsp:nvSpPr>
        <dsp:cNvPr id="0" name=""/>
        <dsp:cNvSpPr/>
      </dsp:nvSpPr>
      <dsp:spPr>
        <a:xfrm>
          <a:off x="3201302" y="1137990"/>
          <a:ext cx="1043999" cy="661911"/>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cap="none" spc="0">
              <a:ln w="0"/>
              <a:solidFill>
                <a:srgbClr val="00B0F0"/>
              </a:solidFill>
              <a:effectLst>
                <a:outerShdw blurRad="38100" dist="19050" dir="2700000" algn="tl" rotWithShape="0">
                  <a:schemeClr val="dk1">
                    <a:alpha val="40000"/>
                  </a:schemeClr>
                </a:outerShdw>
              </a:effectLst>
            </a:rPr>
            <a:t>Collaboration and networking</a:t>
          </a:r>
          <a:endParaRPr lang="en-GB" sz="1000" b="0" kern="1200" cap="none" spc="0">
            <a:ln w="0"/>
            <a:solidFill>
              <a:srgbClr val="00B0F0"/>
            </a:solidFill>
            <a:effectLst>
              <a:outerShdw blurRad="38100" dist="19050" dir="2700000" algn="tl" rotWithShape="0">
                <a:schemeClr val="dk1">
                  <a:alpha val="40000"/>
                </a:schemeClr>
              </a:outerShdw>
            </a:effectLst>
          </a:endParaRPr>
        </a:p>
      </dsp:txBody>
      <dsp:txXfrm>
        <a:off x="3354192" y="1234925"/>
        <a:ext cx="738219" cy="468041"/>
      </dsp:txXfrm>
    </dsp:sp>
    <dsp:sp modelId="{35FC0A38-9BEC-AD45-8930-F12B71B3F7E9}">
      <dsp:nvSpPr>
        <dsp:cNvPr id="0" name=""/>
        <dsp:cNvSpPr/>
      </dsp:nvSpPr>
      <dsp:spPr>
        <a:xfrm rot="2700000">
          <a:off x="2834154" y="1858119"/>
          <a:ext cx="327907" cy="22934"/>
        </a:xfrm>
        <a:custGeom>
          <a:avLst/>
          <a:gdLst/>
          <a:ahLst/>
          <a:cxnLst/>
          <a:rect l="0" t="0" r="0" b="0"/>
          <a:pathLst>
            <a:path>
              <a:moveTo>
                <a:pt x="0" y="11467"/>
              </a:moveTo>
              <a:lnTo>
                <a:pt x="327907" y="1146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b="0" kern="1200" cap="none" spc="0">
            <a:ln w="0"/>
            <a:solidFill>
              <a:srgbClr val="00B0F0"/>
            </a:solidFill>
            <a:effectLst>
              <a:outerShdw blurRad="38100" dist="19050" dir="2700000" algn="tl" rotWithShape="0">
                <a:schemeClr val="dk1">
                  <a:alpha val="40000"/>
                </a:schemeClr>
              </a:outerShdw>
            </a:effectLst>
          </a:endParaRPr>
        </a:p>
      </dsp:txBody>
      <dsp:txXfrm>
        <a:off x="2989910" y="1861388"/>
        <a:ext cx="16395" cy="16395"/>
      </dsp:txXfrm>
    </dsp:sp>
    <dsp:sp modelId="{3774576C-80E1-8848-AC42-578321B69118}">
      <dsp:nvSpPr>
        <dsp:cNvPr id="0" name=""/>
        <dsp:cNvSpPr/>
      </dsp:nvSpPr>
      <dsp:spPr>
        <a:xfrm>
          <a:off x="2871552" y="1934075"/>
          <a:ext cx="1043999" cy="661911"/>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bs-Latn-BA" sz="1000" b="0" kern="1200" cap="none" spc="0">
              <a:ln w="0"/>
              <a:solidFill>
                <a:srgbClr val="00B0F0"/>
              </a:solidFill>
              <a:effectLst>
                <a:outerShdw blurRad="38100" dist="19050" dir="2700000" algn="tl" rotWithShape="0">
                  <a:schemeClr val="dk1">
                    <a:alpha val="40000"/>
                  </a:schemeClr>
                </a:outerShdw>
              </a:effectLst>
            </a:rPr>
            <a:t>M</a:t>
          </a:r>
          <a:r>
            <a:rPr lang="en-US" sz="1000" b="0" kern="1200" cap="none" spc="0">
              <a:ln w="0"/>
              <a:solidFill>
                <a:srgbClr val="00B0F0"/>
              </a:solidFill>
              <a:effectLst>
                <a:outerShdw blurRad="38100" dist="19050" dir="2700000" algn="tl" rotWithShape="0">
                  <a:schemeClr val="dk1">
                    <a:alpha val="40000"/>
                  </a:schemeClr>
                </a:outerShdw>
              </a:effectLst>
            </a:rPr>
            <a:t>anagement</a:t>
          </a:r>
          <a:endParaRPr lang="en-GB" sz="1000" b="0" kern="1200" cap="none" spc="0">
            <a:ln w="0"/>
            <a:solidFill>
              <a:srgbClr val="00B0F0"/>
            </a:solidFill>
            <a:effectLst>
              <a:outerShdw blurRad="38100" dist="19050" dir="2700000" algn="tl" rotWithShape="0">
                <a:schemeClr val="dk1">
                  <a:alpha val="40000"/>
                </a:schemeClr>
              </a:outerShdw>
            </a:effectLst>
          </a:endParaRPr>
        </a:p>
      </dsp:txBody>
      <dsp:txXfrm>
        <a:off x="3024442" y="2031010"/>
        <a:ext cx="738219" cy="468041"/>
      </dsp:txXfrm>
    </dsp:sp>
    <dsp:sp modelId="{9C91C644-5021-9E4C-83B9-5E808BBC3EA8}">
      <dsp:nvSpPr>
        <dsp:cNvPr id="0" name=""/>
        <dsp:cNvSpPr/>
      </dsp:nvSpPr>
      <dsp:spPr>
        <a:xfrm rot="5400000">
          <a:off x="2365505" y="2020395"/>
          <a:ext cx="463923" cy="22934"/>
        </a:xfrm>
        <a:custGeom>
          <a:avLst/>
          <a:gdLst/>
          <a:ahLst/>
          <a:cxnLst/>
          <a:rect l="0" t="0" r="0" b="0"/>
          <a:pathLst>
            <a:path>
              <a:moveTo>
                <a:pt x="0" y="11467"/>
              </a:moveTo>
              <a:lnTo>
                <a:pt x="463923" y="1146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b="0" kern="1200" cap="none" spc="0">
            <a:ln w="0"/>
            <a:solidFill>
              <a:srgbClr val="00B0F0"/>
            </a:solidFill>
            <a:effectLst>
              <a:outerShdw blurRad="38100" dist="19050" dir="2700000" algn="tl" rotWithShape="0">
                <a:schemeClr val="dk1">
                  <a:alpha val="40000"/>
                </a:schemeClr>
              </a:outerShdw>
            </a:effectLst>
          </a:endParaRPr>
        </a:p>
      </dsp:txBody>
      <dsp:txXfrm>
        <a:off x="2585869" y="2020265"/>
        <a:ext cx="23196" cy="23196"/>
      </dsp:txXfrm>
    </dsp:sp>
    <dsp:sp modelId="{EE89B8C4-A46B-704C-91C8-87B491218848}">
      <dsp:nvSpPr>
        <dsp:cNvPr id="0" name=""/>
        <dsp:cNvSpPr/>
      </dsp:nvSpPr>
      <dsp:spPr>
        <a:xfrm>
          <a:off x="2075467" y="2263824"/>
          <a:ext cx="1043999" cy="661911"/>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cap="none" spc="0">
              <a:ln w="0"/>
              <a:solidFill>
                <a:srgbClr val="00B0F0"/>
              </a:solidFill>
              <a:effectLst>
                <a:outerShdw blurRad="38100" dist="19050" dir="2700000" algn="tl" rotWithShape="0">
                  <a:schemeClr val="dk1">
                    <a:alpha val="40000"/>
                  </a:schemeClr>
                </a:outerShdw>
              </a:effectLst>
            </a:rPr>
            <a:t>Digital competence of pupils</a:t>
          </a:r>
          <a:endParaRPr lang="en-GB" sz="1000" b="0" kern="1200" cap="none" spc="0">
            <a:ln w="0"/>
            <a:solidFill>
              <a:srgbClr val="00B0F0"/>
            </a:solidFill>
            <a:effectLst>
              <a:outerShdw blurRad="38100" dist="19050" dir="2700000" algn="tl" rotWithShape="0">
                <a:schemeClr val="dk1">
                  <a:alpha val="40000"/>
                </a:schemeClr>
              </a:outerShdw>
            </a:effectLst>
          </a:endParaRPr>
        </a:p>
      </dsp:txBody>
      <dsp:txXfrm>
        <a:off x="2228357" y="2360759"/>
        <a:ext cx="738219" cy="468041"/>
      </dsp:txXfrm>
    </dsp:sp>
    <dsp:sp modelId="{58D43498-798D-8A48-9E23-D16FD872D5A7}">
      <dsp:nvSpPr>
        <dsp:cNvPr id="0" name=""/>
        <dsp:cNvSpPr/>
      </dsp:nvSpPr>
      <dsp:spPr>
        <a:xfrm rot="8100000">
          <a:off x="2032872" y="1858119"/>
          <a:ext cx="327907" cy="22934"/>
        </a:xfrm>
        <a:custGeom>
          <a:avLst/>
          <a:gdLst/>
          <a:ahLst/>
          <a:cxnLst/>
          <a:rect l="0" t="0" r="0" b="0"/>
          <a:pathLst>
            <a:path>
              <a:moveTo>
                <a:pt x="0" y="11467"/>
              </a:moveTo>
              <a:lnTo>
                <a:pt x="327907" y="1146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b="0" kern="1200" cap="none" spc="0">
            <a:ln w="0"/>
            <a:solidFill>
              <a:srgbClr val="00B0F0"/>
            </a:solidFill>
            <a:effectLst>
              <a:outerShdw blurRad="38100" dist="19050" dir="2700000" algn="tl" rotWithShape="0">
                <a:schemeClr val="dk1">
                  <a:alpha val="40000"/>
                </a:schemeClr>
              </a:outerShdw>
            </a:effectLst>
          </a:endParaRPr>
        </a:p>
      </dsp:txBody>
      <dsp:txXfrm rot="10800000">
        <a:off x="2188629" y="1861388"/>
        <a:ext cx="16395" cy="16395"/>
      </dsp:txXfrm>
    </dsp:sp>
    <dsp:sp modelId="{F170FD62-5925-C241-807E-0115BEB39AFB}">
      <dsp:nvSpPr>
        <dsp:cNvPr id="0" name=""/>
        <dsp:cNvSpPr/>
      </dsp:nvSpPr>
      <dsp:spPr>
        <a:xfrm>
          <a:off x="1279382" y="1934075"/>
          <a:ext cx="1043999" cy="661911"/>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cap="none" spc="0">
              <a:ln w="0"/>
              <a:solidFill>
                <a:srgbClr val="00B0F0"/>
              </a:solidFill>
              <a:effectLst>
                <a:outerShdw blurRad="38100" dist="19050" dir="2700000" algn="tl" rotWithShape="0">
                  <a:schemeClr val="dk1">
                    <a:alpha val="40000"/>
                  </a:schemeClr>
                </a:outerShdw>
              </a:effectLst>
            </a:rPr>
            <a:t>Infrastructure and equipment</a:t>
          </a:r>
          <a:r>
            <a:rPr lang="en-GB" sz="1000" b="0" kern="1200" cap="none" spc="0">
              <a:ln w="0"/>
              <a:solidFill>
                <a:srgbClr val="00B0F0"/>
              </a:solidFill>
              <a:effectLst>
                <a:outerShdw blurRad="38100" dist="19050" dir="2700000" algn="tl" rotWithShape="0">
                  <a:schemeClr val="dk1">
                    <a:alpha val="40000"/>
                  </a:schemeClr>
                </a:outerShdw>
              </a:effectLst>
            </a:rPr>
            <a:t> </a:t>
          </a:r>
        </a:p>
      </dsp:txBody>
      <dsp:txXfrm>
        <a:off x="1432272" y="2031010"/>
        <a:ext cx="738219" cy="468041"/>
      </dsp:txXfrm>
    </dsp:sp>
    <dsp:sp modelId="{B02B7923-A519-684C-B11A-484A0C55465C}">
      <dsp:nvSpPr>
        <dsp:cNvPr id="0" name=""/>
        <dsp:cNvSpPr/>
      </dsp:nvSpPr>
      <dsp:spPr>
        <a:xfrm rot="10800000">
          <a:off x="1993632" y="1457478"/>
          <a:ext cx="45426" cy="22934"/>
        </a:xfrm>
        <a:custGeom>
          <a:avLst/>
          <a:gdLst/>
          <a:ahLst/>
          <a:cxnLst/>
          <a:rect l="0" t="0" r="0" b="0"/>
          <a:pathLst>
            <a:path>
              <a:moveTo>
                <a:pt x="0" y="11467"/>
              </a:moveTo>
              <a:lnTo>
                <a:pt x="45426" y="1146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b="0" kern="1200" cap="none" spc="0">
            <a:ln w="0"/>
            <a:solidFill>
              <a:srgbClr val="00B0F0"/>
            </a:solidFill>
            <a:effectLst>
              <a:outerShdw blurRad="38100" dist="19050" dir="2700000" algn="tl" rotWithShape="0">
                <a:schemeClr val="dk1">
                  <a:alpha val="40000"/>
                </a:schemeClr>
              </a:outerShdw>
            </a:effectLst>
          </a:endParaRPr>
        </a:p>
      </dsp:txBody>
      <dsp:txXfrm rot="10800000">
        <a:off x="2015210" y="1467810"/>
        <a:ext cx="2271" cy="2271"/>
      </dsp:txXfrm>
    </dsp:sp>
    <dsp:sp modelId="{BB5CDFC9-6374-024C-AB5A-FC9ED52A34EA}">
      <dsp:nvSpPr>
        <dsp:cNvPr id="0" name=""/>
        <dsp:cNvSpPr/>
      </dsp:nvSpPr>
      <dsp:spPr>
        <a:xfrm>
          <a:off x="949633" y="1137990"/>
          <a:ext cx="1043999" cy="661911"/>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cap="none" spc="0">
              <a:ln w="0"/>
              <a:solidFill>
                <a:srgbClr val="00B0F0"/>
              </a:solidFill>
              <a:effectLst>
                <a:outerShdw blurRad="38100" dist="19050" dir="2700000" algn="tl" rotWithShape="0">
                  <a:schemeClr val="dk1">
                    <a:alpha val="40000"/>
                  </a:schemeClr>
                </a:outerShdw>
              </a:effectLst>
            </a:rPr>
            <a:t>Continuous professional development</a:t>
          </a:r>
          <a:endParaRPr lang="en-GB" sz="1000" b="0" kern="1200" cap="none" spc="0">
            <a:ln w="0"/>
            <a:solidFill>
              <a:srgbClr val="00B0F0"/>
            </a:solidFill>
            <a:effectLst>
              <a:outerShdw blurRad="38100" dist="19050" dir="2700000" algn="tl" rotWithShape="0">
                <a:schemeClr val="dk1">
                  <a:alpha val="40000"/>
                </a:schemeClr>
              </a:outerShdw>
            </a:effectLst>
          </a:endParaRPr>
        </a:p>
      </dsp:txBody>
      <dsp:txXfrm>
        <a:off x="1102523" y="1234925"/>
        <a:ext cx="738219" cy="468041"/>
      </dsp:txXfrm>
    </dsp:sp>
    <dsp:sp modelId="{FD6E4706-A770-AE4E-8DDB-9E94B4BD3FC3}">
      <dsp:nvSpPr>
        <dsp:cNvPr id="0" name=""/>
        <dsp:cNvSpPr/>
      </dsp:nvSpPr>
      <dsp:spPr>
        <a:xfrm rot="13500000">
          <a:off x="2032872" y="1056838"/>
          <a:ext cx="327907" cy="22934"/>
        </a:xfrm>
        <a:custGeom>
          <a:avLst/>
          <a:gdLst/>
          <a:ahLst/>
          <a:cxnLst/>
          <a:rect l="0" t="0" r="0" b="0"/>
          <a:pathLst>
            <a:path>
              <a:moveTo>
                <a:pt x="0" y="11467"/>
              </a:moveTo>
              <a:lnTo>
                <a:pt x="327907" y="1146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b="0" kern="1200" cap="none" spc="0">
            <a:ln w="0"/>
            <a:solidFill>
              <a:srgbClr val="00B0F0"/>
            </a:solidFill>
            <a:effectLst>
              <a:outerShdw blurRad="38100" dist="19050" dir="2700000" algn="tl" rotWithShape="0">
                <a:schemeClr val="dk1">
                  <a:alpha val="40000"/>
                </a:schemeClr>
              </a:outerShdw>
            </a:effectLst>
          </a:endParaRPr>
        </a:p>
      </dsp:txBody>
      <dsp:txXfrm rot="10800000">
        <a:off x="2188629" y="1060107"/>
        <a:ext cx="16395" cy="16395"/>
      </dsp:txXfrm>
    </dsp:sp>
    <dsp:sp modelId="{1DACD5EA-C9F0-FC40-A182-09C5554E0177}">
      <dsp:nvSpPr>
        <dsp:cNvPr id="0" name=""/>
        <dsp:cNvSpPr/>
      </dsp:nvSpPr>
      <dsp:spPr>
        <a:xfrm>
          <a:off x="1279382" y="341905"/>
          <a:ext cx="1043999" cy="661911"/>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cap="none" spc="0">
              <a:ln w="0"/>
              <a:solidFill>
                <a:srgbClr val="00B0F0"/>
              </a:solidFill>
              <a:effectLst>
                <a:outerShdw blurRad="38100" dist="19050" dir="2700000" algn="tl" rotWithShape="0">
                  <a:schemeClr val="dk1">
                    <a:alpha val="40000"/>
                  </a:schemeClr>
                </a:outerShdw>
              </a:effectLst>
            </a:rPr>
            <a:t>Valuation practices</a:t>
          </a:r>
          <a:r>
            <a:rPr lang="en-GB" sz="1000" b="0" kern="1200" cap="none" spc="0">
              <a:ln w="0"/>
              <a:solidFill>
                <a:srgbClr val="00B0F0"/>
              </a:solidFill>
              <a:effectLst>
                <a:outerShdw blurRad="38100" dist="19050" dir="2700000" algn="tl" rotWithShape="0">
                  <a:schemeClr val="dk1">
                    <a:alpha val="40000"/>
                  </a:schemeClr>
                </a:outerShdw>
              </a:effectLst>
            </a:rPr>
            <a:t> </a:t>
          </a:r>
        </a:p>
      </dsp:txBody>
      <dsp:txXfrm>
        <a:off x="1432272" y="438840"/>
        <a:ext cx="738219" cy="468041"/>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ba61b1-2d8c-4b58-806a-13b206d8a958">
      <Terms xmlns="http://schemas.microsoft.com/office/infopath/2007/PartnerControls"/>
    </lcf76f155ced4ddcb4097134ff3c332f>
    <TaxCatchAll xmlns="ca283e0b-db31-4043-a2ef-b80661bf08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B3016E378CC247B50AF6D127BCD8F3" ma:contentTypeVersion="16" ma:contentTypeDescription="Create a new document." ma:contentTypeScope="" ma:versionID="e1387bf2432656f3f153bb02dd950cd4">
  <xsd:schema xmlns:xsd="http://www.w3.org/2001/XMLSchema" xmlns:xs="http://www.w3.org/2001/XMLSchema" xmlns:p="http://schemas.microsoft.com/office/2006/metadata/properties" xmlns:ns2="71e2de89-e0bb-4da5-9b29-cd084ffcc181" xmlns:ns3="7aba61b1-2d8c-4b58-806a-13b206d8a958" xmlns:ns4="ca283e0b-db31-4043-a2ef-b80661bf084a" targetNamespace="http://schemas.microsoft.com/office/2006/metadata/properties" ma:root="true" ma:fieldsID="761bea6ebab79d4642615cf41bc967ee" ns2:_="" ns3:_="" ns4:_="">
    <xsd:import namespace="71e2de89-e0bb-4da5-9b29-cd084ffcc181"/>
    <xsd:import namespace="7aba61b1-2d8c-4b58-806a-13b206d8a958"/>
    <xsd:import namespace="ca283e0b-db31-4043-a2ef-b80661bf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e89-e0bb-4da5-9b29-cd084ffcc1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a61b1-2d8c-4b58-806a-13b206d8a9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0f1ceb7-6662-432d-b2af-c72ad30370e1}" ma:internalName="TaxCatchAll" ma:showField="CatchAllData" ma:web="71e2de89-e0bb-4da5-9b29-cd084ffcc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BD07B-3F51-4001-BF8C-A15711609100}">
  <ds:schemaRefs>
    <ds:schemaRef ds:uri="http://schemas.openxmlformats.org/officeDocument/2006/bibliography"/>
  </ds:schemaRefs>
</ds:datastoreItem>
</file>

<file path=customXml/itemProps2.xml><?xml version="1.0" encoding="utf-8"?>
<ds:datastoreItem xmlns:ds="http://schemas.openxmlformats.org/officeDocument/2006/customXml" ds:itemID="{42F2ED58-1B2F-4B2A-9999-2E34F76EAA3B}">
  <ds:schemaRefs>
    <ds:schemaRef ds:uri="http://schemas.microsoft.com/sharepoint/v3/contenttype/forms"/>
  </ds:schemaRefs>
</ds:datastoreItem>
</file>

<file path=customXml/itemProps3.xml><?xml version="1.0" encoding="utf-8"?>
<ds:datastoreItem xmlns:ds="http://schemas.openxmlformats.org/officeDocument/2006/customXml" ds:itemID="{FC045B63-EE2B-46DD-8800-EEE6AE1203CC}">
  <ds:schemaRefs>
    <ds:schemaRef ds:uri="http://schemas.microsoft.com/office/2006/metadata/properties"/>
    <ds:schemaRef ds:uri="http://schemas.microsoft.com/office/infopath/2007/PartnerControls"/>
    <ds:schemaRef ds:uri="7aba61b1-2d8c-4b58-806a-13b206d8a958"/>
    <ds:schemaRef ds:uri="ca283e0b-db31-4043-a2ef-b80661bf084a"/>
  </ds:schemaRefs>
</ds:datastoreItem>
</file>

<file path=customXml/itemProps4.xml><?xml version="1.0" encoding="utf-8"?>
<ds:datastoreItem xmlns:ds="http://schemas.openxmlformats.org/officeDocument/2006/customXml" ds:itemID="{0F77CADA-92CE-4B6C-98DA-134D2B99F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e89-e0bb-4da5-9b29-cd084ffcc181"/>
    <ds:schemaRef ds:uri="7aba61b1-2d8c-4b58-806a-13b206d8a958"/>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21013</Words>
  <Characters>131753</Characters>
  <Application>Microsoft Office Word</Application>
  <DocSecurity>0</DocSecurity>
  <Lines>3764</Lines>
  <Paragraphs>1039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151727</CharactersWithSpaces>
  <SharedDoc>false</SharedDoc>
  <HLinks>
    <vt:vector size="156" baseType="variant">
      <vt:variant>
        <vt:i4>6291517</vt:i4>
      </vt:variant>
      <vt:variant>
        <vt:i4>90</vt:i4>
      </vt:variant>
      <vt:variant>
        <vt:i4>0</vt:i4>
      </vt:variant>
      <vt:variant>
        <vt:i4>5</vt:i4>
      </vt:variant>
      <vt:variant>
        <vt:lpwstr>http://os-slatine.skole.hr/upload/os-slatine/images/newsimg/677/File/SELFIE-report (1).pdf</vt:lpwstr>
      </vt:variant>
      <vt:variant>
        <vt:lpwstr/>
      </vt:variant>
      <vt:variant>
        <vt:i4>4194312</vt:i4>
      </vt:variant>
      <vt:variant>
        <vt:i4>87</vt:i4>
      </vt:variant>
      <vt:variant>
        <vt:i4>0</vt:i4>
      </vt:variant>
      <vt:variant>
        <vt:i4>5</vt:i4>
      </vt:variant>
      <vt:variant>
        <vt:lpwstr>https://www.unicef.org/serbia/otvoreni-obrazovni-digitalni-alati-za-interaktivnu-nastavu-i-ucenje-preko-interneta</vt:lpwstr>
      </vt:variant>
      <vt:variant>
        <vt:lpwstr/>
      </vt:variant>
      <vt:variant>
        <vt:i4>1441850</vt:i4>
      </vt:variant>
      <vt:variant>
        <vt:i4>80</vt:i4>
      </vt:variant>
      <vt:variant>
        <vt:i4>0</vt:i4>
      </vt:variant>
      <vt:variant>
        <vt:i4>5</vt:i4>
      </vt:variant>
      <vt:variant>
        <vt:lpwstr/>
      </vt:variant>
      <vt:variant>
        <vt:lpwstr>_Toc99563759</vt:lpwstr>
      </vt:variant>
      <vt:variant>
        <vt:i4>1572922</vt:i4>
      </vt:variant>
      <vt:variant>
        <vt:i4>74</vt:i4>
      </vt:variant>
      <vt:variant>
        <vt:i4>0</vt:i4>
      </vt:variant>
      <vt:variant>
        <vt:i4>5</vt:i4>
      </vt:variant>
      <vt:variant>
        <vt:lpwstr/>
      </vt:variant>
      <vt:variant>
        <vt:lpwstr>_Toc99563757</vt:lpwstr>
      </vt:variant>
      <vt:variant>
        <vt:i4>1703994</vt:i4>
      </vt:variant>
      <vt:variant>
        <vt:i4>68</vt:i4>
      </vt:variant>
      <vt:variant>
        <vt:i4>0</vt:i4>
      </vt:variant>
      <vt:variant>
        <vt:i4>5</vt:i4>
      </vt:variant>
      <vt:variant>
        <vt:lpwstr/>
      </vt:variant>
      <vt:variant>
        <vt:lpwstr>_Toc99563755</vt:lpwstr>
      </vt:variant>
      <vt:variant>
        <vt:i4>1769530</vt:i4>
      </vt:variant>
      <vt:variant>
        <vt:i4>62</vt:i4>
      </vt:variant>
      <vt:variant>
        <vt:i4>0</vt:i4>
      </vt:variant>
      <vt:variant>
        <vt:i4>5</vt:i4>
      </vt:variant>
      <vt:variant>
        <vt:lpwstr/>
      </vt:variant>
      <vt:variant>
        <vt:lpwstr>_Toc99563754</vt:lpwstr>
      </vt:variant>
      <vt:variant>
        <vt:i4>1835066</vt:i4>
      </vt:variant>
      <vt:variant>
        <vt:i4>56</vt:i4>
      </vt:variant>
      <vt:variant>
        <vt:i4>0</vt:i4>
      </vt:variant>
      <vt:variant>
        <vt:i4>5</vt:i4>
      </vt:variant>
      <vt:variant>
        <vt:lpwstr/>
      </vt:variant>
      <vt:variant>
        <vt:lpwstr>_Toc99563753</vt:lpwstr>
      </vt:variant>
      <vt:variant>
        <vt:i4>1966138</vt:i4>
      </vt:variant>
      <vt:variant>
        <vt:i4>50</vt:i4>
      </vt:variant>
      <vt:variant>
        <vt:i4>0</vt:i4>
      </vt:variant>
      <vt:variant>
        <vt:i4>5</vt:i4>
      </vt:variant>
      <vt:variant>
        <vt:lpwstr/>
      </vt:variant>
      <vt:variant>
        <vt:lpwstr>_Toc99563751</vt:lpwstr>
      </vt:variant>
      <vt:variant>
        <vt:i4>2031674</vt:i4>
      </vt:variant>
      <vt:variant>
        <vt:i4>44</vt:i4>
      </vt:variant>
      <vt:variant>
        <vt:i4>0</vt:i4>
      </vt:variant>
      <vt:variant>
        <vt:i4>5</vt:i4>
      </vt:variant>
      <vt:variant>
        <vt:lpwstr/>
      </vt:variant>
      <vt:variant>
        <vt:lpwstr>_Toc99563750</vt:lpwstr>
      </vt:variant>
      <vt:variant>
        <vt:i4>1441851</vt:i4>
      </vt:variant>
      <vt:variant>
        <vt:i4>38</vt:i4>
      </vt:variant>
      <vt:variant>
        <vt:i4>0</vt:i4>
      </vt:variant>
      <vt:variant>
        <vt:i4>5</vt:i4>
      </vt:variant>
      <vt:variant>
        <vt:lpwstr/>
      </vt:variant>
      <vt:variant>
        <vt:lpwstr>_Toc99563749</vt:lpwstr>
      </vt:variant>
      <vt:variant>
        <vt:i4>1507387</vt:i4>
      </vt:variant>
      <vt:variant>
        <vt:i4>32</vt:i4>
      </vt:variant>
      <vt:variant>
        <vt:i4>0</vt:i4>
      </vt:variant>
      <vt:variant>
        <vt:i4>5</vt:i4>
      </vt:variant>
      <vt:variant>
        <vt:lpwstr/>
      </vt:variant>
      <vt:variant>
        <vt:lpwstr>_Toc99563748</vt:lpwstr>
      </vt:variant>
      <vt:variant>
        <vt:i4>1572923</vt:i4>
      </vt:variant>
      <vt:variant>
        <vt:i4>26</vt:i4>
      </vt:variant>
      <vt:variant>
        <vt:i4>0</vt:i4>
      </vt:variant>
      <vt:variant>
        <vt:i4>5</vt:i4>
      </vt:variant>
      <vt:variant>
        <vt:lpwstr/>
      </vt:variant>
      <vt:variant>
        <vt:lpwstr>_Toc99563747</vt:lpwstr>
      </vt:variant>
      <vt:variant>
        <vt:i4>1638459</vt:i4>
      </vt:variant>
      <vt:variant>
        <vt:i4>20</vt:i4>
      </vt:variant>
      <vt:variant>
        <vt:i4>0</vt:i4>
      </vt:variant>
      <vt:variant>
        <vt:i4>5</vt:i4>
      </vt:variant>
      <vt:variant>
        <vt:lpwstr/>
      </vt:variant>
      <vt:variant>
        <vt:lpwstr>_Toc99563746</vt:lpwstr>
      </vt:variant>
      <vt:variant>
        <vt:i4>1769531</vt:i4>
      </vt:variant>
      <vt:variant>
        <vt:i4>14</vt:i4>
      </vt:variant>
      <vt:variant>
        <vt:i4>0</vt:i4>
      </vt:variant>
      <vt:variant>
        <vt:i4>5</vt:i4>
      </vt:variant>
      <vt:variant>
        <vt:lpwstr/>
      </vt:variant>
      <vt:variant>
        <vt:lpwstr>_Toc99563744</vt:lpwstr>
      </vt:variant>
      <vt:variant>
        <vt:i4>1835067</vt:i4>
      </vt:variant>
      <vt:variant>
        <vt:i4>8</vt:i4>
      </vt:variant>
      <vt:variant>
        <vt:i4>0</vt:i4>
      </vt:variant>
      <vt:variant>
        <vt:i4>5</vt:i4>
      </vt:variant>
      <vt:variant>
        <vt:lpwstr/>
      </vt:variant>
      <vt:variant>
        <vt:lpwstr>_Toc99563743</vt:lpwstr>
      </vt:variant>
      <vt:variant>
        <vt:i4>1900603</vt:i4>
      </vt:variant>
      <vt:variant>
        <vt:i4>2</vt:i4>
      </vt:variant>
      <vt:variant>
        <vt:i4>0</vt:i4>
      </vt:variant>
      <vt:variant>
        <vt:i4>5</vt:i4>
      </vt:variant>
      <vt:variant>
        <vt:lpwstr/>
      </vt:variant>
      <vt:variant>
        <vt:lpwstr>_Toc99563742</vt:lpwstr>
      </vt:variant>
      <vt:variant>
        <vt:i4>5832713</vt:i4>
      </vt:variant>
      <vt:variant>
        <vt:i4>21</vt:i4>
      </vt:variant>
      <vt:variant>
        <vt:i4>0</vt:i4>
      </vt:variant>
      <vt:variant>
        <vt:i4>5</vt:i4>
      </vt:variant>
      <vt:variant>
        <vt:lpwstr>http://hea.gov.ba/Kvalitet/dokumenti/?id=1229</vt:lpwstr>
      </vt:variant>
      <vt:variant>
        <vt:lpwstr/>
      </vt:variant>
      <vt:variant>
        <vt:i4>6291517</vt:i4>
      </vt:variant>
      <vt:variant>
        <vt:i4>18</vt:i4>
      </vt:variant>
      <vt:variant>
        <vt:i4>0</vt:i4>
      </vt:variant>
      <vt:variant>
        <vt:i4>5</vt:i4>
      </vt:variant>
      <vt:variant>
        <vt:lpwstr>http://os-slatine.skole.hr/upload/os-slatine/images/newsimg/677/File/SELFIE-report (1).pdf</vt:lpwstr>
      </vt:variant>
      <vt:variant>
        <vt:lpwstr/>
      </vt:variant>
      <vt:variant>
        <vt:i4>1966111</vt:i4>
      </vt:variant>
      <vt:variant>
        <vt:i4>15</vt:i4>
      </vt:variant>
      <vt:variant>
        <vt:i4>0</vt:i4>
      </vt:variant>
      <vt:variant>
        <vt:i4>5</vt:i4>
      </vt:variant>
      <vt:variant>
        <vt:lpwstr>https://aposo.gov.ba/sadrzaj/uploads/Instrumentarij-za-samovrednovanje-BOS-final1.pdf</vt:lpwstr>
      </vt:variant>
      <vt:variant>
        <vt:lpwstr/>
      </vt:variant>
      <vt:variant>
        <vt:i4>6553718</vt:i4>
      </vt:variant>
      <vt:variant>
        <vt:i4>12</vt:i4>
      </vt:variant>
      <vt:variant>
        <vt:i4>0</vt:i4>
      </vt:variant>
      <vt:variant>
        <vt:i4>5</vt:i4>
      </vt:variant>
      <vt:variant>
        <vt:lpwstr>http://www.hea.gov.ba/o-nama/Misija/?id=486</vt:lpwstr>
      </vt:variant>
      <vt:variant>
        <vt:lpwstr/>
      </vt:variant>
      <vt:variant>
        <vt:i4>7667820</vt:i4>
      </vt:variant>
      <vt:variant>
        <vt:i4>9</vt:i4>
      </vt:variant>
      <vt:variant>
        <vt:i4>0</vt:i4>
      </vt:variant>
      <vt:variant>
        <vt:i4>5</vt:i4>
      </vt:variant>
      <vt:variant>
        <vt:lpwstr>https://aposo.gov.ba/bs/o-agenciji/</vt:lpwstr>
      </vt:variant>
      <vt:variant>
        <vt:lpwstr/>
      </vt:variant>
      <vt:variant>
        <vt:i4>5111900</vt:i4>
      </vt:variant>
      <vt:variant>
        <vt:i4>6</vt:i4>
      </vt:variant>
      <vt:variant>
        <vt:i4>0</vt:i4>
      </vt:variant>
      <vt:variant>
        <vt:i4>5</vt:i4>
      </vt:variant>
      <vt:variant>
        <vt:lpwstr>http://www.mcp.gov.ba/Content/Read/obrazovanje-dokumenti</vt:lpwstr>
      </vt:variant>
      <vt:variant>
        <vt:lpwstr/>
      </vt:variant>
      <vt:variant>
        <vt:i4>4194312</vt:i4>
      </vt:variant>
      <vt:variant>
        <vt:i4>3</vt:i4>
      </vt:variant>
      <vt:variant>
        <vt:i4>0</vt:i4>
      </vt:variant>
      <vt:variant>
        <vt:i4>5</vt:i4>
      </vt:variant>
      <vt:variant>
        <vt:lpwstr>https://www.unicef.org/serbia/otvoreni-obrazovni-digitalni-alati-za-interaktivnu-nastavu-i-ucenje-preko-interneta</vt:lpwstr>
      </vt:variant>
      <vt:variant>
        <vt:lpwstr/>
      </vt:variant>
      <vt:variant>
        <vt:i4>196692</vt:i4>
      </vt:variant>
      <vt:variant>
        <vt:i4>0</vt:i4>
      </vt:variant>
      <vt:variant>
        <vt:i4>0</vt:i4>
      </vt:variant>
      <vt:variant>
        <vt:i4>5</vt:i4>
      </vt:variant>
      <vt:variant>
        <vt:lpwstr>http://www.cast.org/udl/</vt:lpwstr>
      </vt:variant>
      <vt:variant>
        <vt:lpwstr/>
      </vt:variant>
      <vt:variant>
        <vt:i4>3604543</vt:i4>
      </vt:variant>
      <vt:variant>
        <vt:i4>3</vt:i4>
      </vt:variant>
      <vt:variant>
        <vt:i4>0</vt:i4>
      </vt:variant>
      <vt:variant>
        <vt:i4>5</vt:i4>
      </vt:variant>
      <vt:variant>
        <vt:lpwstr>https://www.researchgate.net/figure/Classifications-of-blended-learning-Proportion-of-Content-Delivered-Online-Type-of-Course_tbl1_288443155</vt:lpwstr>
      </vt:variant>
      <vt:variant>
        <vt:lpwstr/>
      </vt:variant>
      <vt:variant>
        <vt:i4>5570652</vt:i4>
      </vt:variant>
      <vt:variant>
        <vt:i4>0</vt:i4>
      </vt:variant>
      <vt:variant>
        <vt:i4>0</vt:i4>
      </vt:variant>
      <vt:variant>
        <vt:i4>5</vt:i4>
      </vt:variant>
      <vt:variant>
        <vt:lpwstr>https://files.eric.ed.gov/fulltext/EJ1118423.pdf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2022-10-17T10:56:00Z</dcterms:created>
  <dcterms:modified xsi:type="dcterms:W3CDTF">2022-10-20T08:33:00Z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0x010100A1B3016E378CC247B50AF6D127BCD8F3</vt:lpwstr>
  </property>
  <property fmtid="{D5CDD505-2E9C-101B-9397-08002B2CF9AE}" pid="4" name="GrammarlyDocumentId">
    <vt:lpwstr>ecc1f0f71f2649972ad0b319b802198243792621a36bdfd713fa907f66212a71</vt:lpwstr>
  </property>
</Properties>
</file>