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35E48" w14:textId="4C8E9FFD" w:rsidR="00D42083" w:rsidRPr="003D6879" w:rsidRDefault="00D42083" w:rsidP="001142CA">
      <w:pPr>
        <w:pStyle w:val="P68B1DB1-Normal1"/>
        <w:jc w:val="center"/>
        <w:rPr>
          <w:szCs w:val="28"/>
          <w:lang w:val="bs-Latn-BA"/>
        </w:rPr>
      </w:pPr>
      <w:r w:rsidRPr="003D6879">
        <w:rPr>
          <w:szCs w:val="28"/>
          <w:lang w:val="bs-Latn-BA"/>
        </w:rPr>
        <w:t xml:space="preserve">Izjava </w:t>
      </w:r>
      <w:r w:rsidR="008C47F1" w:rsidRPr="003D6879">
        <w:rPr>
          <w:szCs w:val="28"/>
          <w:lang w:val="bs-Latn-BA"/>
        </w:rPr>
        <w:t>opredjeljen</w:t>
      </w:r>
      <w:r w:rsidR="00266618">
        <w:rPr>
          <w:szCs w:val="28"/>
          <w:lang w:val="bs-Latn-BA"/>
        </w:rPr>
        <w:t>ja</w:t>
      </w:r>
      <w:r w:rsidRPr="003D6879">
        <w:rPr>
          <w:szCs w:val="28"/>
          <w:lang w:val="bs-Latn-BA"/>
        </w:rPr>
        <w:t xml:space="preserve"> </w:t>
      </w:r>
      <w:r w:rsidR="004767FF" w:rsidRPr="003D6879">
        <w:rPr>
          <w:szCs w:val="28"/>
          <w:lang w:val="bs-Latn-BA"/>
        </w:rPr>
        <w:t>o</w:t>
      </w:r>
      <w:r w:rsidRPr="003D6879">
        <w:rPr>
          <w:szCs w:val="28"/>
          <w:lang w:val="bs-Latn-BA"/>
        </w:rPr>
        <w:t xml:space="preserve"> transformaciji obrazovanja </w:t>
      </w:r>
      <w:r w:rsidR="00A91005" w:rsidRPr="003D6879">
        <w:rPr>
          <w:szCs w:val="28"/>
          <w:lang w:val="bs-Latn-BA"/>
        </w:rPr>
        <w:t>n</w:t>
      </w:r>
      <w:r w:rsidRPr="003D6879">
        <w:rPr>
          <w:szCs w:val="28"/>
          <w:lang w:val="bs-Latn-BA"/>
        </w:rPr>
        <w:t>a</w:t>
      </w:r>
      <w:r w:rsidR="00A91005" w:rsidRPr="003D6879">
        <w:rPr>
          <w:szCs w:val="28"/>
          <w:lang w:val="bs-Latn-BA"/>
        </w:rPr>
        <w:t>dležnih ministara obrazovanja</w:t>
      </w:r>
      <w:r w:rsidRPr="003D6879">
        <w:rPr>
          <w:szCs w:val="28"/>
          <w:lang w:val="bs-Latn-BA"/>
        </w:rPr>
        <w:t xml:space="preserve"> u Bosni i Hercegovini</w:t>
      </w:r>
    </w:p>
    <w:p w14:paraId="7C44DBDD" w14:textId="77777777" w:rsidR="0038348F" w:rsidRPr="003D6879" w:rsidRDefault="0038348F" w:rsidP="0038348F">
      <w:pPr>
        <w:pStyle w:val="NoSpacing"/>
        <w:rPr>
          <w:rFonts w:cstheme="minorHAnsi"/>
          <w:lang w:val="bs-Latn-BA"/>
        </w:rPr>
      </w:pPr>
    </w:p>
    <w:p w14:paraId="475795B8" w14:textId="41AAD02F" w:rsidR="00D02C1B" w:rsidRPr="003D6879" w:rsidRDefault="00D02C1B" w:rsidP="00EA7CD7">
      <w:pPr>
        <w:spacing w:after="120" w:line="240" w:lineRule="auto"/>
        <w:jc w:val="both"/>
        <w:rPr>
          <w:rFonts w:cstheme="minorHAnsi"/>
          <w:b/>
          <w:i/>
          <w:lang w:val="bs-Latn-BA"/>
        </w:rPr>
      </w:pPr>
      <w:r w:rsidRPr="003D6879">
        <w:rPr>
          <w:rFonts w:cstheme="minorHAnsi"/>
          <w:b/>
          <w:i/>
          <w:lang w:val="bs-Latn-BA"/>
        </w:rPr>
        <w:t xml:space="preserve">Vaša Ekselencijo, </w:t>
      </w:r>
      <w:r w:rsidR="001E0691" w:rsidRPr="003D6879">
        <w:rPr>
          <w:rFonts w:cstheme="minorHAnsi"/>
          <w:b/>
          <w:i/>
          <w:lang w:val="bs-Latn-BA"/>
        </w:rPr>
        <w:t>g</w:t>
      </w:r>
      <w:r w:rsidRPr="003D6879">
        <w:rPr>
          <w:rFonts w:cstheme="minorHAnsi"/>
          <w:b/>
          <w:i/>
          <w:lang w:val="bs-Latn-BA"/>
        </w:rPr>
        <w:t>eneralni sekretaru Ujedinjenih nacija,</w:t>
      </w:r>
    </w:p>
    <w:p w14:paraId="5241319F" w14:textId="79AEA731" w:rsidR="00D02C1B" w:rsidRPr="003D6879" w:rsidRDefault="00D02C1B" w:rsidP="63ACC195">
      <w:pPr>
        <w:spacing w:after="120" w:line="240" w:lineRule="auto"/>
        <w:jc w:val="both"/>
        <w:rPr>
          <w:b/>
          <w:i/>
          <w:lang w:val="bs-Latn-BA"/>
        </w:rPr>
      </w:pPr>
      <w:r w:rsidRPr="003D6879">
        <w:rPr>
          <w:b/>
          <w:i/>
          <w:lang w:val="bs-Latn-BA"/>
        </w:rPr>
        <w:t xml:space="preserve">Hvala Vam na organizaciji Globalnog samita o transformaciji obrazovanja </w:t>
      </w:r>
      <w:r w:rsidR="00897F63" w:rsidRPr="003D6879">
        <w:rPr>
          <w:b/>
          <w:i/>
          <w:lang w:val="bs-Latn-BA"/>
        </w:rPr>
        <w:t xml:space="preserve">u </w:t>
      </w:r>
      <w:r w:rsidR="004E29AB" w:rsidRPr="003D6879">
        <w:rPr>
          <w:b/>
          <w:i/>
          <w:lang w:val="bs-Latn-BA"/>
        </w:rPr>
        <w:t xml:space="preserve">ovom </w:t>
      </w:r>
      <w:r w:rsidR="00897F63" w:rsidRPr="003D6879">
        <w:rPr>
          <w:b/>
          <w:i/>
          <w:lang w:val="bs-Latn-BA"/>
        </w:rPr>
        <w:t xml:space="preserve">ključnom periodu oporavka obrazovanja od posljedica pandemije COVID-19, </w:t>
      </w:r>
      <w:r w:rsidRPr="003D6879">
        <w:rPr>
          <w:b/>
          <w:i/>
          <w:lang w:val="bs-Latn-BA"/>
        </w:rPr>
        <w:t xml:space="preserve"> </w:t>
      </w:r>
      <w:r w:rsidR="00897F63" w:rsidRPr="003D6879">
        <w:rPr>
          <w:b/>
          <w:i/>
          <w:lang w:val="bs-Latn-BA"/>
        </w:rPr>
        <w:t xml:space="preserve">kako bi se </w:t>
      </w:r>
      <w:r w:rsidR="004E29AB" w:rsidRPr="003D6879">
        <w:rPr>
          <w:b/>
          <w:i/>
          <w:lang w:val="bs-Latn-BA"/>
        </w:rPr>
        <w:t xml:space="preserve">spriječila </w:t>
      </w:r>
      <w:r w:rsidR="00897F63" w:rsidRPr="003D6879">
        <w:rPr>
          <w:b/>
          <w:i/>
          <w:lang w:val="bs-Latn-BA"/>
        </w:rPr>
        <w:t xml:space="preserve"> generacijska</w:t>
      </w:r>
      <w:r w:rsidRPr="003D6879">
        <w:rPr>
          <w:b/>
          <w:i/>
          <w:lang w:val="bs-Latn-BA"/>
        </w:rPr>
        <w:t xml:space="preserve"> </w:t>
      </w:r>
      <w:r w:rsidR="004E29AB" w:rsidRPr="003D6879">
        <w:rPr>
          <w:b/>
          <w:i/>
          <w:lang w:val="bs-Latn-BA"/>
        </w:rPr>
        <w:t>katastrofa u obrazovanju.</w:t>
      </w:r>
    </w:p>
    <w:p w14:paraId="0DDD8F56" w14:textId="51016AB9" w:rsidR="00C04C1A" w:rsidRPr="003D6879" w:rsidRDefault="00D02C1B" w:rsidP="00EA7CD7">
      <w:pPr>
        <w:spacing w:after="120" w:line="240" w:lineRule="auto"/>
        <w:jc w:val="both"/>
        <w:rPr>
          <w:rFonts w:cstheme="minorHAnsi"/>
          <w:lang w:val="bs-Latn-BA"/>
        </w:rPr>
      </w:pPr>
      <w:r w:rsidRPr="003D6879">
        <w:rPr>
          <w:rFonts w:cstheme="minorHAnsi"/>
          <w:b/>
          <w:i/>
          <w:lang w:val="bs-Latn-BA"/>
        </w:rPr>
        <w:t>Mi</w:t>
      </w:r>
      <w:r w:rsidR="001E0691" w:rsidRPr="003D6879">
        <w:rPr>
          <w:rFonts w:cstheme="minorHAnsi"/>
          <w:b/>
          <w:i/>
          <w:lang w:val="bs-Latn-BA"/>
        </w:rPr>
        <w:t>,</w:t>
      </w:r>
      <w:r w:rsidRPr="003D6879">
        <w:rPr>
          <w:rFonts w:cstheme="minorHAnsi"/>
          <w:b/>
          <w:i/>
          <w:lang w:val="bs-Latn-BA"/>
        </w:rPr>
        <w:t xml:space="preserve"> ministri obrazovanja</w:t>
      </w:r>
      <w:r w:rsidR="0032325F" w:rsidRPr="003D6879">
        <w:rPr>
          <w:rFonts w:cstheme="minorHAnsi"/>
          <w:b/>
          <w:i/>
          <w:lang w:val="bs-Latn-BA"/>
        </w:rPr>
        <w:t xml:space="preserve"> i predstavnici</w:t>
      </w:r>
      <w:r w:rsidR="002068B9" w:rsidRPr="003D6879">
        <w:rPr>
          <w:rFonts w:cstheme="minorHAnsi"/>
          <w:b/>
          <w:i/>
          <w:lang w:val="bs-Latn-BA"/>
        </w:rPr>
        <w:t xml:space="preserve"> obrazovnih vlasti u Bosni i Hercegovini,</w:t>
      </w:r>
      <w:r w:rsidRPr="003D6879">
        <w:rPr>
          <w:rFonts w:cstheme="minorHAnsi"/>
          <w:i/>
          <w:lang w:val="bs-Latn-BA"/>
        </w:rPr>
        <w:t xml:space="preserve"> </w:t>
      </w:r>
      <w:r w:rsidRPr="003D6879">
        <w:rPr>
          <w:rFonts w:cstheme="minorHAnsi"/>
          <w:b/>
          <w:i/>
          <w:lang w:val="bs-Latn-BA"/>
        </w:rPr>
        <w:t>potpuno predani izgradnji kvalitetnog</w:t>
      </w:r>
      <w:r w:rsidR="004767FF" w:rsidRPr="003D6879">
        <w:rPr>
          <w:rFonts w:cstheme="minorHAnsi"/>
          <w:b/>
          <w:i/>
          <w:lang w:val="bs-Latn-BA"/>
        </w:rPr>
        <w:t>, inkluzivnog</w:t>
      </w:r>
      <w:r w:rsidRPr="003D6879">
        <w:rPr>
          <w:rFonts w:cstheme="minorHAnsi"/>
          <w:b/>
          <w:i/>
          <w:lang w:val="bs-Latn-BA"/>
        </w:rPr>
        <w:t xml:space="preserve"> i jednakog obrazovanja dostupnog svima, uz uvažavanje preporuka i potreba svih učesnika konsultacijskog procesa o transformaciji obrazovanja u Bosni i Hercegovini:</w:t>
      </w:r>
    </w:p>
    <w:p w14:paraId="4F411281" w14:textId="77777777" w:rsidR="00820A55" w:rsidRPr="003D6879" w:rsidRDefault="00820A55" w:rsidP="00EA7CD7">
      <w:pPr>
        <w:spacing w:after="120" w:line="240" w:lineRule="auto"/>
        <w:jc w:val="both"/>
        <w:rPr>
          <w:rFonts w:cstheme="minorHAnsi"/>
          <w:lang w:val="bs-Latn-BA"/>
        </w:rPr>
      </w:pPr>
    </w:p>
    <w:p w14:paraId="7768C085" w14:textId="12F3D772" w:rsidR="00820A55" w:rsidRPr="003D6879" w:rsidRDefault="00820A55" w:rsidP="00820A55">
      <w:pPr>
        <w:spacing w:after="120" w:line="240" w:lineRule="auto"/>
        <w:jc w:val="both"/>
        <w:rPr>
          <w:rFonts w:cstheme="minorHAnsi"/>
          <w:lang w:val="bs-Latn-BA"/>
        </w:rPr>
      </w:pPr>
      <w:r w:rsidRPr="003D6879">
        <w:rPr>
          <w:rFonts w:cstheme="minorHAnsi"/>
          <w:i/>
          <w:lang w:val="bs-Latn-BA"/>
        </w:rPr>
        <w:t>Zala</w:t>
      </w:r>
      <w:r w:rsidR="00D02C1B" w:rsidRPr="003D6879">
        <w:rPr>
          <w:rFonts w:cstheme="minorHAnsi"/>
          <w:i/>
          <w:lang w:val="bs-Latn-BA"/>
        </w:rPr>
        <w:t>žemo</w:t>
      </w:r>
      <w:r w:rsidRPr="003D6879">
        <w:rPr>
          <w:rFonts w:cstheme="minorHAnsi"/>
          <w:lang w:val="bs-Latn-BA"/>
        </w:rPr>
        <w:t xml:space="preserve"> se za </w:t>
      </w:r>
      <w:r w:rsidRPr="003D6879">
        <w:rPr>
          <w:rFonts w:cstheme="minorHAnsi"/>
          <w:b/>
          <w:lang w:val="bs-Latn-BA"/>
        </w:rPr>
        <w:t>jednak pristup obrazovanju</w:t>
      </w:r>
      <w:r w:rsidRPr="003D6879">
        <w:rPr>
          <w:rFonts w:cstheme="minorHAnsi"/>
          <w:lang w:val="bs-Latn-BA"/>
        </w:rPr>
        <w:t xml:space="preserve"> i podršku za djecu i mlade s poteškoćama u razvoju, djecu i mlade koji dolaze iz ekonomski i socijalno ugroženih kategorija, te ruralnih područja</w:t>
      </w:r>
      <w:r w:rsidR="004767FF" w:rsidRPr="003D6879">
        <w:rPr>
          <w:rFonts w:cstheme="minorHAnsi"/>
          <w:lang w:val="bs-Latn-BA"/>
        </w:rPr>
        <w:t>,</w:t>
      </w:r>
    </w:p>
    <w:p w14:paraId="2C03A3E4" w14:textId="3A77D979" w:rsidR="00662A16" w:rsidRPr="003D6879" w:rsidRDefault="00D02C1B" w:rsidP="04AD8F66">
      <w:pPr>
        <w:spacing w:after="120" w:line="240" w:lineRule="auto"/>
        <w:jc w:val="both"/>
        <w:rPr>
          <w:lang w:val="bs-Latn-BA"/>
        </w:rPr>
      </w:pPr>
      <w:r w:rsidRPr="003D6879">
        <w:rPr>
          <w:i/>
          <w:iCs/>
          <w:lang w:val="bs-Latn-BA"/>
        </w:rPr>
        <w:t>O</w:t>
      </w:r>
      <w:r w:rsidR="001142CA" w:rsidRPr="003D6879">
        <w:rPr>
          <w:i/>
          <w:iCs/>
          <w:lang w:val="bs-Latn-BA"/>
        </w:rPr>
        <w:t xml:space="preserve">predjeljeni smo </w:t>
      </w:r>
      <w:r w:rsidR="001142CA" w:rsidRPr="003D6879">
        <w:rPr>
          <w:lang w:val="bs-Latn-BA"/>
        </w:rPr>
        <w:t>za</w:t>
      </w:r>
      <w:r w:rsidR="0089619D" w:rsidRPr="003D6879">
        <w:rPr>
          <w:i/>
          <w:iCs/>
          <w:lang w:val="bs-Latn-BA"/>
        </w:rPr>
        <w:t xml:space="preserve"> </w:t>
      </w:r>
      <w:r w:rsidR="00C04C1A" w:rsidRPr="003D6879">
        <w:rPr>
          <w:lang w:val="bs-Latn-BA"/>
        </w:rPr>
        <w:t>u</w:t>
      </w:r>
      <w:r w:rsidR="00D42083" w:rsidRPr="003D6879">
        <w:rPr>
          <w:lang w:val="bs-Latn-BA"/>
        </w:rPr>
        <w:t xml:space="preserve">napređenje </w:t>
      </w:r>
      <w:r w:rsidR="00D42083" w:rsidRPr="003D6879">
        <w:rPr>
          <w:b/>
          <w:bCs/>
          <w:lang w:val="bs-Latn-BA"/>
        </w:rPr>
        <w:t>pristupa obrazovanju</w:t>
      </w:r>
      <w:r w:rsidR="00D42083" w:rsidRPr="003D6879">
        <w:rPr>
          <w:lang w:val="bs-Latn-BA"/>
        </w:rPr>
        <w:t>, obuci i tržištu rada kako bi se realizirao princip „da niko ne bude</w:t>
      </w:r>
      <w:r w:rsidR="00C04C1A" w:rsidRPr="003D6879">
        <w:rPr>
          <w:lang w:val="bs-Latn-BA"/>
        </w:rPr>
        <w:t xml:space="preserve"> isključen“ kroz k</w:t>
      </w:r>
      <w:r w:rsidR="00D42083" w:rsidRPr="003D6879">
        <w:rPr>
          <w:lang w:val="bs-Latn-BA"/>
        </w:rPr>
        <w:t>valitetno obrazovanje i cjeloživotno učenje</w:t>
      </w:r>
      <w:r w:rsidR="00C04C1A" w:rsidRPr="003D6879">
        <w:rPr>
          <w:lang w:val="bs-Latn-BA"/>
        </w:rPr>
        <w:t>, p</w:t>
      </w:r>
      <w:r w:rsidR="00D42083" w:rsidRPr="003D6879">
        <w:rPr>
          <w:lang w:val="bs-Latn-BA"/>
        </w:rPr>
        <w:t>oboljšanje inkluzivnosti obrazovnih sistema</w:t>
      </w:r>
      <w:r w:rsidR="00C04C1A" w:rsidRPr="003D6879">
        <w:rPr>
          <w:lang w:val="bs-Latn-BA"/>
        </w:rPr>
        <w:t>, te us</w:t>
      </w:r>
      <w:r w:rsidR="00D42083" w:rsidRPr="003D6879">
        <w:rPr>
          <w:lang w:val="bs-Latn-BA"/>
        </w:rPr>
        <w:t>klađenosti</w:t>
      </w:r>
      <w:r w:rsidR="001142CA" w:rsidRPr="003D6879">
        <w:rPr>
          <w:lang w:val="bs-Latn-BA"/>
        </w:rPr>
        <w:t xml:space="preserve"> sa potrebama društva</w:t>
      </w:r>
      <w:r w:rsidR="001E0691" w:rsidRPr="003D6879">
        <w:rPr>
          <w:lang w:val="bs-Latn-BA"/>
        </w:rPr>
        <w:t>,</w:t>
      </w:r>
    </w:p>
    <w:p w14:paraId="5A96CE56" w14:textId="0639ACEA" w:rsidR="00C04C1A" w:rsidRPr="003D6879" w:rsidRDefault="00662A16" w:rsidP="04AD8F66">
      <w:pPr>
        <w:spacing w:after="120" w:line="240" w:lineRule="auto"/>
        <w:jc w:val="both"/>
        <w:rPr>
          <w:lang w:val="bs-Latn-BA"/>
        </w:rPr>
      </w:pPr>
      <w:r w:rsidRPr="003D6879">
        <w:rPr>
          <w:i/>
          <w:lang w:val="bs-Latn-BA"/>
        </w:rPr>
        <w:t>Pozivamo</w:t>
      </w:r>
      <w:r w:rsidRPr="003D6879">
        <w:rPr>
          <w:lang w:val="bs-Latn-BA"/>
        </w:rPr>
        <w:t xml:space="preserve"> aktere na saradnju</w:t>
      </w:r>
      <w:r w:rsidR="00D42083" w:rsidRPr="003D6879">
        <w:rPr>
          <w:lang w:val="bs-Latn-BA"/>
        </w:rPr>
        <w:t xml:space="preserve"> kako bi se </w:t>
      </w:r>
      <w:r w:rsidRPr="003D6879">
        <w:rPr>
          <w:b/>
          <w:lang w:val="bs-Latn-BA"/>
        </w:rPr>
        <w:t>unaprijedilo radno i poslovno okruženje</w:t>
      </w:r>
      <w:r w:rsidRPr="003D6879">
        <w:rPr>
          <w:lang w:val="bs-Latn-BA"/>
        </w:rPr>
        <w:t xml:space="preserve"> te time </w:t>
      </w:r>
      <w:r w:rsidR="00D42083" w:rsidRPr="003D6879">
        <w:rPr>
          <w:lang w:val="bs-Latn-BA"/>
        </w:rPr>
        <w:t>ubrzalo stvaranje radnih mjesta u ekonomiji 21. vijeka</w:t>
      </w:r>
      <w:r w:rsidRPr="003D6879">
        <w:rPr>
          <w:lang w:val="bs-Latn-BA"/>
        </w:rPr>
        <w:t xml:space="preserve"> te doprinijeli poboljšanju standarda života</w:t>
      </w:r>
      <w:r w:rsidR="004767FF" w:rsidRPr="003D6879">
        <w:rPr>
          <w:lang w:val="bs-Latn-BA"/>
        </w:rPr>
        <w:t>,</w:t>
      </w:r>
    </w:p>
    <w:p w14:paraId="5463B622" w14:textId="794DBE52" w:rsidR="00C04C1A" w:rsidRPr="003D6879" w:rsidRDefault="00D02C1B" w:rsidP="3B3A538A">
      <w:pPr>
        <w:spacing w:after="120" w:line="240" w:lineRule="auto"/>
        <w:jc w:val="both"/>
        <w:rPr>
          <w:iCs/>
          <w:lang w:val="bs-Latn-BA"/>
        </w:rPr>
      </w:pPr>
      <w:r w:rsidRPr="003D6879">
        <w:rPr>
          <w:i/>
          <w:iCs/>
          <w:lang w:val="bs-Latn-BA"/>
        </w:rPr>
        <w:t>Prepoznajemo</w:t>
      </w:r>
      <w:r w:rsidR="00C04C1A" w:rsidRPr="003D6879">
        <w:rPr>
          <w:lang w:val="bs-Latn-BA"/>
        </w:rPr>
        <w:t xml:space="preserve"> p</w:t>
      </w:r>
      <w:r w:rsidR="00D42083" w:rsidRPr="003D6879">
        <w:rPr>
          <w:lang w:val="bs-Latn-BA"/>
        </w:rPr>
        <w:t>otreb</w:t>
      </w:r>
      <w:r w:rsidR="00820A55" w:rsidRPr="003D6879">
        <w:rPr>
          <w:lang w:val="bs-Latn-BA"/>
        </w:rPr>
        <w:t>u</w:t>
      </w:r>
      <w:r w:rsidR="00D42083" w:rsidRPr="003D6879">
        <w:rPr>
          <w:lang w:val="bs-Latn-BA"/>
        </w:rPr>
        <w:t xml:space="preserve"> za </w:t>
      </w:r>
      <w:r w:rsidR="001273FD" w:rsidRPr="003D6879">
        <w:rPr>
          <w:b/>
          <w:bCs/>
          <w:lang w:val="bs-Latn-BA"/>
        </w:rPr>
        <w:t xml:space="preserve">usvajanjem novih </w:t>
      </w:r>
      <w:r w:rsidR="00D42083" w:rsidRPr="003D6879">
        <w:rPr>
          <w:b/>
          <w:bCs/>
          <w:lang w:val="bs-Latn-BA"/>
        </w:rPr>
        <w:t>znanja</w:t>
      </w:r>
      <w:r w:rsidR="001273FD" w:rsidRPr="003D6879">
        <w:rPr>
          <w:b/>
          <w:bCs/>
          <w:lang w:val="bs-Latn-BA"/>
        </w:rPr>
        <w:t>,</w:t>
      </w:r>
      <w:r w:rsidR="00820A55" w:rsidRPr="003D6879">
        <w:rPr>
          <w:b/>
          <w:bCs/>
          <w:lang w:val="bs-Latn-BA"/>
        </w:rPr>
        <w:t xml:space="preserve"> </w:t>
      </w:r>
      <w:r w:rsidR="001273FD" w:rsidRPr="003D6879">
        <w:rPr>
          <w:b/>
          <w:bCs/>
          <w:lang w:val="bs-Latn-BA"/>
        </w:rPr>
        <w:t xml:space="preserve">vještina i kompetencija </w:t>
      </w:r>
      <w:r w:rsidR="00820A55" w:rsidRPr="003D6879">
        <w:rPr>
          <w:b/>
          <w:bCs/>
          <w:lang w:val="bs-Latn-BA"/>
        </w:rPr>
        <w:t>učenika i studenata</w:t>
      </w:r>
      <w:r w:rsidR="00D42083" w:rsidRPr="003D6879">
        <w:rPr>
          <w:lang w:val="bs-Latn-BA"/>
        </w:rPr>
        <w:t xml:space="preserve"> koje će </w:t>
      </w:r>
      <w:r w:rsidR="001273FD" w:rsidRPr="003D6879">
        <w:rPr>
          <w:lang w:val="bs-Latn-BA"/>
        </w:rPr>
        <w:t xml:space="preserve">ih </w:t>
      </w:r>
      <w:r w:rsidR="00D42083" w:rsidRPr="003D6879">
        <w:rPr>
          <w:lang w:val="bs-Latn-BA"/>
        </w:rPr>
        <w:t>pripremiti za radno i životno okruženje koje se mijenja</w:t>
      </w:r>
      <w:r w:rsidR="001273FD" w:rsidRPr="003D6879">
        <w:rPr>
          <w:lang w:val="bs-Latn-BA"/>
        </w:rPr>
        <w:t>,</w:t>
      </w:r>
      <w:r w:rsidR="00D42083" w:rsidRPr="003D6879">
        <w:rPr>
          <w:lang w:val="bs-Latn-BA"/>
        </w:rPr>
        <w:t xml:space="preserve"> te za održivu budućnost, fokusirajući se posebno na individualni pristup učenju, izgradnju jezičke i matematičke funkcionalne pismenosti, te sticanje općeg i specijaliziranog znanja, vještina i </w:t>
      </w:r>
      <w:r w:rsidR="00D42083" w:rsidRPr="003D6879">
        <w:rPr>
          <w:iCs/>
          <w:lang w:val="bs-Latn-BA"/>
        </w:rPr>
        <w:t>kompetencija, zasnovanih na ishodima učenja</w:t>
      </w:r>
      <w:r w:rsidR="004767FF" w:rsidRPr="003D6879">
        <w:rPr>
          <w:iCs/>
          <w:lang w:val="bs-Latn-BA"/>
        </w:rPr>
        <w:t>,</w:t>
      </w:r>
    </w:p>
    <w:p w14:paraId="42B7741B" w14:textId="4A61A6ED" w:rsidR="00BE77BF" w:rsidRPr="003D6879" w:rsidRDefault="00BE77BF" w:rsidP="3B3A538A">
      <w:pPr>
        <w:spacing w:after="120" w:line="240" w:lineRule="auto"/>
        <w:jc w:val="both"/>
        <w:rPr>
          <w:iCs/>
          <w:lang w:val="bs-Latn-BA"/>
        </w:rPr>
      </w:pPr>
      <w:r w:rsidRPr="003D6879">
        <w:rPr>
          <w:iCs/>
          <w:lang w:val="bs-Latn-BA"/>
        </w:rPr>
        <w:t xml:space="preserve">Svjesni utjecaja globalnih i lokalnih izazova koji utiču na razvoj djece, učenika i studenata </w:t>
      </w:r>
      <w:r w:rsidRPr="003D6879">
        <w:rPr>
          <w:i/>
          <w:iCs/>
          <w:lang w:val="bs-Latn-BA"/>
        </w:rPr>
        <w:t>zagovaramo</w:t>
      </w:r>
      <w:r w:rsidRPr="003D6879">
        <w:rPr>
          <w:iCs/>
          <w:lang w:val="bs-Latn-BA"/>
        </w:rPr>
        <w:t xml:space="preserve"> </w:t>
      </w:r>
      <w:r w:rsidRPr="003D6879">
        <w:rPr>
          <w:b/>
          <w:iCs/>
          <w:lang w:val="bs-Latn-BA"/>
        </w:rPr>
        <w:t>posvećivanje veće pažnje mentalnom zdravlju i dobrobiti</w:t>
      </w:r>
      <w:r w:rsidRPr="003D6879">
        <w:rPr>
          <w:iCs/>
          <w:lang w:val="bs-Latn-BA"/>
        </w:rPr>
        <w:t xml:space="preserve"> djece, učenika, studenata i nastavnika.</w:t>
      </w:r>
    </w:p>
    <w:p w14:paraId="5E31F57C" w14:textId="02E264A0" w:rsidR="00EA7CD7" w:rsidRPr="003D6879" w:rsidRDefault="00D02C1B" w:rsidP="3B3A538A">
      <w:pPr>
        <w:spacing w:after="120" w:line="240" w:lineRule="auto"/>
        <w:jc w:val="both"/>
        <w:rPr>
          <w:lang w:val="bs-Latn-BA"/>
        </w:rPr>
      </w:pPr>
      <w:r w:rsidRPr="003D6879">
        <w:rPr>
          <w:i/>
          <w:iCs/>
          <w:lang w:val="bs-Latn-BA"/>
        </w:rPr>
        <w:t>Radimo</w:t>
      </w:r>
      <w:r w:rsidR="00C04C1A" w:rsidRPr="003D6879">
        <w:rPr>
          <w:lang w:val="bs-Latn-BA"/>
        </w:rPr>
        <w:t xml:space="preserve"> na </w:t>
      </w:r>
      <w:r w:rsidR="000F66A9" w:rsidRPr="003D6879">
        <w:rPr>
          <w:b/>
          <w:bCs/>
          <w:lang w:val="bs-Latn-BA"/>
        </w:rPr>
        <w:t>osnaživanju</w:t>
      </w:r>
      <w:r w:rsidR="00AC1D39" w:rsidRPr="003D6879">
        <w:rPr>
          <w:b/>
          <w:bCs/>
          <w:lang w:val="bs-Latn-BA"/>
        </w:rPr>
        <w:t xml:space="preserve"> </w:t>
      </w:r>
      <w:r w:rsidR="007F0064" w:rsidRPr="003D6879">
        <w:rPr>
          <w:b/>
          <w:bCs/>
          <w:lang w:val="bs-Latn-BA"/>
        </w:rPr>
        <w:t xml:space="preserve">stručnog, </w:t>
      </w:r>
      <w:r w:rsidR="00AC1D39" w:rsidRPr="003D6879">
        <w:rPr>
          <w:b/>
          <w:bCs/>
          <w:lang w:val="bs-Latn-BA"/>
        </w:rPr>
        <w:t>pravno</w:t>
      </w:r>
      <w:r w:rsidR="000F66A9" w:rsidRPr="003D6879">
        <w:rPr>
          <w:b/>
          <w:bCs/>
          <w:lang w:val="bs-Latn-BA"/>
        </w:rPr>
        <w:t>g</w:t>
      </w:r>
      <w:r w:rsidR="00AC1D39" w:rsidRPr="003D6879">
        <w:rPr>
          <w:b/>
          <w:bCs/>
          <w:lang w:val="bs-Latn-BA"/>
        </w:rPr>
        <w:t>, finansijsko</w:t>
      </w:r>
      <w:r w:rsidR="000F66A9" w:rsidRPr="003D6879">
        <w:rPr>
          <w:b/>
          <w:bCs/>
          <w:lang w:val="bs-Latn-BA"/>
        </w:rPr>
        <w:t>g</w:t>
      </w:r>
      <w:r w:rsidR="00AC1D39" w:rsidRPr="003D6879">
        <w:rPr>
          <w:b/>
          <w:bCs/>
          <w:lang w:val="bs-Latn-BA"/>
        </w:rPr>
        <w:t xml:space="preserve"> i administrativno</w:t>
      </w:r>
      <w:r w:rsidR="000F66A9" w:rsidRPr="003D6879">
        <w:rPr>
          <w:b/>
          <w:bCs/>
          <w:lang w:val="bs-Latn-BA"/>
        </w:rPr>
        <w:t>g</w:t>
      </w:r>
      <w:r w:rsidR="00AC1D39" w:rsidRPr="003D6879">
        <w:rPr>
          <w:b/>
          <w:bCs/>
          <w:lang w:val="bs-Latn-BA"/>
        </w:rPr>
        <w:t xml:space="preserve"> okruženj</w:t>
      </w:r>
      <w:r w:rsidR="000F66A9" w:rsidRPr="003D6879">
        <w:rPr>
          <w:b/>
          <w:bCs/>
          <w:lang w:val="bs-Latn-BA"/>
        </w:rPr>
        <w:t>a</w:t>
      </w:r>
      <w:r w:rsidR="00AC1D39" w:rsidRPr="003D6879">
        <w:rPr>
          <w:lang w:val="bs-Latn-BA"/>
        </w:rPr>
        <w:t xml:space="preserve"> za prov</w:t>
      </w:r>
      <w:r w:rsidR="00F86B6E" w:rsidRPr="003D6879">
        <w:rPr>
          <w:lang w:val="bs-Latn-BA"/>
        </w:rPr>
        <w:t>ođenje</w:t>
      </w:r>
      <w:r w:rsidR="00AC1D39" w:rsidRPr="003D6879">
        <w:rPr>
          <w:lang w:val="bs-Latn-BA"/>
        </w:rPr>
        <w:t xml:space="preserve"> kvalitetnog </w:t>
      </w:r>
      <w:r w:rsidR="007F0064" w:rsidRPr="003D6879">
        <w:rPr>
          <w:lang w:val="bs-Latn-BA"/>
        </w:rPr>
        <w:t xml:space="preserve">sveobuhvatnog </w:t>
      </w:r>
      <w:r w:rsidR="00AC1D39" w:rsidRPr="003D6879">
        <w:rPr>
          <w:lang w:val="bs-Latn-BA"/>
        </w:rPr>
        <w:t xml:space="preserve">obrazovanja, pogotovo digitalnog učenja, imajući u vidu pedagoške i tehničke </w:t>
      </w:r>
      <w:r w:rsidR="003D6879" w:rsidRPr="003D6879">
        <w:rPr>
          <w:lang w:val="bs-Latn-BA"/>
        </w:rPr>
        <w:t>zahtjeve</w:t>
      </w:r>
      <w:r w:rsidR="00AC1D39" w:rsidRPr="003D6879">
        <w:rPr>
          <w:lang w:val="bs-Latn-BA"/>
        </w:rPr>
        <w:t xml:space="preserve"> koje obrazovne ustanove moraju ispuniti kao i neophodni minimum kvalifikacija nastavnika i predavača za ovaj oblik učenja</w:t>
      </w:r>
      <w:r w:rsidR="004767FF" w:rsidRPr="003D6879">
        <w:rPr>
          <w:lang w:val="bs-Latn-BA"/>
        </w:rPr>
        <w:t>,</w:t>
      </w:r>
    </w:p>
    <w:p w14:paraId="17E99A61" w14:textId="44AE1DB6" w:rsidR="00C04C1A" w:rsidRPr="003D6879" w:rsidRDefault="00D02C1B" w:rsidP="63ACC195">
      <w:pPr>
        <w:spacing w:after="120" w:line="240" w:lineRule="auto"/>
        <w:jc w:val="both"/>
        <w:rPr>
          <w:b/>
          <w:lang w:val="bs-Latn-BA"/>
        </w:rPr>
      </w:pPr>
      <w:r w:rsidRPr="003D6879">
        <w:rPr>
          <w:i/>
          <w:iCs/>
          <w:lang w:val="bs-Latn-BA"/>
        </w:rPr>
        <w:t>Zalažemo</w:t>
      </w:r>
      <w:r w:rsidR="00C04C1A" w:rsidRPr="003D6879">
        <w:rPr>
          <w:lang w:val="bs-Latn-BA"/>
        </w:rPr>
        <w:t xml:space="preserve"> se za kontinuirano </w:t>
      </w:r>
      <w:r w:rsidR="003D6879" w:rsidRPr="003D6879">
        <w:rPr>
          <w:lang w:val="bs-Latn-BA"/>
        </w:rPr>
        <w:t>unapređenj</w:t>
      </w:r>
      <w:r w:rsidR="003D6879">
        <w:rPr>
          <w:lang w:val="bs-Latn-BA"/>
        </w:rPr>
        <w:t>e</w:t>
      </w:r>
      <w:r w:rsidR="00C04C1A" w:rsidRPr="003D6879">
        <w:rPr>
          <w:lang w:val="bs-Latn-BA"/>
        </w:rPr>
        <w:t xml:space="preserve"> nastavn</w:t>
      </w:r>
      <w:r w:rsidR="005D7D70" w:rsidRPr="003D6879">
        <w:rPr>
          <w:lang w:val="bs-Latn-BA"/>
        </w:rPr>
        <w:t>ih</w:t>
      </w:r>
      <w:r w:rsidR="00C04C1A" w:rsidRPr="003D6879">
        <w:rPr>
          <w:lang w:val="bs-Latn-BA"/>
        </w:rPr>
        <w:t xml:space="preserve"> plan</w:t>
      </w:r>
      <w:r w:rsidR="005D7D70" w:rsidRPr="003D6879">
        <w:rPr>
          <w:lang w:val="bs-Latn-BA"/>
        </w:rPr>
        <w:t>ova</w:t>
      </w:r>
      <w:r w:rsidR="00C04C1A" w:rsidRPr="003D6879">
        <w:rPr>
          <w:lang w:val="bs-Latn-BA"/>
        </w:rPr>
        <w:t xml:space="preserve"> i programa na svim nivoima obrazovanja, zasnovan</w:t>
      </w:r>
      <w:r w:rsidR="005D7D70" w:rsidRPr="003D6879">
        <w:rPr>
          <w:lang w:val="bs-Latn-BA"/>
        </w:rPr>
        <w:t>ih</w:t>
      </w:r>
      <w:r w:rsidR="00C04C1A" w:rsidRPr="003D6879">
        <w:rPr>
          <w:lang w:val="bs-Latn-BA"/>
        </w:rPr>
        <w:t xml:space="preserve"> na </w:t>
      </w:r>
      <w:r w:rsidR="00C04C1A" w:rsidRPr="003D6879">
        <w:rPr>
          <w:b/>
          <w:bCs/>
          <w:lang w:val="bs-Latn-BA"/>
        </w:rPr>
        <w:t xml:space="preserve">ishodima učenja i </w:t>
      </w:r>
      <w:r w:rsidR="00EA0454" w:rsidRPr="003D6879">
        <w:rPr>
          <w:b/>
          <w:bCs/>
          <w:lang w:val="bs-Latn-BA"/>
        </w:rPr>
        <w:t>vještinama 21.</w:t>
      </w:r>
      <w:r w:rsidR="007674EF" w:rsidRPr="003D6879">
        <w:rPr>
          <w:b/>
          <w:bCs/>
          <w:lang w:val="bs-Latn-BA"/>
        </w:rPr>
        <w:t xml:space="preserve"> </w:t>
      </w:r>
      <w:r w:rsidR="00EA0454" w:rsidRPr="003D6879">
        <w:rPr>
          <w:b/>
          <w:bCs/>
          <w:lang w:val="bs-Latn-BA"/>
        </w:rPr>
        <w:t xml:space="preserve">vijeka </w:t>
      </w:r>
      <w:r w:rsidR="00EA0454" w:rsidRPr="003D6879">
        <w:rPr>
          <w:lang w:val="bs-Latn-BA"/>
        </w:rPr>
        <w:t>u</w:t>
      </w:r>
      <w:r w:rsidR="00C04C1A" w:rsidRPr="003D6879">
        <w:rPr>
          <w:lang w:val="bs-Latn-BA"/>
        </w:rPr>
        <w:t xml:space="preserve"> saradnji sa svim relevantnim akterima, kako bi u većoj mjeri bili usklađeni s potrebama</w:t>
      </w:r>
      <w:r w:rsidR="00660546" w:rsidRPr="003D6879">
        <w:rPr>
          <w:lang w:val="bs-Latn-BA"/>
        </w:rPr>
        <w:t xml:space="preserve"> društva i</w:t>
      </w:r>
      <w:r w:rsidR="00C04C1A" w:rsidRPr="003D6879">
        <w:rPr>
          <w:lang w:val="bs-Latn-BA"/>
        </w:rPr>
        <w:t xml:space="preserve"> tržišta rada, te osigurali </w:t>
      </w:r>
      <w:r w:rsidR="004208C5" w:rsidRPr="003D6879">
        <w:rPr>
          <w:lang w:val="bs-Latn-BA"/>
        </w:rPr>
        <w:t xml:space="preserve">djeci, </w:t>
      </w:r>
      <w:r w:rsidR="00C04C1A" w:rsidRPr="003D6879">
        <w:rPr>
          <w:lang w:val="bs-Latn-BA"/>
        </w:rPr>
        <w:t>učenicima</w:t>
      </w:r>
      <w:r w:rsidR="00660546" w:rsidRPr="003D6879">
        <w:rPr>
          <w:lang w:val="bs-Latn-BA"/>
        </w:rPr>
        <w:t xml:space="preserve"> i studentima</w:t>
      </w:r>
      <w:r w:rsidR="00C04C1A" w:rsidRPr="003D6879">
        <w:rPr>
          <w:lang w:val="bs-Latn-BA"/>
        </w:rPr>
        <w:t xml:space="preserve"> znanje, vještine i kompetencije </w:t>
      </w:r>
      <w:r w:rsidR="00660546" w:rsidRPr="003D6879">
        <w:rPr>
          <w:lang w:val="bs-Latn-BA"/>
        </w:rPr>
        <w:t xml:space="preserve">uključujući </w:t>
      </w:r>
      <w:r w:rsidR="002068B9" w:rsidRPr="003D6879">
        <w:rPr>
          <w:b/>
          <w:lang w:val="bs-Latn-BA"/>
        </w:rPr>
        <w:t>trans</w:t>
      </w:r>
      <w:r w:rsidR="00956F55" w:rsidRPr="003D6879">
        <w:rPr>
          <w:b/>
          <w:lang w:val="bs-Latn-BA"/>
        </w:rPr>
        <w:t>v</w:t>
      </w:r>
      <w:r w:rsidR="002068B9" w:rsidRPr="003D6879">
        <w:rPr>
          <w:b/>
          <w:lang w:val="bs-Latn-BA"/>
        </w:rPr>
        <w:t>erzaln</w:t>
      </w:r>
      <w:r w:rsidR="00660546" w:rsidRPr="003D6879">
        <w:rPr>
          <w:b/>
          <w:lang w:val="bs-Latn-BA"/>
        </w:rPr>
        <w:t>e</w:t>
      </w:r>
      <w:r w:rsidR="002068B9" w:rsidRPr="003D6879">
        <w:rPr>
          <w:b/>
          <w:lang w:val="bs-Latn-BA"/>
        </w:rPr>
        <w:t>/životn</w:t>
      </w:r>
      <w:r w:rsidR="00660546" w:rsidRPr="003D6879">
        <w:rPr>
          <w:b/>
          <w:lang w:val="bs-Latn-BA"/>
        </w:rPr>
        <w:t>e</w:t>
      </w:r>
      <w:r w:rsidR="002068B9" w:rsidRPr="003D6879">
        <w:rPr>
          <w:b/>
          <w:lang w:val="bs-Latn-BA"/>
        </w:rPr>
        <w:t xml:space="preserve"> kompetencij</w:t>
      </w:r>
      <w:r w:rsidR="00660546" w:rsidRPr="003D6879">
        <w:rPr>
          <w:b/>
          <w:lang w:val="bs-Latn-BA"/>
        </w:rPr>
        <w:t>e,</w:t>
      </w:r>
      <w:r w:rsidR="002068B9" w:rsidRPr="003D6879">
        <w:rPr>
          <w:lang w:val="bs-Latn-BA"/>
        </w:rPr>
        <w:t xml:space="preserve"> koje će doprinijeti razvoju svakog pojedinca i socijalnoj uključenosti,</w:t>
      </w:r>
    </w:p>
    <w:p w14:paraId="0FA40495" w14:textId="0EF0F1EC" w:rsidR="00820A55" w:rsidRPr="003D6879" w:rsidRDefault="00D02C1B" w:rsidP="3B3A538A">
      <w:pPr>
        <w:spacing w:after="120" w:line="240" w:lineRule="auto"/>
        <w:jc w:val="both"/>
        <w:rPr>
          <w:lang w:val="bs-Latn-BA"/>
        </w:rPr>
      </w:pPr>
      <w:r w:rsidRPr="003D6879">
        <w:rPr>
          <w:i/>
          <w:iCs/>
          <w:lang w:val="bs-Latn-BA"/>
        </w:rPr>
        <w:t>Ulažemo</w:t>
      </w:r>
      <w:r w:rsidR="00820A55" w:rsidRPr="003D6879">
        <w:rPr>
          <w:lang w:val="bs-Latn-BA"/>
        </w:rPr>
        <w:t xml:space="preserve"> u razvoj </w:t>
      </w:r>
      <w:r w:rsidR="00820A55" w:rsidRPr="003D6879">
        <w:rPr>
          <w:b/>
          <w:bCs/>
          <w:lang w:val="bs-Latn-BA"/>
        </w:rPr>
        <w:t>kapaciteta nastavn</w:t>
      </w:r>
      <w:r w:rsidR="00EA0454" w:rsidRPr="003D6879">
        <w:rPr>
          <w:b/>
          <w:bCs/>
          <w:lang w:val="bs-Latn-BA"/>
        </w:rPr>
        <w:t>og osoblja</w:t>
      </w:r>
      <w:r w:rsidR="00820A55" w:rsidRPr="003D6879">
        <w:rPr>
          <w:lang w:val="bs-Latn-BA"/>
        </w:rPr>
        <w:t xml:space="preserve"> </w:t>
      </w:r>
      <w:r w:rsidR="001B30BD" w:rsidRPr="003D6879">
        <w:rPr>
          <w:lang w:val="bs-Latn-BA"/>
        </w:rPr>
        <w:t xml:space="preserve">na svim nivoima obrazovanja </w:t>
      </w:r>
      <w:r w:rsidR="001B30BD" w:rsidRPr="003D6879">
        <w:rPr>
          <w:b/>
          <w:bCs/>
          <w:lang w:val="bs-Latn-BA"/>
        </w:rPr>
        <w:t xml:space="preserve">jačanjem digitalnih i </w:t>
      </w:r>
      <w:r w:rsidR="00211356" w:rsidRPr="003D6879">
        <w:rPr>
          <w:b/>
          <w:bCs/>
          <w:lang w:val="bs-Latn-BA"/>
        </w:rPr>
        <w:t>PPDM</w:t>
      </w:r>
      <w:r w:rsidR="00211356" w:rsidRPr="003D6879">
        <w:rPr>
          <w:rStyle w:val="FootnoteReference"/>
          <w:b/>
          <w:bCs/>
          <w:lang w:val="bs-Latn-BA"/>
        </w:rPr>
        <w:footnoteReference w:id="1"/>
      </w:r>
      <w:r w:rsidR="00837815" w:rsidRPr="003D6879">
        <w:rPr>
          <w:b/>
          <w:bCs/>
          <w:lang w:val="bs-Latn-BA"/>
        </w:rPr>
        <w:t xml:space="preserve"> </w:t>
      </w:r>
      <w:r w:rsidR="001B30BD" w:rsidRPr="003D6879">
        <w:rPr>
          <w:b/>
          <w:bCs/>
          <w:lang w:val="bs-Latn-BA"/>
        </w:rPr>
        <w:t xml:space="preserve">kompetencija </w:t>
      </w:r>
      <w:r w:rsidR="001B30BD" w:rsidRPr="003D6879">
        <w:rPr>
          <w:lang w:val="bs-Latn-BA"/>
        </w:rPr>
        <w:t xml:space="preserve">neophodnih </w:t>
      </w:r>
      <w:r w:rsidR="00EA0454" w:rsidRPr="003D6879">
        <w:rPr>
          <w:lang w:val="bs-Latn-BA"/>
        </w:rPr>
        <w:t>u postizanju kvalitetnog obrazovnog procesa</w:t>
      </w:r>
      <w:r w:rsidR="001B30BD" w:rsidRPr="003D6879">
        <w:rPr>
          <w:lang w:val="bs-Latn-BA"/>
        </w:rPr>
        <w:t xml:space="preserve"> u 21. vijeku</w:t>
      </w:r>
      <w:r w:rsidR="004767FF" w:rsidRPr="003D6879">
        <w:rPr>
          <w:lang w:val="bs-Latn-BA"/>
        </w:rPr>
        <w:t>,</w:t>
      </w:r>
    </w:p>
    <w:p w14:paraId="77350265" w14:textId="77777777" w:rsidR="00660546" w:rsidRPr="003D6879" w:rsidRDefault="00660546" w:rsidP="00820A55">
      <w:pPr>
        <w:spacing w:after="120" w:line="240" w:lineRule="auto"/>
        <w:jc w:val="both"/>
        <w:rPr>
          <w:rFonts w:cstheme="minorHAnsi"/>
          <w:i/>
          <w:lang w:val="bs-Latn-BA"/>
        </w:rPr>
      </w:pPr>
    </w:p>
    <w:p w14:paraId="7363B6DD" w14:textId="5BBC7165" w:rsidR="00820A55" w:rsidRPr="003D6879" w:rsidRDefault="00D02C1B" w:rsidP="00820A55">
      <w:pPr>
        <w:spacing w:after="120" w:line="240" w:lineRule="auto"/>
        <w:jc w:val="both"/>
        <w:rPr>
          <w:rFonts w:cstheme="minorHAnsi"/>
          <w:lang w:val="bs-Latn-BA"/>
        </w:rPr>
      </w:pPr>
      <w:r w:rsidRPr="003D6879">
        <w:rPr>
          <w:rFonts w:cstheme="minorHAnsi"/>
          <w:i/>
          <w:lang w:val="bs-Latn-BA"/>
        </w:rPr>
        <w:t>Promovišemo</w:t>
      </w:r>
      <w:r w:rsidR="00820A55" w:rsidRPr="003D6879">
        <w:rPr>
          <w:rFonts w:cstheme="minorHAnsi"/>
          <w:lang w:val="bs-Latn-BA"/>
        </w:rPr>
        <w:t xml:space="preserve"> </w:t>
      </w:r>
      <w:r w:rsidR="00EA0454" w:rsidRPr="003D6879">
        <w:rPr>
          <w:rFonts w:cstheme="minorHAnsi"/>
          <w:b/>
          <w:lang w:val="bs-Latn-BA"/>
        </w:rPr>
        <w:t>univerzalno</w:t>
      </w:r>
      <w:r w:rsidR="00820A55" w:rsidRPr="003D6879">
        <w:rPr>
          <w:rFonts w:cstheme="minorHAnsi"/>
          <w:b/>
          <w:lang w:val="bs-Latn-BA"/>
        </w:rPr>
        <w:t xml:space="preserve"> i kvalitetno predškolsko obrazovanje</w:t>
      </w:r>
      <w:r w:rsidR="00820A55" w:rsidRPr="003D6879">
        <w:rPr>
          <w:rFonts w:cstheme="minorHAnsi"/>
          <w:lang w:val="bs-Latn-BA"/>
        </w:rPr>
        <w:t>, odnosno unapređenje obuhvata djece predškolskim obrazovanjem, i to ne samo u godini pred polazak u školu već i u uzrastu od 3 do 6 godina, pogotovo za djecu iz ranjivih kategorija</w:t>
      </w:r>
      <w:r w:rsidR="004767FF" w:rsidRPr="003D6879">
        <w:rPr>
          <w:rFonts w:cstheme="minorHAnsi"/>
          <w:lang w:val="bs-Latn-BA"/>
        </w:rPr>
        <w:t>,</w:t>
      </w:r>
    </w:p>
    <w:p w14:paraId="169CC807" w14:textId="472E632D" w:rsidR="00820A55" w:rsidRPr="003D6879" w:rsidRDefault="00820A55" w:rsidP="00820A55">
      <w:pPr>
        <w:spacing w:after="120" w:line="240" w:lineRule="auto"/>
        <w:jc w:val="both"/>
        <w:rPr>
          <w:rFonts w:cstheme="minorHAnsi"/>
          <w:lang w:val="bs-Latn-BA"/>
        </w:rPr>
      </w:pPr>
      <w:r w:rsidRPr="003D6879">
        <w:rPr>
          <w:rFonts w:cstheme="minorHAnsi"/>
          <w:i/>
          <w:lang w:val="bs-Latn-BA"/>
        </w:rPr>
        <w:t>Provod</w:t>
      </w:r>
      <w:r w:rsidR="00D02C1B" w:rsidRPr="003D6879">
        <w:rPr>
          <w:rFonts w:cstheme="minorHAnsi"/>
          <w:i/>
          <w:lang w:val="bs-Latn-BA"/>
        </w:rPr>
        <w:t>imo</w:t>
      </w:r>
      <w:r w:rsidRPr="003D6879">
        <w:rPr>
          <w:rFonts w:cstheme="minorHAnsi"/>
          <w:lang w:val="bs-Latn-BA"/>
        </w:rPr>
        <w:t xml:space="preserve"> mjere </w:t>
      </w:r>
      <w:r w:rsidRPr="003D6879">
        <w:rPr>
          <w:rFonts w:cstheme="minorHAnsi"/>
          <w:b/>
          <w:lang w:val="bs-Latn-BA"/>
        </w:rPr>
        <w:t>smanjivanja ranog napuštanja školovanja</w:t>
      </w:r>
      <w:r w:rsidRPr="003D6879">
        <w:rPr>
          <w:rFonts w:cstheme="minorHAnsi"/>
          <w:lang w:val="bs-Latn-BA"/>
        </w:rPr>
        <w:t xml:space="preserve"> kao i broja osoba bez znanja i vještina kroz ciljane obuke i programe doprinoseći njihovoj </w:t>
      </w:r>
      <w:r w:rsidR="00724B9E" w:rsidRPr="003D6879">
        <w:rPr>
          <w:rFonts w:cstheme="minorHAnsi"/>
          <w:lang w:val="bs-Latn-BA"/>
        </w:rPr>
        <w:t xml:space="preserve">društvenoj </w:t>
      </w:r>
      <w:r w:rsidRPr="003D6879">
        <w:rPr>
          <w:rFonts w:cstheme="minorHAnsi"/>
          <w:lang w:val="bs-Latn-BA"/>
        </w:rPr>
        <w:t xml:space="preserve">integraciji </w:t>
      </w:r>
      <w:r w:rsidR="00724B9E" w:rsidRPr="003D6879">
        <w:rPr>
          <w:rFonts w:cstheme="minorHAnsi"/>
          <w:lang w:val="bs-Latn-BA"/>
        </w:rPr>
        <w:t xml:space="preserve">i </w:t>
      </w:r>
      <w:r w:rsidRPr="003D6879">
        <w:rPr>
          <w:rFonts w:cstheme="minorHAnsi"/>
          <w:lang w:val="bs-Latn-BA"/>
        </w:rPr>
        <w:t>na tržištu rada</w:t>
      </w:r>
      <w:r w:rsidR="004767FF" w:rsidRPr="003D6879">
        <w:rPr>
          <w:rFonts w:cstheme="minorHAnsi"/>
          <w:lang w:val="bs-Latn-BA"/>
        </w:rPr>
        <w:t>,</w:t>
      </w:r>
    </w:p>
    <w:p w14:paraId="48FAC911" w14:textId="7200887C" w:rsidR="00CF1E86" w:rsidRPr="003D6879" w:rsidRDefault="00D02C1B" w:rsidP="00EA7CD7">
      <w:pPr>
        <w:spacing w:after="120" w:line="240" w:lineRule="auto"/>
        <w:jc w:val="both"/>
        <w:rPr>
          <w:rFonts w:cstheme="minorHAnsi"/>
          <w:lang w:val="bs-Latn-BA"/>
        </w:rPr>
      </w:pPr>
      <w:r w:rsidRPr="003D6879">
        <w:rPr>
          <w:rFonts w:cstheme="minorHAnsi"/>
          <w:i/>
          <w:lang w:val="bs-Latn-BA"/>
        </w:rPr>
        <w:t>Podstičemo</w:t>
      </w:r>
      <w:r w:rsidR="00820A55" w:rsidRPr="003D6879">
        <w:rPr>
          <w:rFonts w:cstheme="minorHAnsi"/>
          <w:lang w:val="bs-Latn-BA"/>
        </w:rPr>
        <w:t xml:space="preserve"> </w:t>
      </w:r>
      <w:r w:rsidR="00820A55" w:rsidRPr="003D6879">
        <w:rPr>
          <w:rFonts w:cstheme="minorHAnsi"/>
          <w:b/>
          <w:lang w:val="bs-Latn-BA"/>
        </w:rPr>
        <w:t>cjeloživotno učenje</w:t>
      </w:r>
      <w:r w:rsidR="00820A55" w:rsidRPr="003D6879">
        <w:rPr>
          <w:rFonts w:cstheme="minorHAnsi"/>
          <w:lang w:val="bs-Latn-BA"/>
        </w:rPr>
        <w:t>, tj. kontinuirano sticanje znanja i vještina (formalnim</w:t>
      </w:r>
      <w:r w:rsidR="00DC693C" w:rsidRPr="003D6879">
        <w:rPr>
          <w:rFonts w:cstheme="minorHAnsi"/>
          <w:lang w:val="bs-Latn-BA"/>
        </w:rPr>
        <w:t>,</w:t>
      </w:r>
      <w:r w:rsidR="003D6879">
        <w:rPr>
          <w:rFonts w:cstheme="minorHAnsi"/>
          <w:lang w:val="bs-Latn-BA"/>
        </w:rPr>
        <w:t xml:space="preserve"> </w:t>
      </w:r>
      <w:r w:rsidR="00820A55" w:rsidRPr="003D6879">
        <w:rPr>
          <w:rFonts w:cstheme="minorHAnsi"/>
          <w:lang w:val="bs-Latn-BA"/>
        </w:rPr>
        <w:t>neformalnim</w:t>
      </w:r>
      <w:r w:rsidR="00DC693C" w:rsidRPr="003D6879">
        <w:rPr>
          <w:rFonts w:cstheme="minorHAnsi"/>
          <w:lang w:val="bs-Latn-BA"/>
        </w:rPr>
        <w:t xml:space="preserve"> i informalnim</w:t>
      </w:r>
      <w:r w:rsidR="00820A55" w:rsidRPr="003D6879">
        <w:rPr>
          <w:rFonts w:cstheme="minorHAnsi"/>
          <w:lang w:val="bs-Latn-BA"/>
        </w:rPr>
        <w:t xml:space="preserve"> učenjem), prepoznajući</w:t>
      </w:r>
      <w:r w:rsidR="00CF1E86" w:rsidRPr="003D6879">
        <w:rPr>
          <w:rFonts w:cstheme="minorHAnsi"/>
          <w:lang w:val="bs-Latn-BA"/>
        </w:rPr>
        <w:t xml:space="preserve"> da je efikasan sistem cjeloživotnog učenja</w:t>
      </w:r>
      <w:r w:rsidR="00820A55" w:rsidRPr="003D6879">
        <w:rPr>
          <w:rFonts w:cstheme="minorHAnsi"/>
          <w:lang w:val="bs-Latn-BA"/>
        </w:rPr>
        <w:t xml:space="preserve"> </w:t>
      </w:r>
      <w:r w:rsidR="00CF1E86" w:rsidRPr="003D6879">
        <w:rPr>
          <w:rFonts w:cstheme="minorHAnsi"/>
          <w:lang w:val="bs-Latn-BA"/>
        </w:rPr>
        <w:t>moguće razviti samo uz aktivan angažman i podršku vlasti, poslodavaca, radnika i obrazovnih institucija, zbog čega je pored rasta javnih ulaganja u obrazovanje odraslih, puno važnije kreirati i odgovarajuće poticaje kako bi se povećale investicije privatnog sektora u razvoj ljudskog kapitala i obuku zaposlenika</w:t>
      </w:r>
      <w:r w:rsidR="004767FF" w:rsidRPr="003D6879">
        <w:rPr>
          <w:rFonts w:cstheme="minorHAnsi"/>
          <w:lang w:val="bs-Latn-BA"/>
        </w:rPr>
        <w:t>,</w:t>
      </w:r>
    </w:p>
    <w:p w14:paraId="10C43879" w14:textId="599F9B2D" w:rsidR="00EA7CD7" w:rsidRPr="003D6879" w:rsidRDefault="00EA0454" w:rsidP="00EA7CD7">
      <w:pPr>
        <w:spacing w:after="120" w:line="240" w:lineRule="auto"/>
        <w:jc w:val="both"/>
        <w:rPr>
          <w:rFonts w:cstheme="minorHAnsi"/>
          <w:lang w:val="bs-Latn-BA"/>
        </w:rPr>
      </w:pPr>
      <w:r w:rsidRPr="003D6879">
        <w:rPr>
          <w:rFonts w:cstheme="minorHAnsi"/>
          <w:i/>
          <w:iCs/>
          <w:lang w:val="bs-Latn-BA"/>
        </w:rPr>
        <w:t>Unapređujemo</w:t>
      </w:r>
      <w:r w:rsidRPr="003D6879">
        <w:rPr>
          <w:rFonts w:cstheme="minorHAnsi"/>
          <w:lang w:val="bs-Latn-BA"/>
        </w:rPr>
        <w:t xml:space="preserve"> </w:t>
      </w:r>
      <w:r w:rsidRPr="003D6879">
        <w:rPr>
          <w:rFonts w:cstheme="minorHAnsi"/>
          <w:b/>
          <w:lang w:val="bs-Latn-BA"/>
        </w:rPr>
        <w:t>proces digitalizacije</w:t>
      </w:r>
      <w:r w:rsidRPr="003D6879">
        <w:rPr>
          <w:rFonts w:cstheme="minorHAnsi"/>
          <w:lang w:val="bs-Latn-BA"/>
        </w:rPr>
        <w:t xml:space="preserve"> </w:t>
      </w:r>
      <w:r w:rsidRPr="003D6879">
        <w:rPr>
          <w:rFonts w:cstheme="minorHAnsi"/>
          <w:b/>
          <w:bCs/>
          <w:lang w:val="bs-Latn-BA"/>
        </w:rPr>
        <w:t>u obrazovanju</w:t>
      </w:r>
      <w:r w:rsidRPr="003D6879">
        <w:rPr>
          <w:rFonts w:cstheme="minorHAnsi"/>
          <w:lang w:val="bs-Latn-BA"/>
        </w:rPr>
        <w:t xml:space="preserve"> </w:t>
      </w:r>
      <w:r w:rsidR="001B30BD" w:rsidRPr="003D6879">
        <w:rPr>
          <w:rFonts w:cstheme="minorHAnsi"/>
          <w:lang w:val="bs-Latn-BA"/>
        </w:rPr>
        <w:t xml:space="preserve">težeći osiguranju </w:t>
      </w:r>
      <w:r w:rsidRPr="003D6879">
        <w:rPr>
          <w:rFonts w:cstheme="minorHAnsi"/>
          <w:lang w:val="bs-Latn-BA"/>
        </w:rPr>
        <w:t>nesmetan</w:t>
      </w:r>
      <w:r w:rsidR="001B30BD" w:rsidRPr="003D6879">
        <w:rPr>
          <w:rFonts w:cstheme="minorHAnsi"/>
          <w:lang w:val="bs-Latn-BA"/>
        </w:rPr>
        <w:t>og</w:t>
      </w:r>
      <w:r w:rsidRPr="003D6879">
        <w:rPr>
          <w:rFonts w:cstheme="minorHAnsi"/>
          <w:lang w:val="bs-Latn-BA"/>
        </w:rPr>
        <w:t xml:space="preserve"> pristup</w:t>
      </w:r>
      <w:r w:rsidR="001B30BD" w:rsidRPr="003D6879">
        <w:rPr>
          <w:rFonts w:cstheme="minorHAnsi"/>
          <w:lang w:val="bs-Latn-BA"/>
        </w:rPr>
        <w:t>a</w:t>
      </w:r>
      <w:r w:rsidRPr="003D6879">
        <w:rPr>
          <w:rFonts w:cstheme="minorHAnsi"/>
          <w:lang w:val="bs-Latn-BA"/>
        </w:rPr>
        <w:t xml:space="preserve"> digitalnom učenju</w:t>
      </w:r>
      <w:r w:rsidR="001B30BD" w:rsidRPr="003D6879">
        <w:rPr>
          <w:rFonts w:cstheme="minorHAnsi"/>
          <w:lang w:val="bs-Latn-BA"/>
        </w:rPr>
        <w:t xml:space="preserve"> kroz izradu osnovnih tehničkih standarda za</w:t>
      </w:r>
      <w:r w:rsidR="00EA7CD7" w:rsidRPr="003D6879">
        <w:rPr>
          <w:rFonts w:cstheme="minorHAnsi"/>
          <w:lang w:val="bs-Latn-BA"/>
        </w:rPr>
        <w:t xml:space="preserve"> informaciono-komunikaci</w:t>
      </w:r>
      <w:r w:rsidR="001B30BD" w:rsidRPr="003D6879">
        <w:rPr>
          <w:rFonts w:cstheme="minorHAnsi"/>
          <w:lang w:val="bs-Latn-BA"/>
        </w:rPr>
        <w:t>jske</w:t>
      </w:r>
      <w:r w:rsidR="00EA7CD7" w:rsidRPr="003D6879">
        <w:rPr>
          <w:rFonts w:cstheme="minorHAnsi"/>
          <w:lang w:val="bs-Latn-BA"/>
        </w:rPr>
        <w:t xml:space="preserve"> tehnologij</w:t>
      </w:r>
      <w:r w:rsidR="001B30BD" w:rsidRPr="003D6879">
        <w:rPr>
          <w:rFonts w:cstheme="minorHAnsi"/>
          <w:lang w:val="bs-Latn-BA"/>
        </w:rPr>
        <w:t>e</w:t>
      </w:r>
      <w:r w:rsidR="00EA7CD7" w:rsidRPr="003D6879">
        <w:rPr>
          <w:rFonts w:cstheme="minorHAnsi"/>
          <w:lang w:val="bs-Latn-BA"/>
        </w:rPr>
        <w:t xml:space="preserve"> u obrazovnim sistemima u Bosni i Hercegovini</w:t>
      </w:r>
      <w:r w:rsidR="004767FF" w:rsidRPr="003D6879">
        <w:rPr>
          <w:rFonts w:cstheme="minorHAnsi"/>
          <w:lang w:val="bs-Latn-BA"/>
        </w:rPr>
        <w:t>,</w:t>
      </w:r>
    </w:p>
    <w:p w14:paraId="39D30750" w14:textId="63880498" w:rsidR="00837815" w:rsidRPr="003D6879" w:rsidRDefault="00837815" w:rsidP="00837815">
      <w:pPr>
        <w:spacing w:after="120" w:line="240" w:lineRule="auto"/>
        <w:jc w:val="both"/>
        <w:rPr>
          <w:rFonts w:cstheme="minorHAnsi"/>
          <w:i/>
          <w:lang w:val="bs-Latn-BA"/>
        </w:rPr>
      </w:pPr>
      <w:r w:rsidRPr="003D6879">
        <w:rPr>
          <w:rFonts w:cstheme="minorHAnsi"/>
          <w:i/>
          <w:lang w:val="bs-Latn-BA"/>
        </w:rPr>
        <w:t>Nastojimo</w:t>
      </w:r>
      <w:r w:rsidRPr="003D6879">
        <w:rPr>
          <w:rFonts w:cstheme="minorHAnsi"/>
          <w:lang w:val="bs-Latn-BA"/>
        </w:rPr>
        <w:t xml:space="preserve"> da </w:t>
      </w:r>
      <w:r w:rsidRPr="003D6879">
        <w:rPr>
          <w:rFonts w:cstheme="minorHAnsi"/>
          <w:b/>
          <w:lang w:val="bs-Latn-BA"/>
        </w:rPr>
        <w:t>udio obrazovanja u BDP-u</w:t>
      </w:r>
      <w:r w:rsidR="00FD622D" w:rsidRPr="003D6879">
        <w:rPr>
          <w:rFonts w:cstheme="minorHAnsi"/>
          <w:b/>
          <w:lang w:val="bs-Latn-BA"/>
        </w:rPr>
        <w:t xml:space="preserve"> i javnoj potrošnji</w:t>
      </w:r>
      <w:r w:rsidRPr="003D6879">
        <w:rPr>
          <w:rFonts w:cstheme="minorHAnsi"/>
          <w:lang w:val="bs-Latn-BA"/>
        </w:rPr>
        <w:t xml:space="preserve"> iznosi od 4</w:t>
      </w:r>
      <w:r w:rsidR="007674EF" w:rsidRPr="003D6879">
        <w:rPr>
          <w:rFonts w:cstheme="minorHAnsi"/>
          <w:lang w:val="bs-Latn-BA"/>
        </w:rPr>
        <w:t xml:space="preserve"> do </w:t>
      </w:r>
      <w:r w:rsidRPr="003D6879">
        <w:rPr>
          <w:rFonts w:cstheme="minorHAnsi"/>
          <w:lang w:val="bs-Latn-BA"/>
        </w:rPr>
        <w:t>6% BDP-a</w:t>
      </w:r>
      <w:r w:rsidR="00FD622D" w:rsidRPr="003D6879">
        <w:rPr>
          <w:rFonts w:cstheme="minorHAnsi"/>
          <w:lang w:val="bs-Latn-BA"/>
        </w:rPr>
        <w:t>, odnosno</w:t>
      </w:r>
      <w:r w:rsidRPr="003D6879">
        <w:rPr>
          <w:rFonts w:cstheme="minorHAnsi"/>
          <w:lang w:val="bs-Latn-BA"/>
        </w:rPr>
        <w:t xml:space="preserve"> 15</w:t>
      </w:r>
      <w:r w:rsidR="007674EF" w:rsidRPr="003D6879">
        <w:rPr>
          <w:rFonts w:cstheme="minorHAnsi"/>
          <w:lang w:val="bs-Latn-BA"/>
        </w:rPr>
        <w:t xml:space="preserve"> do </w:t>
      </w:r>
      <w:r w:rsidRPr="003D6879">
        <w:rPr>
          <w:rFonts w:cstheme="minorHAnsi"/>
          <w:lang w:val="bs-Latn-BA"/>
        </w:rPr>
        <w:t xml:space="preserve">20% imajuću u vidu </w:t>
      </w:r>
      <w:r w:rsidRPr="003D6879">
        <w:rPr>
          <w:rFonts w:cstheme="minorHAnsi"/>
          <w:i/>
          <w:lang w:val="bs-Latn-BA"/>
        </w:rPr>
        <w:t>Incheon deklaraciju</w:t>
      </w:r>
      <w:r w:rsidRPr="003D6879">
        <w:rPr>
          <w:rFonts w:cstheme="minorHAnsi"/>
          <w:lang w:val="bs-Latn-BA"/>
        </w:rPr>
        <w:t xml:space="preserve"> i </w:t>
      </w:r>
      <w:r w:rsidRPr="003D6879">
        <w:rPr>
          <w:rFonts w:cstheme="minorHAnsi"/>
          <w:i/>
          <w:lang w:val="bs-Latn-BA"/>
        </w:rPr>
        <w:t>Okvir za akciju za obrazovanje do 2030. godine,</w:t>
      </w:r>
    </w:p>
    <w:p w14:paraId="413DAA9F" w14:textId="431275BC" w:rsidR="00820A55" w:rsidRPr="003D6879" w:rsidRDefault="0073676E" w:rsidP="00820A55">
      <w:pPr>
        <w:spacing w:after="120" w:line="240" w:lineRule="auto"/>
        <w:jc w:val="both"/>
        <w:rPr>
          <w:rFonts w:cstheme="minorHAnsi"/>
          <w:lang w:val="bs-Latn-BA"/>
        </w:rPr>
      </w:pPr>
      <w:r w:rsidRPr="003D6879">
        <w:rPr>
          <w:rFonts w:cstheme="minorHAnsi"/>
          <w:i/>
          <w:lang w:val="bs-Latn-BA"/>
        </w:rPr>
        <w:t>P</w:t>
      </w:r>
      <w:r w:rsidR="001B30BD" w:rsidRPr="003D6879">
        <w:rPr>
          <w:rFonts w:cstheme="minorHAnsi"/>
          <w:i/>
          <w:lang w:val="bs-Latn-BA"/>
        </w:rPr>
        <w:t>odstičemo</w:t>
      </w:r>
      <w:r w:rsidR="00820A55" w:rsidRPr="003D6879">
        <w:rPr>
          <w:rFonts w:cstheme="minorHAnsi"/>
          <w:lang w:val="bs-Latn-BA"/>
        </w:rPr>
        <w:t xml:space="preserve"> </w:t>
      </w:r>
      <w:r w:rsidR="00820A55" w:rsidRPr="003D6879">
        <w:rPr>
          <w:rFonts w:cstheme="minorHAnsi"/>
          <w:b/>
          <w:lang w:val="bs-Latn-BA"/>
        </w:rPr>
        <w:t>prenamjenu sredstava unutar postojećih budžeta</w:t>
      </w:r>
      <w:r w:rsidR="00820A55" w:rsidRPr="003D6879">
        <w:rPr>
          <w:rFonts w:cstheme="minorHAnsi"/>
          <w:lang w:val="bs-Latn-BA"/>
        </w:rPr>
        <w:t xml:space="preserve"> kako</w:t>
      </w:r>
      <w:r w:rsidR="001B30BD" w:rsidRPr="003D6879">
        <w:rPr>
          <w:rFonts w:cstheme="minorHAnsi"/>
          <w:lang w:val="bs-Latn-BA"/>
        </w:rPr>
        <w:t xml:space="preserve"> bi se odgovorilo na postojeće izazove u pristupu obrazovanju</w:t>
      </w:r>
      <w:r w:rsidR="003B5ABF" w:rsidRPr="003D6879">
        <w:rPr>
          <w:rFonts w:cstheme="minorHAnsi"/>
          <w:lang w:val="bs-Latn-BA"/>
        </w:rPr>
        <w:t xml:space="preserve"> i postizanju jednakog, kvalitetnog i inkluzivnog obrazovanja</w:t>
      </w:r>
      <w:r w:rsidR="004767FF" w:rsidRPr="003D6879">
        <w:rPr>
          <w:rFonts w:cstheme="minorHAnsi"/>
          <w:lang w:val="bs-Latn-BA"/>
        </w:rPr>
        <w:t>,</w:t>
      </w:r>
      <w:r w:rsidR="003B5ABF" w:rsidRPr="003D6879">
        <w:rPr>
          <w:rFonts w:cstheme="minorHAnsi"/>
          <w:lang w:val="bs-Latn-BA"/>
        </w:rPr>
        <w:t xml:space="preserve"> </w:t>
      </w:r>
    </w:p>
    <w:p w14:paraId="42C93701" w14:textId="36928B90" w:rsidR="00820A55" w:rsidRPr="003D6879" w:rsidRDefault="003B5ABF" w:rsidP="00820A55">
      <w:pPr>
        <w:spacing w:after="120" w:line="240" w:lineRule="auto"/>
        <w:jc w:val="both"/>
        <w:rPr>
          <w:rFonts w:cstheme="minorHAnsi"/>
          <w:lang w:val="bs-Latn-BA"/>
        </w:rPr>
      </w:pPr>
      <w:r w:rsidRPr="003D6879">
        <w:rPr>
          <w:rFonts w:cstheme="minorHAnsi"/>
          <w:i/>
          <w:lang w:val="bs-Latn-BA"/>
        </w:rPr>
        <w:t>Prepoznajemo</w:t>
      </w:r>
      <w:r w:rsidRPr="003D6879">
        <w:rPr>
          <w:rFonts w:cstheme="minorHAnsi"/>
          <w:lang w:val="bs-Latn-BA"/>
        </w:rPr>
        <w:t xml:space="preserve"> </w:t>
      </w:r>
      <w:r w:rsidRPr="003D6879">
        <w:rPr>
          <w:rFonts w:cstheme="minorHAnsi"/>
          <w:b/>
          <w:lang w:val="bs-Latn-BA"/>
        </w:rPr>
        <w:t xml:space="preserve">obrazovanje kao </w:t>
      </w:r>
      <w:r w:rsidR="00C86D8A" w:rsidRPr="003D6879">
        <w:rPr>
          <w:rFonts w:cstheme="minorHAnsi"/>
          <w:b/>
          <w:lang w:val="bs-Latn-BA"/>
        </w:rPr>
        <w:t>pokretač</w:t>
      </w:r>
      <w:r w:rsidR="00C86D8A" w:rsidRPr="003D6879">
        <w:rPr>
          <w:rFonts w:cstheme="minorHAnsi"/>
          <w:lang w:val="bs-Latn-BA"/>
        </w:rPr>
        <w:t xml:space="preserve"> </w:t>
      </w:r>
      <w:r w:rsidRPr="003D6879">
        <w:rPr>
          <w:rFonts w:cstheme="minorHAnsi"/>
          <w:lang w:val="bs-Latn-BA"/>
        </w:rPr>
        <w:t>postizanj</w:t>
      </w:r>
      <w:r w:rsidR="00C86D8A" w:rsidRPr="003D6879">
        <w:rPr>
          <w:rFonts w:cstheme="minorHAnsi"/>
          <w:lang w:val="bs-Latn-BA"/>
        </w:rPr>
        <w:t>a</w:t>
      </w:r>
      <w:r w:rsidRPr="003D6879">
        <w:rPr>
          <w:rFonts w:cstheme="minorHAnsi"/>
          <w:lang w:val="bs-Latn-BA"/>
        </w:rPr>
        <w:t xml:space="preserve"> </w:t>
      </w:r>
      <w:r w:rsidR="00820A55" w:rsidRPr="003D6879">
        <w:rPr>
          <w:rFonts w:cstheme="minorHAnsi"/>
          <w:lang w:val="bs-Latn-BA"/>
        </w:rPr>
        <w:t xml:space="preserve">„Okvira za realizaciju Ciljeva održivog razvoja u Bosni i Hercegovini“, </w:t>
      </w:r>
      <w:r w:rsidRPr="003D6879">
        <w:rPr>
          <w:rFonts w:cstheme="minorHAnsi"/>
          <w:lang w:val="bs-Latn-BA"/>
        </w:rPr>
        <w:t xml:space="preserve">koji doprinosi </w:t>
      </w:r>
      <w:r w:rsidR="00820A55" w:rsidRPr="003D6879">
        <w:rPr>
          <w:rFonts w:cstheme="minorHAnsi"/>
          <w:lang w:val="bs-Latn-BA"/>
        </w:rPr>
        <w:t xml:space="preserve">pametnom rastu i društvu jednakih </w:t>
      </w:r>
      <w:r w:rsidR="00C86D8A" w:rsidRPr="003D6879">
        <w:rPr>
          <w:rFonts w:cstheme="minorHAnsi"/>
          <w:lang w:val="bs-Latn-BA"/>
        </w:rPr>
        <w:t xml:space="preserve">prilika </w:t>
      </w:r>
      <w:r w:rsidR="00820A55" w:rsidRPr="003D6879">
        <w:rPr>
          <w:rFonts w:cstheme="minorHAnsi"/>
          <w:lang w:val="bs-Latn-BA"/>
        </w:rPr>
        <w:t>kako bi se realizirao princip Agende 2030„Niko ne smije biti isključen“</w:t>
      </w:r>
      <w:r w:rsidR="004767FF" w:rsidRPr="003D6879">
        <w:rPr>
          <w:rFonts w:cstheme="minorHAnsi"/>
          <w:lang w:val="bs-Latn-BA"/>
        </w:rPr>
        <w:t>,</w:t>
      </w:r>
    </w:p>
    <w:p w14:paraId="3C4FEC25" w14:textId="4E71E70D" w:rsidR="00820A55" w:rsidRPr="003D6879" w:rsidRDefault="00D02C1B" w:rsidP="00820A55">
      <w:pPr>
        <w:spacing w:after="120" w:line="240" w:lineRule="auto"/>
        <w:jc w:val="both"/>
        <w:rPr>
          <w:rFonts w:cstheme="minorHAnsi"/>
          <w:lang w:val="bs-Latn-BA"/>
        </w:rPr>
      </w:pPr>
      <w:r w:rsidRPr="003D6879">
        <w:rPr>
          <w:rFonts w:cstheme="minorHAnsi"/>
          <w:i/>
          <w:lang w:val="bs-Latn-BA"/>
        </w:rPr>
        <w:t>Jačamo</w:t>
      </w:r>
      <w:r w:rsidR="00820A55" w:rsidRPr="003D6879">
        <w:rPr>
          <w:rFonts w:cstheme="minorHAnsi"/>
          <w:lang w:val="bs-Latn-BA"/>
        </w:rPr>
        <w:t xml:space="preserve"> svoje odgovornosti za </w:t>
      </w:r>
      <w:r w:rsidR="00820A55" w:rsidRPr="003D6879">
        <w:rPr>
          <w:rFonts w:cstheme="minorHAnsi"/>
          <w:b/>
          <w:lang w:val="bs-Latn-BA"/>
        </w:rPr>
        <w:t xml:space="preserve">postizanje pod-ciljeva u okviru </w:t>
      </w:r>
      <w:r w:rsidR="00C86D8A" w:rsidRPr="003D6879">
        <w:rPr>
          <w:rFonts w:cstheme="minorHAnsi"/>
          <w:b/>
          <w:lang w:val="bs-Latn-BA"/>
        </w:rPr>
        <w:t xml:space="preserve">Cilja održivog razvoja </w:t>
      </w:r>
      <w:r w:rsidR="00820A55" w:rsidRPr="003D6879">
        <w:rPr>
          <w:rFonts w:cstheme="minorHAnsi"/>
          <w:b/>
          <w:lang w:val="bs-Latn-BA"/>
        </w:rPr>
        <w:t>4</w:t>
      </w:r>
      <w:r w:rsidR="00C86D8A" w:rsidRPr="003D6879">
        <w:rPr>
          <w:rFonts w:cstheme="minorHAnsi"/>
          <w:b/>
          <w:lang w:val="bs-Latn-BA"/>
        </w:rPr>
        <w:t xml:space="preserve"> „Kvalitetno obrazovanje“</w:t>
      </w:r>
      <w:r w:rsidR="00820A55" w:rsidRPr="003D6879">
        <w:rPr>
          <w:rFonts w:cstheme="minorHAnsi"/>
          <w:lang w:val="bs-Latn-BA"/>
        </w:rPr>
        <w:t xml:space="preserve">, razvojem statističkih informacijskih sistema, čime se unaprijeđuje informirano planiranje </w:t>
      </w:r>
      <w:r w:rsidR="00C86D8A" w:rsidRPr="003D6879">
        <w:rPr>
          <w:rFonts w:cstheme="minorHAnsi"/>
          <w:lang w:val="bs-Latn-BA"/>
        </w:rPr>
        <w:t xml:space="preserve">javnih </w:t>
      </w:r>
      <w:r w:rsidR="00820A55" w:rsidRPr="003D6879">
        <w:rPr>
          <w:rFonts w:cstheme="minorHAnsi"/>
          <w:lang w:val="bs-Latn-BA"/>
        </w:rPr>
        <w:t>politika i budžeta</w:t>
      </w:r>
      <w:r w:rsidR="004767FF" w:rsidRPr="003D6879">
        <w:rPr>
          <w:rFonts w:cstheme="minorHAnsi"/>
          <w:lang w:val="bs-Latn-BA"/>
        </w:rPr>
        <w:t>,</w:t>
      </w:r>
    </w:p>
    <w:p w14:paraId="4B083053" w14:textId="77777777" w:rsidR="00DA1A13" w:rsidRPr="003D6879" w:rsidRDefault="00D02C1B" w:rsidP="00820A55">
      <w:pPr>
        <w:spacing w:after="120" w:line="240" w:lineRule="auto"/>
        <w:jc w:val="both"/>
        <w:rPr>
          <w:rFonts w:cstheme="minorHAnsi"/>
          <w:lang w:val="bs-Latn-BA"/>
        </w:rPr>
      </w:pPr>
      <w:r w:rsidRPr="003D6879">
        <w:rPr>
          <w:rFonts w:cstheme="minorHAnsi"/>
          <w:i/>
          <w:lang w:val="bs-Latn-BA"/>
        </w:rPr>
        <w:t>Jačamo</w:t>
      </w:r>
      <w:r w:rsidR="00820A55" w:rsidRPr="003D6879">
        <w:rPr>
          <w:rFonts w:cstheme="minorHAnsi"/>
          <w:lang w:val="bs-Latn-BA"/>
        </w:rPr>
        <w:t xml:space="preserve"> pristup </w:t>
      </w:r>
      <w:r w:rsidR="00820A55" w:rsidRPr="003D6879">
        <w:rPr>
          <w:rFonts w:cstheme="minorHAnsi"/>
          <w:b/>
          <w:lang w:val="bs-Latn-BA"/>
        </w:rPr>
        <w:t>rodne ravnopravnosti i osnaživanja žena</w:t>
      </w:r>
      <w:r w:rsidR="00820A55" w:rsidRPr="003D6879">
        <w:rPr>
          <w:rFonts w:cstheme="minorHAnsi"/>
          <w:lang w:val="bs-Latn-BA"/>
        </w:rPr>
        <w:t xml:space="preserve"> kako bi osigural</w:t>
      </w:r>
      <w:r w:rsidR="003B5ABF" w:rsidRPr="003D6879">
        <w:rPr>
          <w:rFonts w:cstheme="minorHAnsi"/>
          <w:lang w:val="bs-Latn-BA"/>
        </w:rPr>
        <w:t>i</w:t>
      </w:r>
      <w:r w:rsidR="00820A55" w:rsidRPr="003D6879">
        <w:rPr>
          <w:rFonts w:cstheme="minorHAnsi"/>
          <w:lang w:val="bs-Latn-BA"/>
        </w:rPr>
        <w:t xml:space="preserve"> da rodno odgovorne mjere koje transformišu obrazovni sistem budu prioritet</w:t>
      </w:r>
      <w:r w:rsidR="00DA1A13" w:rsidRPr="003D6879">
        <w:rPr>
          <w:rFonts w:cstheme="minorHAnsi"/>
          <w:lang w:val="bs-Latn-BA"/>
        </w:rPr>
        <w:t>.</w:t>
      </w:r>
    </w:p>
    <w:p w14:paraId="3A6AD052" w14:textId="3135E742" w:rsidR="00E74725" w:rsidRPr="003D6879" w:rsidRDefault="00E74725" w:rsidP="00EA7CD7">
      <w:pPr>
        <w:spacing w:after="120" w:line="240" w:lineRule="auto"/>
        <w:ind w:left="360"/>
        <w:jc w:val="both"/>
        <w:rPr>
          <w:lang w:val="bs-Latn-BA"/>
        </w:rPr>
      </w:pPr>
    </w:p>
    <w:sectPr w:rsidR="00E74725" w:rsidRPr="003D687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DA233" w14:textId="77777777" w:rsidR="00707F19" w:rsidRDefault="00707F19" w:rsidP="00AC0CCA">
      <w:pPr>
        <w:spacing w:after="0" w:line="240" w:lineRule="auto"/>
      </w:pPr>
      <w:r>
        <w:separator/>
      </w:r>
    </w:p>
  </w:endnote>
  <w:endnote w:type="continuationSeparator" w:id="0">
    <w:p w14:paraId="5A079A63" w14:textId="77777777" w:rsidR="00707F19" w:rsidRDefault="00707F19" w:rsidP="00AC0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C5B1F" w14:textId="77777777" w:rsidR="00B93176" w:rsidRDefault="00B93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8606" w14:textId="77777777" w:rsidR="00B93176" w:rsidRDefault="00B931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9C51" w14:textId="77777777" w:rsidR="00B93176" w:rsidRDefault="00B93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8D174" w14:textId="77777777" w:rsidR="00707F19" w:rsidRDefault="00707F19" w:rsidP="00AC0CCA">
      <w:pPr>
        <w:spacing w:after="0" w:line="240" w:lineRule="auto"/>
      </w:pPr>
      <w:r>
        <w:separator/>
      </w:r>
    </w:p>
  </w:footnote>
  <w:footnote w:type="continuationSeparator" w:id="0">
    <w:p w14:paraId="711FF5D1" w14:textId="77777777" w:rsidR="00707F19" w:rsidRDefault="00707F19" w:rsidP="00AC0CCA">
      <w:pPr>
        <w:spacing w:after="0" w:line="240" w:lineRule="auto"/>
      </w:pPr>
      <w:r>
        <w:continuationSeparator/>
      </w:r>
    </w:p>
  </w:footnote>
  <w:footnote w:id="1">
    <w:p w14:paraId="64ABFCC6" w14:textId="241ECD97" w:rsidR="00211356" w:rsidRPr="004208C5" w:rsidRDefault="00211356">
      <w:pPr>
        <w:pStyle w:val="FootnoteText"/>
        <w:rPr>
          <w:lang w:val="hr-HR"/>
        </w:rPr>
      </w:pPr>
      <w:r>
        <w:rPr>
          <w:rStyle w:val="FootnoteReference"/>
        </w:rPr>
        <w:footnoteRef/>
      </w:r>
      <w:r>
        <w:t xml:space="preserve"> </w:t>
      </w:r>
      <w:r w:rsidR="004208C5" w:rsidRPr="004208C5">
        <w:rPr>
          <w:lang w:val="hr-HR"/>
        </w:rPr>
        <w:t>Pedagoško-psihološko-didaktičko-metodičke</w:t>
      </w:r>
      <w:r w:rsidR="004208C5">
        <w:rPr>
          <w:rFonts w:ascii="Segoe UI" w:hAnsi="Segoe UI" w:cs="Segoe UI"/>
          <w:color w:val="242424"/>
          <w:sz w:val="21"/>
          <w:szCs w:val="21"/>
          <w:shd w:val="clear" w:color="auto" w:fill="FFFFFF"/>
        </w:rPr>
        <w:t xml:space="preserve"> </w:t>
      </w:r>
      <w:r>
        <w:rPr>
          <w:lang w:val="hr-HR"/>
        </w:rPr>
        <w:t>kompetencije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626A" w14:textId="77777777" w:rsidR="00B93176" w:rsidRDefault="00B93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F83A" w14:textId="3B2118C4" w:rsidR="00B93176" w:rsidRDefault="00B931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878E3" w14:textId="77777777" w:rsidR="00B93176" w:rsidRDefault="00B93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696189"/>
    <w:multiLevelType w:val="hybridMultilevel"/>
    <w:tmpl w:val="200B0D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C84A75"/>
    <w:multiLevelType w:val="hybridMultilevel"/>
    <w:tmpl w:val="65EEB416"/>
    <w:lvl w:ilvl="0" w:tplc="10FAB398">
      <w:start w:val="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20843"/>
    <w:multiLevelType w:val="hybridMultilevel"/>
    <w:tmpl w:val="3E76A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A01BB"/>
    <w:multiLevelType w:val="hybridMultilevel"/>
    <w:tmpl w:val="095C5A3A"/>
    <w:lvl w:ilvl="0" w:tplc="10FAB398">
      <w:start w:val="2"/>
      <w:numFmt w:val="bullet"/>
      <w:lvlText w:val="-"/>
      <w:lvlJc w:val="left"/>
      <w:pPr>
        <w:ind w:left="720" w:hanging="360"/>
      </w:pPr>
      <w:rPr>
        <w:rFonts w:ascii="Calibri Light" w:eastAsiaTheme="minorHAnsi" w:hAnsi="Calibri Light" w:cs="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1F0BC4"/>
    <w:multiLevelType w:val="hybridMultilevel"/>
    <w:tmpl w:val="3BF6CE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46B50"/>
    <w:multiLevelType w:val="hybridMultilevel"/>
    <w:tmpl w:val="44BA2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6038CC"/>
    <w:multiLevelType w:val="hybridMultilevel"/>
    <w:tmpl w:val="66AC3CE8"/>
    <w:lvl w:ilvl="0" w:tplc="10FAB398">
      <w:start w:val="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844AE"/>
    <w:multiLevelType w:val="multilevel"/>
    <w:tmpl w:val="56B029AC"/>
    <w:lvl w:ilvl="0">
      <w:start w:val="1"/>
      <w:numFmt w:val="decimal"/>
      <w:lvlText w:val="%1."/>
      <w:lvlJc w:val="left"/>
      <w:pPr>
        <w:ind w:left="720" w:hanging="360"/>
      </w:pPr>
      <w:rPr>
        <w:rFonts w:hint="default"/>
        <w:color w:val="FFFFFF" w:themeColor="background1"/>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6906F8A"/>
    <w:multiLevelType w:val="hybridMultilevel"/>
    <w:tmpl w:val="98F43E92"/>
    <w:lvl w:ilvl="0" w:tplc="10FAB398">
      <w:start w:val="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393DF0"/>
    <w:multiLevelType w:val="hybridMultilevel"/>
    <w:tmpl w:val="AB7C2DAE"/>
    <w:lvl w:ilvl="0" w:tplc="08090017">
      <w:start w:val="1"/>
      <w:numFmt w:val="low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EF42A6"/>
    <w:multiLevelType w:val="hybridMultilevel"/>
    <w:tmpl w:val="C8C6F9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53AEF"/>
    <w:multiLevelType w:val="hybridMultilevel"/>
    <w:tmpl w:val="EC96F2C4"/>
    <w:lvl w:ilvl="0" w:tplc="0B3C73E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D96DD9"/>
    <w:multiLevelType w:val="hybridMultilevel"/>
    <w:tmpl w:val="F9665D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4B4629"/>
    <w:multiLevelType w:val="hybridMultilevel"/>
    <w:tmpl w:val="06B0FE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D0324"/>
    <w:multiLevelType w:val="hybridMultilevel"/>
    <w:tmpl w:val="3BF6CE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C4689E"/>
    <w:multiLevelType w:val="hybridMultilevel"/>
    <w:tmpl w:val="ED28A19C"/>
    <w:lvl w:ilvl="0" w:tplc="7F6CE8C0">
      <w:numFmt w:val="bullet"/>
      <w:lvlText w:val=""/>
      <w:lvlJc w:val="left"/>
      <w:pPr>
        <w:ind w:left="720" w:hanging="360"/>
      </w:pPr>
      <w:rPr>
        <w:rFonts w:ascii="Symbol" w:eastAsia="Calibri" w:hAnsi="Symbol" w:cs="Calibri" w:hint="default"/>
        <w:b w:val="0"/>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B87D16"/>
    <w:multiLevelType w:val="hybridMultilevel"/>
    <w:tmpl w:val="A0D217B6"/>
    <w:lvl w:ilvl="0" w:tplc="60DC6080">
      <w:start w:val="3"/>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ED4F98"/>
    <w:multiLevelType w:val="hybridMultilevel"/>
    <w:tmpl w:val="5E76735C"/>
    <w:lvl w:ilvl="0" w:tplc="10FAB398">
      <w:start w:val="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984B7C"/>
    <w:multiLevelType w:val="hybridMultilevel"/>
    <w:tmpl w:val="3BF6CE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9778050">
    <w:abstractNumId w:val="9"/>
  </w:num>
  <w:num w:numId="2" w16cid:durableId="311298878">
    <w:abstractNumId w:val="13"/>
  </w:num>
  <w:num w:numId="3" w16cid:durableId="1131245054">
    <w:abstractNumId w:val="18"/>
  </w:num>
  <w:num w:numId="4" w16cid:durableId="1473790676">
    <w:abstractNumId w:val="14"/>
  </w:num>
  <w:num w:numId="5" w16cid:durableId="218515780">
    <w:abstractNumId w:val="4"/>
  </w:num>
  <w:num w:numId="6" w16cid:durableId="1156844191">
    <w:abstractNumId w:val="0"/>
  </w:num>
  <w:num w:numId="7" w16cid:durableId="900793412">
    <w:abstractNumId w:val="17"/>
  </w:num>
  <w:num w:numId="8" w16cid:durableId="1220483588">
    <w:abstractNumId w:val="1"/>
  </w:num>
  <w:num w:numId="9" w16cid:durableId="2087409891">
    <w:abstractNumId w:val="11"/>
  </w:num>
  <w:num w:numId="10" w16cid:durableId="975793035">
    <w:abstractNumId w:val="6"/>
  </w:num>
  <w:num w:numId="11" w16cid:durableId="263273140">
    <w:abstractNumId w:val="12"/>
  </w:num>
  <w:num w:numId="12" w16cid:durableId="2053653091">
    <w:abstractNumId w:val="15"/>
  </w:num>
  <w:num w:numId="13" w16cid:durableId="1230261877">
    <w:abstractNumId w:val="7"/>
  </w:num>
  <w:num w:numId="14" w16cid:durableId="890263961">
    <w:abstractNumId w:val="5"/>
  </w:num>
  <w:num w:numId="15" w16cid:durableId="293023060">
    <w:abstractNumId w:val="3"/>
  </w:num>
  <w:num w:numId="16" w16cid:durableId="1528790787">
    <w:abstractNumId w:val="8"/>
  </w:num>
  <w:num w:numId="17" w16cid:durableId="1591697200">
    <w:abstractNumId w:val="2"/>
  </w:num>
  <w:num w:numId="18" w16cid:durableId="1956137940">
    <w:abstractNumId w:val="10"/>
  </w:num>
  <w:num w:numId="19" w16cid:durableId="5118020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35A"/>
    <w:rsid w:val="00020C33"/>
    <w:rsid w:val="0004084C"/>
    <w:rsid w:val="000C5E15"/>
    <w:rsid w:val="000D412F"/>
    <w:rsid w:val="000D7C85"/>
    <w:rsid w:val="000F48A5"/>
    <w:rsid w:val="000F66A9"/>
    <w:rsid w:val="001134DF"/>
    <w:rsid w:val="001142CA"/>
    <w:rsid w:val="001273FD"/>
    <w:rsid w:val="0018597F"/>
    <w:rsid w:val="001A2C45"/>
    <w:rsid w:val="001B30BD"/>
    <w:rsid w:val="001C3F86"/>
    <w:rsid w:val="001E0691"/>
    <w:rsid w:val="001F4384"/>
    <w:rsid w:val="002068B9"/>
    <w:rsid w:val="00211356"/>
    <w:rsid w:val="0022318D"/>
    <w:rsid w:val="00246F07"/>
    <w:rsid w:val="002560F7"/>
    <w:rsid w:val="00266618"/>
    <w:rsid w:val="00276579"/>
    <w:rsid w:val="00281893"/>
    <w:rsid w:val="002C1CB0"/>
    <w:rsid w:val="002C7349"/>
    <w:rsid w:val="002F6208"/>
    <w:rsid w:val="00313C21"/>
    <w:rsid w:val="0032325F"/>
    <w:rsid w:val="00351AA4"/>
    <w:rsid w:val="0037028D"/>
    <w:rsid w:val="0038348F"/>
    <w:rsid w:val="003A5BFE"/>
    <w:rsid w:val="003B1FEA"/>
    <w:rsid w:val="003B5ABF"/>
    <w:rsid w:val="003D6879"/>
    <w:rsid w:val="00415F82"/>
    <w:rsid w:val="004208C5"/>
    <w:rsid w:val="004521FB"/>
    <w:rsid w:val="0045688A"/>
    <w:rsid w:val="004767FF"/>
    <w:rsid w:val="004826D6"/>
    <w:rsid w:val="004E29AB"/>
    <w:rsid w:val="004F6584"/>
    <w:rsid w:val="005009A1"/>
    <w:rsid w:val="005062C8"/>
    <w:rsid w:val="00525739"/>
    <w:rsid w:val="005362DC"/>
    <w:rsid w:val="0054033F"/>
    <w:rsid w:val="00546AF5"/>
    <w:rsid w:val="0057346C"/>
    <w:rsid w:val="005877E7"/>
    <w:rsid w:val="00596970"/>
    <w:rsid w:val="005A06FE"/>
    <w:rsid w:val="005B07E6"/>
    <w:rsid w:val="005B31AE"/>
    <w:rsid w:val="005D7D70"/>
    <w:rsid w:val="005E24FB"/>
    <w:rsid w:val="005F31F5"/>
    <w:rsid w:val="00600D05"/>
    <w:rsid w:val="0060338D"/>
    <w:rsid w:val="00627BA1"/>
    <w:rsid w:val="00660546"/>
    <w:rsid w:val="00662A16"/>
    <w:rsid w:val="00676395"/>
    <w:rsid w:val="006C6D21"/>
    <w:rsid w:val="006E1699"/>
    <w:rsid w:val="006E4BB9"/>
    <w:rsid w:val="00707F19"/>
    <w:rsid w:val="00724B9E"/>
    <w:rsid w:val="00733CA8"/>
    <w:rsid w:val="0073676E"/>
    <w:rsid w:val="00754CFC"/>
    <w:rsid w:val="007674EF"/>
    <w:rsid w:val="00790749"/>
    <w:rsid w:val="007A12E7"/>
    <w:rsid w:val="007D1A8B"/>
    <w:rsid w:val="007E79DC"/>
    <w:rsid w:val="007F0064"/>
    <w:rsid w:val="007F137E"/>
    <w:rsid w:val="007F2531"/>
    <w:rsid w:val="007F628C"/>
    <w:rsid w:val="00804209"/>
    <w:rsid w:val="00820A55"/>
    <w:rsid w:val="00831549"/>
    <w:rsid w:val="00837815"/>
    <w:rsid w:val="00861955"/>
    <w:rsid w:val="00865548"/>
    <w:rsid w:val="0089619D"/>
    <w:rsid w:val="00897F63"/>
    <w:rsid w:val="008C47F1"/>
    <w:rsid w:val="008D7E31"/>
    <w:rsid w:val="00913445"/>
    <w:rsid w:val="00941D21"/>
    <w:rsid w:val="00956F55"/>
    <w:rsid w:val="00962FE3"/>
    <w:rsid w:val="00990D5E"/>
    <w:rsid w:val="009A312F"/>
    <w:rsid w:val="009A70A8"/>
    <w:rsid w:val="009C5EC0"/>
    <w:rsid w:val="009E6AEA"/>
    <w:rsid w:val="00A113D6"/>
    <w:rsid w:val="00A24EEC"/>
    <w:rsid w:val="00A365A5"/>
    <w:rsid w:val="00A37F7B"/>
    <w:rsid w:val="00A46FF7"/>
    <w:rsid w:val="00A50AD4"/>
    <w:rsid w:val="00A624B3"/>
    <w:rsid w:val="00A91005"/>
    <w:rsid w:val="00AA6DFA"/>
    <w:rsid w:val="00AC0CCA"/>
    <w:rsid w:val="00AC1D39"/>
    <w:rsid w:val="00B0435A"/>
    <w:rsid w:val="00B161F3"/>
    <w:rsid w:val="00B3230E"/>
    <w:rsid w:val="00B64C2A"/>
    <w:rsid w:val="00B92708"/>
    <w:rsid w:val="00B93176"/>
    <w:rsid w:val="00BE3645"/>
    <w:rsid w:val="00BE53F3"/>
    <w:rsid w:val="00BE77BF"/>
    <w:rsid w:val="00C04C1A"/>
    <w:rsid w:val="00C3155F"/>
    <w:rsid w:val="00C86D8A"/>
    <w:rsid w:val="00C93F51"/>
    <w:rsid w:val="00CF1E86"/>
    <w:rsid w:val="00CF5B90"/>
    <w:rsid w:val="00D02C1B"/>
    <w:rsid w:val="00D14B8B"/>
    <w:rsid w:val="00D377D7"/>
    <w:rsid w:val="00D42083"/>
    <w:rsid w:val="00D845EE"/>
    <w:rsid w:val="00DA1A13"/>
    <w:rsid w:val="00DC693C"/>
    <w:rsid w:val="00DD4CCA"/>
    <w:rsid w:val="00DE036A"/>
    <w:rsid w:val="00E043E8"/>
    <w:rsid w:val="00E244DC"/>
    <w:rsid w:val="00E43277"/>
    <w:rsid w:val="00E54C04"/>
    <w:rsid w:val="00E56D08"/>
    <w:rsid w:val="00E62503"/>
    <w:rsid w:val="00E74725"/>
    <w:rsid w:val="00EA0454"/>
    <w:rsid w:val="00EA183E"/>
    <w:rsid w:val="00EA5DF7"/>
    <w:rsid w:val="00EA7CD7"/>
    <w:rsid w:val="00EF19AC"/>
    <w:rsid w:val="00F14688"/>
    <w:rsid w:val="00F323F3"/>
    <w:rsid w:val="00F438BA"/>
    <w:rsid w:val="00F813BD"/>
    <w:rsid w:val="00F86B6E"/>
    <w:rsid w:val="00FD622D"/>
    <w:rsid w:val="00FE2788"/>
    <w:rsid w:val="00FE75BC"/>
    <w:rsid w:val="04AD8F66"/>
    <w:rsid w:val="0D519EF1"/>
    <w:rsid w:val="1F45300C"/>
    <w:rsid w:val="3B3A538A"/>
    <w:rsid w:val="43CAA320"/>
    <w:rsid w:val="4C2661BD"/>
    <w:rsid w:val="5E29557E"/>
    <w:rsid w:val="63ACC1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43706"/>
  <w15:chartTrackingRefBased/>
  <w15:docId w15:val="{0EC94DAD-DE89-4433-8AF8-06C4D947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35A"/>
  </w:style>
  <w:style w:type="paragraph" w:styleId="Heading2">
    <w:name w:val="heading 2"/>
    <w:basedOn w:val="Normal"/>
    <w:next w:val="Normal"/>
    <w:link w:val="Heading2Char"/>
    <w:uiPriority w:val="9"/>
    <w:unhideWhenUsed/>
    <w:qFormat/>
    <w:rsid w:val="00AC0CCA"/>
    <w:pPr>
      <w:keepNext/>
      <w:keepLines/>
      <w:overflowPunct w:val="0"/>
      <w:autoSpaceDE w:val="0"/>
      <w:autoSpaceDN w:val="0"/>
      <w:adjustRightInd w:val="0"/>
      <w:spacing w:before="40" w:after="0" w:line="240" w:lineRule="auto"/>
      <w:textAlignment w:val="baseline"/>
      <w:outlineLvl w:val="1"/>
    </w:pPr>
    <w:rPr>
      <w:rFonts w:ascii="Calibri Light" w:eastAsia="Times New Roman" w:hAnsi="Calibri Light" w:cs="Times New Roman"/>
      <w:color w:val="2F5496"/>
      <w:sz w:val="26"/>
      <w:szCs w:val="26"/>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 (numbered (a)),List Paragraph Char Char Char,Use Case List Paragraph,List Paragraph2,Colorful List - Accent 11,Dot pt,F5 List Paragraph,Indicator Text,Numbered Para 1,Bullet 1,List Paragraph12,Bullet Points"/>
    <w:basedOn w:val="Normal"/>
    <w:link w:val="ListParagraphChar"/>
    <w:uiPriority w:val="34"/>
    <w:qFormat/>
    <w:rsid w:val="00B0435A"/>
    <w:pPr>
      <w:ind w:left="720"/>
      <w:contextualSpacing/>
    </w:pPr>
  </w:style>
  <w:style w:type="paragraph" w:customStyle="1" w:styleId="Default">
    <w:name w:val="Default"/>
    <w:rsid w:val="00B0435A"/>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8">
    <w:name w:val="Pa8"/>
    <w:basedOn w:val="Default"/>
    <w:next w:val="Default"/>
    <w:uiPriority w:val="99"/>
    <w:rsid w:val="00B0435A"/>
    <w:pPr>
      <w:spacing w:line="281" w:lineRule="atLeast"/>
    </w:pPr>
    <w:rPr>
      <w:rFonts w:cstheme="minorBidi"/>
      <w:color w:val="auto"/>
    </w:rPr>
  </w:style>
  <w:style w:type="paragraph" w:styleId="NoSpacing">
    <w:name w:val="No Spacing"/>
    <w:uiPriority w:val="1"/>
    <w:qFormat/>
    <w:rsid w:val="00B0435A"/>
    <w:pPr>
      <w:spacing w:after="0" w:line="240" w:lineRule="auto"/>
    </w:pPr>
  </w:style>
  <w:style w:type="character" w:customStyle="1" w:styleId="A6">
    <w:name w:val="A6"/>
    <w:uiPriority w:val="99"/>
    <w:rsid w:val="00E74725"/>
    <w:rPr>
      <w:rFonts w:ascii="Calibri" w:hAnsi="Calibri" w:cs="Calibri"/>
      <w:color w:val="000000"/>
      <w:sz w:val="21"/>
      <w:szCs w:val="21"/>
    </w:rPr>
  </w:style>
  <w:style w:type="paragraph" w:customStyle="1" w:styleId="Pa7">
    <w:name w:val="Pa7"/>
    <w:basedOn w:val="Default"/>
    <w:next w:val="Default"/>
    <w:uiPriority w:val="99"/>
    <w:rsid w:val="00A113D6"/>
    <w:pPr>
      <w:spacing w:line="211" w:lineRule="atLeast"/>
    </w:pPr>
    <w:rPr>
      <w:rFonts w:cstheme="minorBidi"/>
      <w:color w:val="auto"/>
    </w:rPr>
  </w:style>
  <w:style w:type="paragraph" w:styleId="BalloonText">
    <w:name w:val="Balloon Text"/>
    <w:basedOn w:val="Normal"/>
    <w:link w:val="BalloonTextChar"/>
    <w:uiPriority w:val="99"/>
    <w:semiHidden/>
    <w:unhideWhenUsed/>
    <w:rsid w:val="00A37F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F7B"/>
    <w:rPr>
      <w:rFonts w:ascii="Segoe UI" w:hAnsi="Segoe UI" w:cs="Segoe UI"/>
      <w:sz w:val="18"/>
      <w:szCs w:val="18"/>
    </w:rPr>
  </w:style>
  <w:style w:type="character" w:styleId="CommentReference">
    <w:name w:val="annotation reference"/>
    <w:basedOn w:val="DefaultParagraphFont"/>
    <w:uiPriority w:val="99"/>
    <w:semiHidden/>
    <w:unhideWhenUsed/>
    <w:rsid w:val="00CF5B90"/>
    <w:rPr>
      <w:sz w:val="16"/>
      <w:szCs w:val="16"/>
    </w:rPr>
  </w:style>
  <w:style w:type="paragraph" w:styleId="CommentText">
    <w:name w:val="annotation text"/>
    <w:basedOn w:val="Normal"/>
    <w:link w:val="CommentTextChar"/>
    <w:uiPriority w:val="99"/>
    <w:semiHidden/>
    <w:unhideWhenUsed/>
    <w:rsid w:val="00CF5B90"/>
    <w:pPr>
      <w:spacing w:line="240" w:lineRule="auto"/>
    </w:pPr>
    <w:rPr>
      <w:sz w:val="20"/>
      <w:szCs w:val="20"/>
    </w:rPr>
  </w:style>
  <w:style w:type="character" w:customStyle="1" w:styleId="CommentTextChar">
    <w:name w:val="Comment Text Char"/>
    <w:basedOn w:val="DefaultParagraphFont"/>
    <w:link w:val="CommentText"/>
    <w:uiPriority w:val="99"/>
    <w:semiHidden/>
    <w:rsid w:val="00CF5B90"/>
    <w:rPr>
      <w:sz w:val="20"/>
      <w:szCs w:val="20"/>
    </w:rPr>
  </w:style>
  <w:style w:type="paragraph" w:styleId="CommentSubject">
    <w:name w:val="annotation subject"/>
    <w:basedOn w:val="CommentText"/>
    <w:next w:val="CommentText"/>
    <w:link w:val="CommentSubjectChar"/>
    <w:uiPriority w:val="99"/>
    <w:semiHidden/>
    <w:unhideWhenUsed/>
    <w:rsid w:val="00CF5B90"/>
    <w:rPr>
      <w:b/>
      <w:bCs/>
    </w:rPr>
  </w:style>
  <w:style w:type="character" w:customStyle="1" w:styleId="CommentSubjectChar">
    <w:name w:val="Comment Subject Char"/>
    <w:basedOn w:val="CommentTextChar"/>
    <w:link w:val="CommentSubject"/>
    <w:uiPriority w:val="99"/>
    <w:semiHidden/>
    <w:rsid w:val="00CF5B90"/>
    <w:rPr>
      <w:b/>
      <w:bCs/>
      <w:sz w:val="20"/>
      <w:szCs w:val="20"/>
    </w:rPr>
  </w:style>
  <w:style w:type="table" w:styleId="TableGrid">
    <w:name w:val="Table Grid"/>
    <w:basedOn w:val="TableNormal"/>
    <w:uiPriority w:val="39"/>
    <w:rsid w:val="0004084C"/>
    <w:pPr>
      <w:spacing w:after="0" w:line="240" w:lineRule="auto"/>
    </w:pPr>
    <w:rPr>
      <w:szCs w:val="20"/>
      <w:lang w:val="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Normal3">
    <w:name w:val="P68B1DB1-Normal3"/>
    <w:basedOn w:val="Normal"/>
    <w:rsid w:val="0004084C"/>
    <w:rPr>
      <w:rFonts w:cstheme="minorHAnsi"/>
      <w:szCs w:val="20"/>
      <w:lang w:val="hr"/>
    </w:rPr>
  </w:style>
  <w:style w:type="character" w:customStyle="1" w:styleId="ListParagraphChar">
    <w:name w:val="List Paragraph Char"/>
    <w:aliases w:val="List Paragraph1 Char,List Paragraph (numbered (a)) Char,List Paragraph Char Char Char Char,Use Case List Paragraph Char,List Paragraph2 Char,Colorful List - Accent 11 Char,Dot pt Char,F5 List Paragraph Char,Indicator Text Char"/>
    <w:link w:val="ListParagraph"/>
    <w:uiPriority w:val="34"/>
    <w:locked/>
    <w:rsid w:val="005877E7"/>
  </w:style>
  <w:style w:type="character" w:styleId="FootnoteReference">
    <w:name w:val="footnote reference"/>
    <w:aliases w:val="ftref,BVI fnr,Footnote text,Footnote Reference Number,Footnote Reference_LVL6,Footnote Reference_LVL61,Footnote Reference_LVL62,Footnote Reference_LVL63,Footnote Reference_LVL64,fr,16 Point,Superscript 6 Point,Times 10 Point,4_G,Ref,o"/>
    <w:link w:val="Char2"/>
    <w:unhideWhenUsed/>
    <w:qFormat/>
    <w:rsid w:val="00AC0CCA"/>
    <w:rPr>
      <w:vertAlign w:val="superscript"/>
    </w:rPr>
  </w:style>
  <w:style w:type="paragraph" w:customStyle="1" w:styleId="Char2">
    <w:name w:val="Char2"/>
    <w:basedOn w:val="Normal"/>
    <w:link w:val="FootnoteReference"/>
    <w:uiPriority w:val="99"/>
    <w:rsid w:val="00AC0CCA"/>
    <w:pPr>
      <w:spacing w:line="240" w:lineRule="exact"/>
    </w:pPr>
    <w:rPr>
      <w:vertAlign w:val="superscript"/>
    </w:rPr>
  </w:style>
  <w:style w:type="paragraph" w:styleId="FootnoteText">
    <w:name w:val="footnote text"/>
    <w:aliases w:val="FOOTNOTES,fn,single space,Footnote Text Char2 Char,Footnote Text Char1 Char Char,Footnote Text Char2 Char Char Char,Footnote Text Char1 Char Char Char Char,Footnote Text Char2 Char Char Char Char Char,ft,footnote text,Lábjegyzet-szöveg,f"/>
    <w:basedOn w:val="Normal"/>
    <w:link w:val="FootnoteTextChar"/>
    <w:unhideWhenUsed/>
    <w:qFormat/>
    <w:rsid w:val="00AC0CCA"/>
    <w:pPr>
      <w:spacing w:after="0" w:line="240" w:lineRule="auto"/>
    </w:pPr>
    <w:rPr>
      <w:rFonts w:ascii="Calibri" w:eastAsia="Calibri" w:hAnsi="Calibri" w:cs="Times New Roman"/>
      <w:sz w:val="20"/>
      <w:szCs w:val="20"/>
      <w:lang w:val="en-GB"/>
    </w:rPr>
  </w:style>
  <w:style w:type="character" w:customStyle="1" w:styleId="FootnoteTextChar">
    <w:name w:val="Footnote Text Char"/>
    <w:aliases w:val="FOOTNOTES Char,fn Char,single space Char,Footnote Text Char2 Char Char,Footnote Text Char1 Char Char Char,Footnote Text Char2 Char Char Char Char,Footnote Text Char1 Char Char Char Char Char,ft Char,footnote text Char,f Char"/>
    <w:basedOn w:val="DefaultParagraphFont"/>
    <w:link w:val="FootnoteText"/>
    <w:uiPriority w:val="99"/>
    <w:qFormat/>
    <w:rsid w:val="00AC0CCA"/>
    <w:rPr>
      <w:rFonts w:ascii="Calibri" w:eastAsia="Calibri" w:hAnsi="Calibri" w:cs="Times New Roman"/>
      <w:sz w:val="20"/>
      <w:szCs w:val="20"/>
      <w:lang w:val="en-GB"/>
    </w:rPr>
  </w:style>
  <w:style w:type="character" w:styleId="SubtleEmphasis">
    <w:name w:val="Subtle Emphasis"/>
    <w:basedOn w:val="DefaultParagraphFont"/>
    <w:uiPriority w:val="19"/>
    <w:qFormat/>
    <w:rsid w:val="00AC0CCA"/>
    <w:rPr>
      <w:i/>
      <w:iCs/>
      <w:color w:val="404040" w:themeColor="text1" w:themeTint="BF"/>
    </w:rPr>
  </w:style>
  <w:style w:type="character" w:customStyle="1" w:styleId="Heading2Char">
    <w:name w:val="Heading 2 Char"/>
    <w:basedOn w:val="DefaultParagraphFont"/>
    <w:link w:val="Heading2"/>
    <w:uiPriority w:val="9"/>
    <w:rsid w:val="00AC0CCA"/>
    <w:rPr>
      <w:rFonts w:ascii="Calibri Light" w:eastAsia="Times New Roman" w:hAnsi="Calibri Light" w:cs="Times New Roman"/>
      <w:color w:val="2F5496"/>
      <w:sz w:val="26"/>
      <w:szCs w:val="26"/>
      <w:lang w:val="bs-Latn-BA"/>
    </w:rPr>
  </w:style>
  <w:style w:type="paragraph" w:customStyle="1" w:styleId="P68B1DB1-Normal1">
    <w:name w:val="P68B1DB1-Normal1"/>
    <w:basedOn w:val="Normal"/>
    <w:rsid w:val="00B92708"/>
    <w:rPr>
      <w:rFonts w:cstheme="minorHAnsi"/>
      <w:b/>
      <w:color w:val="0070C0"/>
      <w:sz w:val="28"/>
      <w:szCs w:val="20"/>
      <w:lang w:val="hr"/>
    </w:rPr>
  </w:style>
  <w:style w:type="paragraph" w:customStyle="1" w:styleId="P68B1DB1-Normal2">
    <w:name w:val="P68B1DB1-Normal2"/>
    <w:basedOn w:val="Normal"/>
    <w:rsid w:val="00B92708"/>
    <w:rPr>
      <w:rFonts w:cstheme="minorHAnsi"/>
      <w:b/>
      <w:color w:val="0070C0"/>
      <w:szCs w:val="20"/>
      <w:lang w:val="hr"/>
    </w:rPr>
  </w:style>
  <w:style w:type="character" w:customStyle="1" w:styleId="None">
    <w:name w:val="None"/>
    <w:rsid w:val="00EF19AC"/>
  </w:style>
  <w:style w:type="paragraph" w:customStyle="1" w:styleId="Body">
    <w:name w:val="Body"/>
    <w:rsid w:val="00EF19A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paragraph" w:styleId="HTMLPreformatted">
    <w:name w:val="HTML Preformatted"/>
    <w:basedOn w:val="Normal"/>
    <w:link w:val="HTMLPreformattedChar"/>
    <w:uiPriority w:val="99"/>
    <w:semiHidden/>
    <w:unhideWhenUsed/>
    <w:rsid w:val="002C7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2C7349"/>
    <w:rPr>
      <w:rFonts w:ascii="Courier New" w:eastAsia="Times New Roman" w:hAnsi="Courier New" w:cs="Courier New"/>
      <w:sz w:val="20"/>
      <w:szCs w:val="20"/>
      <w:lang w:val="en-GB" w:eastAsia="en-GB"/>
    </w:rPr>
  </w:style>
  <w:style w:type="character" w:customStyle="1" w:styleId="y2iqfc">
    <w:name w:val="y2iqfc"/>
    <w:basedOn w:val="DefaultParagraphFont"/>
    <w:rsid w:val="002C7349"/>
  </w:style>
  <w:style w:type="paragraph" w:styleId="Header">
    <w:name w:val="header"/>
    <w:basedOn w:val="Normal"/>
    <w:link w:val="HeaderChar"/>
    <w:uiPriority w:val="99"/>
    <w:unhideWhenUsed/>
    <w:rsid w:val="00B93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176"/>
  </w:style>
  <w:style w:type="paragraph" w:styleId="Footer">
    <w:name w:val="footer"/>
    <w:basedOn w:val="Normal"/>
    <w:link w:val="FooterChar"/>
    <w:uiPriority w:val="99"/>
    <w:unhideWhenUsed/>
    <w:rsid w:val="00B93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589154">
      <w:bodyDiv w:val="1"/>
      <w:marLeft w:val="0"/>
      <w:marRight w:val="0"/>
      <w:marTop w:val="0"/>
      <w:marBottom w:val="0"/>
      <w:divBdr>
        <w:top w:val="none" w:sz="0" w:space="0" w:color="auto"/>
        <w:left w:val="none" w:sz="0" w:space="0" w:color="auto"/>
        <w:bottom w:val="none" w:sz="0" w:space="0" w:color="auto"/>
        <w:right w:val="none" w:sz="0" w:space="0" w:color="auto"/>
      </w:divBdr>
    </w:div>
    <w:div w:id="181594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07CC357937D64D9CDF89104D58C81B" ma:contentTypeVersion="13" ma:contentTypeDescription="Create a new document." ma:contentTypeScope="" ma:versionID="b23bd72763f0de597bb1360487073a80">
  <xsd:schema xmlns:xsd="http://www.w3.org/2001/XMLSchema" xmlns:xs="http://www.w3.org/2001/XMLSchema" xmlns:p="http://schemas.microsoft.com/office/2006/metadata/properties" xmlns:ns3="60e4f8f0-4686-4fb5-a761-1192f8270dd1" xmlns:ns4="a519c9a6-63c0-402b-bba8-e6b0902b5865" targetNamespace="http://schemas.microsoft.com/office/2006/metadata/properties" ma:root="true" ma:fieldsID="febbbfd836892ea17c356cbb90a75f1a" ns3:_="" ns4:_="">
    <xsd:import namespace="60e4f8f0-4686-4fb5-a761-1192f8270dd1"/>
    <xsd:import namespace="a519c9a6-63c0-402b-bba8-e6b0902b58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4f8f0-4686-4fb5-a761-1192f8270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9c9a6-63c0-402b-bba8-e6b0902b58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36CEF4-4C33-4930-B109-9715816975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4A01DD-39F3-4265-A464-D138CC796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4f8f0-4686-4fb5-a761-1192f8270dd1"/>
    <ds:schemaRef ds:uri="a519c9a6-63c0-402b-bba8-e6b0902b5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E227E2-85BE-45A5-9815-EEDA73480D22}">
  <ds:schemaRefs>
    <ds:schemaRef ds:uri="http://schemas.openxmlformats.org/officeDocument/2006/bibliography"/>
  </ds:schemaRefs>
</ds:datastoreItem>
</file>

<file path=customXml/itemProps4.xml><?xml version="1.0" encoding="utf-8"?>
<ds:datastoreItem xmlns:ds="http://schemas.openxmlformats.org/officeDocument/2006/customXml" ds:itemID="{8CF42A23-13C6-4665-A92A-70E81C836B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Planincic, Amila</dc:creator>
  <cp:keywords/>
  <dc:description/>
  <cp:lastModifiedBy>Almina Ćibo</cp:lastModifiedBy>
  <cp:revision>2</cp:revision>
  <dcterms:created xsi:type="dcterms:W3CDTF">2022-07-14T07:34:00Z</dcterms:created>
  <dcterms:modified xsi:type="dcterms:W3CDTF">2022-07-14T07:34:00Z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0x010100F507CC357937D64D9CDF89104D58C81B</vt:lpwstr>
  </property>
</Properties>
</file>